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8077AB">
        <w:rPr>
          <w:rFonts w:ascii="Times New Roman" w:hAnsi="Times New Roman"/>
          <w:szCs w:val="24"/>
        </w:rPr>
        <w:t>010</w:t>
      </w:r>
      <w:r w:rsidRPr="00EF73E0">
        <w:rPr>
          <w:rFonts w:ascii="Times New Roman" w:hAnsi="Times New Roman"/>
          <w:szCs w:val="24"/>
        </w:rPr>
        <w:t>/20</w:t>
      </w:r>
      <w:r w:rsidR="008077AB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8077AB">
        <w:rPr>
          <w:rFonts w:ascii="Times New Roman" w:hAnsi="Times New Roman"/>
          <w:b w:val="0"/>
          <w:bCs w:val="0"/>
        </w:rPr>
        <w:t>22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8077AB">
        <w:rPr>
          <w:rFonts w:ascii="Times New Roman" w:hAnsi="Times New Roman"/>
          <w:b w:val="0"/>
          <w:bCs w:val="0"/>
        </w:rPr>
        <w:t>janeiro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8077AB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505522"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4E4907" w:rsidRDefault="004E4907" w:rsidP="0025603B">
      <w:pPr>
        <w:jc w:val="both"/>
      </w:pPr>
    </w:p>
    <w:p w:rsidR="004E4907" w:rsidRDefault="004E4907" w:rsidP="0025603B">
      <w:pPr>
        <w:jc w:val="both"/>
      </w:pPr>
      <w:r w:rsidRPr="004E4907">
        <w:rPr>
          <w:b/>
        </w:rPr>
        <w:t>Servidor</w:t>
      </w:r>
      <w:r w:rsidR="00505522">
        <w:rPr>
          <w:b/>
        </w:rPr>
        <w:t>a</w:t>
      </w:r>
      <w:r>
        <w:t xml:space="preserve">: </w:t>
      </w:r>
      <w:r w:rsidR="008077AB">
        <w:t xml:space="preserve">Janete </w:t>
      </w:r>
      <w:proofErr w:type="spellStart"/>
      <w:r w:rsidR="008077AB">
        <w:t>Roefero</w:t>
      </w:r>
      <w:proofErr w:type="spellEnd"/>
      <w:r w:rsidR="008077AB">
        <w:t xml:space="preserve"> Aro</w:t>
      </w:r>
    </w:p>
    <w:p w:rsidR="004E4907" w:rsidRDefault="004E4907" w:rsidP="0025603B">
      <w:pPr>
        <w:jc w:val="both"/>
      </w:pPr>
      <w:r w:rsidRPr="004E4907">
        <w:rPr>
          <w:b/>
        </w:rPr>
        <w:t>Cargo</w:t>
      </w:r>
      <w:r>
        <w:t xml:space="preserve">: </w:t>
      </w:r>
      <w:r w:rsidR="008077AB">
        <w:t>Auxiliar de Serviços Gerais</w:t>
      </w:r>
    </w:p>
    <w:p w:rsidR="004E4907" w:rsidRDefault="004E4907" w:rsidP="0025603B">
      <w:pPr>
        <w:jc w:val="both"/>
      </w:pPr>
      <w:r w:rsidRPr="004E4907">
        <w:rPr>
          <w:b/>
        </w:rPr>
        <w:t>Pontos</w:t>
      </w:r>
      <w:r w:rsidR="008077AB">
        <w:t>: 58</w:t>
      </w:r>
    </w:p>
    <w:p w:rsidR="004E4907" w:rsidRDefault="004E4907" w:rsidP="0025603B">
      <w:pPr>
        <w:jc w:val="both"/>
      </w:pPr>
      <w:r w:rsidRPr="004E4907">
        <w:rPr>
          <w:b/>
        </w:rPr>
        <w:t xml:space="preserve">Classe - Nível </w:t>
      </w:r>
      <w:r w:rsidR="00D6187E">
        <w:rPr>
          <w:b/>
        </w:rPr>
        <w:t>atual</w:t>
      </w:r>
      <w:r>
        <w:t xml:space="preserve">: </w:t>
      </w:r>
      <w:r w:rsidR="008077AB">
        <w:t>D-14</w:t>
      </w:r>
    </w:p>
    <w:p w:rsidR="004E4907" w:rsidRPr="00EF73E0" w:rsidRDefault="004E4907" w:rsidP="0025603B">
      <w:pPr>
        <w:jc w:val="both"/>
      </w:pPr>
      <w:r w:rsidRPr="004E4907">
        <w:rPr>
          <w:b/>
        </w:rPr>
        <w:t xml:space="preserve">Classe – Nível </w:t>
      </w:r>
      <w:r w:rsidR="00D6187E">
        <w:rPr>
          <w:b/>
        </w:rPr>
        <w:t>a progredir</w:t>
      </w:r>
      <w:r>
        <w:t xml:space="preserve">: </w:t>
      </w:r>
      <w:r w:rsidR="008077AB">
        <w:t>D</w:t>
      </w:r>
      <w:r>
        <w:t>-1</w:t>
      </w:r>
      <w:r w:rsidR="00505522">
        <w:t>5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8077AB">
        <w:t>janeiro</w:t>
      </w:r>
      <w:r w:rsidRPr="00EF73E0">
        <w:t xml:space="preserve"> de 20</w:t>
      </w:r>
      <w:r w:rsidR="008077AB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8077AB">
        <w:t>22</w:t>
      </w:r>
      <w:r w:rsidRPr="00EF73E0">
        <w:t xml:space="preserve"> de </w:t>
      </w:r>
      <w:r w:rsidR="008077AB">
        <w:t>janeiro</w:t>
      </w:r>
      <w:r w:rsidRPr="00EF73E0">
        <w:t xml:space="preserve"> de 20</w:t>
      </w:r>
      <w:r w:rsidR="008077AB">
        <w:t>20</w:t>
      </w:r>
      <w:bookmarkStart w:id="0" w:name="_GoBack"/>
      <w:bookmarkEnd w:id="0"/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21" w:rsidRDefault="00592D21">
      <w:r>
        <w:separator/>
      </w:r>
    </w:p>
  </w:endnote>
  <w:endnote w:type="continuationSeparator" w:id="0">
    <w:p w:rsidR="00592D21" w:rsidRDefault="005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21" w:rsidRDefault="00592D21">
      <w:r>
        <w:separator/>
      </w:r>
    </w:p>
  </w:footnote>
  <w:footnote w:type="continuationSeparator" w:id="0">
    <w:p w:rsidR="00592D21" w:rsidRDefault="0059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92D2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119489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D825-5CDC-43E9-9422-A894520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2019-04-11T15:05:00Z</cp:lastPrinted>
  <dcterms:created xsi:type="dcterms:W3CDTF">2019-04-11T15:06:00Z</dcterms:created>
  <dcterms:modified xsi:type="dcterms:W3CDTF">2020-01-22T14:42:00Z</dcterms:modified>
</cp:coreProperties>
</file>