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72" w:rsidRPr="00973972" w:rsidRDefault="00973972" w:rsidP="00973972">
      <w:pPr>
        <w:ind w:firstLine="283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 COMPLEMENTAR Nº 309, DE 15 DE ABRIL DE 2020.</w:t>
      </w:r>
    </w:p>
    <w:p w:rsidR="00973972" w:rsidRPr="00973972" w:rsidRDefault="00973972" w:rsidP="00973972">
      <w:pPr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o Anexo 04 da Lei Complementar nº 108, de 05 de novembro de 2009 e suas alterações posteriores, e dá outras providências.</w:t>
      </w:r>
    </w:p>
    <w:p w:rsidR="00973972" w:rsidRPr="00973972" w:rsidRDefault="00973972" w:rsidP="00973972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973972" w:rsidRPr="00973972" w:rsidRDefault="00973972" w:rsidP="0097397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972" w:rsidRPr="00973972" w:rsidRDefault="00973972" w:rsidP="0097397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973972" w:rsidRPr="00973972" w:rsidRDefault="00973972" w:rsidP="00973972">
      <w:pPr>
        <w:keepNext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73972" w:rsidRPr="00973972" w:rsidRDefault="00973972" w:rsidP="00973972">
      <w:pPr>
        <w:keepNext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1º </w:t>
      </w:r>
      <w:r w:rsidRPr="009739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9739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Anexo 04 da Lei Complementar nº 108, de 05 de novembro de 2009 e suas alterações posteriores</w:t>
      </w:r>
      <w:r w:rsidRPr="00973972">
        <w:rPr>
          <w:rFonts w:ascii="Times New Roman" w:eastAsia="Times New Roman" w:hAnsi="Times New Roman" w:cs="Times New Roman"/>
          <w:sz w:val="24"/>
          <w:szCs w:val="24"/>
          <w:lang w:eastAsia="pt-BR"/>
        </w:rPr>
        <w:t>, passam a vigorar de acordo com o Anexo 04 desta Lei Complementar.</w:t>
      </w:r>
    </w:p>
    <w:p w:rsidR="00973972" w:rsidRPr="00973972" w:rsidRDefault="00973972" w:rsidP="0097397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972" w:rsidRPr="00973972" w:rsidRDefault="00973972" w:rsidP="0097397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2º Esta Lei Complementar entra em vigor na data de sua publicação.</w:t>
      </w:r>
    </w:p>
    <w:p w:rsidR="00973972" w:rsidRPr="00973972" w:rsidRDefault="00973972" w:rsidP="0097397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73972" w:rsidRPr="00973972" w:rsidRDefault="00973972" w:rsidP="0097397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73972" w:rsidRPr="00973972" w:rsidRDefault="00973972" w:rsidP="0097397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972" w:rsidRPr="00973972" w:rsidRDefault="00973972" w:rsidP="00973972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15 de abril de 2020.</w:t>
      </w:r>
    </w:p>
    <w:p w:rsidR="00973972" w:rsidRPr="00973972" w:rsidRDefault="00973972" w:rsidP="00973972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73972" w:rsidRPr="00973972" w:rsidRDefault="00973972" w:rsidP="00973972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73972" w:rsidRPr="00973972" w:rsidRDefault="00973972" w:rsidP="00973972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73972" w:rsidRPr="00973972" w:rsidRDefault="00973972" w:rsidP="00973972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973972" w:rsidRPr="00973972" w:rsidRDefault="00973972" w:rsidP="00973972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973972" w:rsidRPr="00973972" w:rsidRDefault="00973972" w:rsidP="00973972">
      <w:pPr>
        <w:keepNext/>
        <w:spacing w:after="60"/>
        <w:ind w:left="4956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 ARI GENÉZIO LAFIN</w:t>
      </w:r>
    </w:p>
    <w:p w:rsidR="00973972" w:rsidRPr="00973972" w:rsidRDefault="00973972" w:rsidP="00973972">
      <w:pPr>
        <w:keepNext/>
        <w:spacing w:after="60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</w:t>
      </w:r>
      <w:r w:rsidRPr="0097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Prefeito Municipal</w:t>
      </w:r>
    </w:p>
    <w:p w:rsidR="00973972" w:rsidRPr="00973972" w:rsidRDefault="00973972" w:rsidP="00973972">
      <w:pPr>
        <w:keepNext/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973972" w:rsidRPr="00973972" w:rsidRDefault="00973972" w:rsidP="00973972">
      <w:pPr>
        <w:keepNext/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ESTEVAM HUNGARO CALVO FILHO</w:t>
      </w:r>
    </w:p>
    <w:p w:rsidR="00973972" w:rsidRPr="00973972" w:rsidRDefault="00973972" w:rsidP="00973972">
      <w:pPr>
        <w:keepNext/>
        <w:spacing w:after="60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t-BR"/>
        </w:rPr>
      </w:pPr>
      <w:r w:rsidRPr="009739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            Secretário de Administração</w:t>
      </w:r>
    </w:p>
    <w:p w:rsidR="00973972" w:rsidRPr="00973972" w:rsidRDefault="00973972" w:rsidP="00973972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2C4635" w:rsidRDefault="002C4635"/>
    <w:sectPr w:rsidR="002C463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C4635"/>
    <w:rsid w:val="0097397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2020-04-29T16:46:00Z</dcterms:created>
  <dcterms:modified xsi:type="dcterms:W3CDTF">2020-04-29T16:46:00Z</dcterms:modified>
</cp:coreProperties>
</file>