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INSTRUÇÃO NORMATIVA </w:t>
      </w:r>
      <w:r>
        <w:rPr>
          <w:rFonts w:ascii="Times New Roman" w:hAnsi="Times New Roman" w:cs="Times New Roman"/>
          <w:sz w:val="24"/>
          <w:szCs w:val="24"/>
          <w:lang w:val="pt-BR"/>
        </w:rPr>
        <w:t>TELETRABALHO Nº 03/2020</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“Dispõe sobre os procedimentos de </w:t>
      </w:r>
      <w:r>
        <w:rPr>
          <w:rFonts w:ascii="Times New Roman" w:hAnsi="Times New Roman" w:cs="Times New Roman"/>
          <w:sz w:val="24"/>
          <w:szCs w:val="24"/>
          <w:lang w:val="pt-BR"/>
        </w:rPr>
        <w:t>teletrabalho no âmbito da Câmara Municipal de Sorriso</w:t>
      </w:r>
      <w:r w:rsidRPr="00D44DAE">
        <w:rPr>
          <w:rFonts w:ascii="Times New Roman" w:hAnsi="Times New Roman" w:cs="Times New Roman"/>
          <w:sz w:val="24"/>
          <w:szCs w:val="24"/>
          <w:lang w:val="pt-BR"/>
        </w:rPr>
        <w:t>.”</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I</w:t>
      </w:r>
      <w:r w:rsidRPr="00D44DAE">
        <w:rPr>
          <w:rFonts w:ascii="Times New Roman" w:hAnsi="Times New Roman" w:cs="Times New Roman"/>
          <w:sz w:val="24"/>
          <w:szCs w:val="24"/>
          <w:lang w:val="pt-BR"/>
        </w:rPr>
        <w:t xml:space="preserve"> </w:t>
      </w: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DA FINALIDADE</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Art. 1º A presente Instrução Normativa tem p</w:t>
      </w:r>
      <w:bookmarkStart w:id="0" w:name="_GoBack"/>
      <w:bookmarkEnd w:id="0"/>
      <w:r w:rsidRPr="00D44DAE">
        <w:rPr>
          <w:rFonts w:ascii="Times New Roman" w:hAnsi="Times New Roman" w:cs="Times New Roman"/>
          <w:sz w:val="24"/>
          <w:szCs w:val="24"/>
          <w:lang w:val="pt-BR"/>
        </w:rPr>
        <w:t xml:space="preserve">or finalidade disciplinar e padronizar os procedimentos de </w:t>
      </w:r>
      <w:r>
        <w:rPr>
          <w:rFonts w:ascii="Times New Roman" w:hAnsi="Times New Roman" w:cs="Times New Roman"/>
          <w:sz w:val="24"/>
          <w:szCs w:val="24"/>
          <w:lang w:val="pt-BR"/>
        </w:rPr>
        <w:t>teletrabalho no âmbito da Câmara Municipal de Sorriso de acordo com a Portaria nº 68/2020, Portaria nº 70/2020 e a Ata nº 01/2020 da Comissão de Análise Estratégica de Afastamento Laboral.</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CAPÍTULO II </w:t>
      </w: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ABRANGÊNCIA</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Art. 2º Abrange todos os Setores de Competência do Poder Legislativo Municipal.</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CAPÍTULO III </w:t>
      </w: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DOS </w:t>
      </w:r>
      <w:r>
        <w:rPr>
          <w:rFonts w:ascii="Times New Roman" w:hAnsi="Times New Roman" w:cs="Times New Roman"/>
          <w:sz w:val="24"/>
          <w:szCs w:val="24"/>
          <w:lang w:val="pt-BR"/>
        </w:rPr>
        <w:t>OBJETIVOS</w:t>
      </w:r>
    </w:p>
    <w:p w:rsidR="00C11002" w:rsidRPr="00D44DAE"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 xml:space="preserve">Art. 3º </w:t>
      </w:r>
      <w:r>
        <w:rPr>
          <w:rFonts w:ascii="Times New Roman" w:hAnsi="Times New Roman" w:cs="Times New Roman"/>
          <w:sz w:val="24"/>
          <w:szCs w:val="24"/>
          <w:lang w:val="pt-BR"/>
        </w:rPr>
        <w:t>Os objetivos desta Normativa são entre outros:</w:t>
      </w:r>
    </w:p>
    <w:p w:rsidR="00C11002" w:rsidRPr="00AB5E65" w:rsidRDefault="00C11002" w:rsidP="00C11002">
      <w:pPr>
        <w:rPr>
          <w:lang w:eastAsia="pt-BR"/>
        </w:rPr>
      </w:pPr>
    </w:p>
    <w:p w:rsidR="00C11002" w:rsidRPr="00D44DAE" w:rsidRDefault="00C11002" w:rsidP="00C11002">
      <w:pPr>
        <w:pStyle w:val="Corpodetexto"/>
        <w:widowControl w:val="0"/>
        <w:numPr>
          <w:ilvl w:val="0"/>
          <w:numId w:val="1"/>
        </w:numPr>
        <w:autoSpaceDE w:val="0"/>
        <w:autoSpaceDN w:val="0"/>
        <w:rPr>
          <w:rFonts w:ascii="Times New Roman" w:hAnsi="Times New Roman" w:cs="Times New Roman"/>
          <w:sz w:val="24"/>
          <w:szCs w:val="24"/>
          <w:lang w:val="pt-BR"/>
        </w:rPr>
      </w:pPr>
      <w:r>
        <w:rPr>
          <w:rFonts w:ascii="Times New Roman" w:hAnsi="Times New Roman" w:cs="Times New Roman"/>
          <w:sz w:val="24"/>
          <w:szCs w:val="24"/>
          <w:lang w:val="pt-BR"/>
        </w:rPr>
        <w:t>Disciplinar o teletrabalho na Câmara Municipal de Sorriso</w:t>
      </w:r>
      <w:r w:rsidRPr="00D44DAE">
        <w:rPr>
          <w:rFonts w:ascii="Times New Roman" w:hAnsi="Times New Roman" w:cs="Times New Roman"/>
          <w:sz w:val="24"/>
          <w:szCs w:val="24"/>
          <w:lang w:val="pt-BR"/>
        </w:rPr>
        <w:t>;</w:t>
      </w:r>
    </w:p>
    <w:p w:rsidR="00C11002" w:rsidRPr="007B4F89" w:rsidRDefault="00C11002" w:rsidP="00C11002">
      <w:pPr>
        <w:pStyle w:val="Corpodetexto"/>
        <w:widowControl w:val="0"/>
        <w:numPr>
          <w:ilvl w:val="0"/>
          <w:numId w:val="1"/>
        </w:numPr>
        <w:autoSpaceDE w:val="0"/>
        <w:autoSpaceDN w:val="0"/>
        <w:rPr>
          <w:rFonts w:ascii="Times New Roman" w:hAnsi="Times New Roman" w:cs="Times New Roman"/>
          <w:sz w:val="24"/>
          <w:szCs w:val="24"/>
          <w:lang w:val="pt-BR"/>
        </w:rPr>
      </w:pPr>
      <w:r>
        <w:rPr>
          <w:rFonts w:ascii="Times New Roman" w:hAnsi="Times New Roman" w:cs="Times New Roman"/>
          <w:sz w:val="24"/>
          <w:szCs w:val="24"/>
          <w:lang w:val="pt-BR"/>
        </w:rPr>
        <w:t>Permitir o controle eficaz e a eficiência nos atos administrativos</w:t>
      </w:r>
      <w:r w:rsidRPr="00D44DAE">
        <w:rPr>
          <w:rFonts w:ascii="Times New Roman" w:hAnsi="Times New Roman" w:cs="Times New Roman"/>
          <w:sz w:val="24"/>
          <w:szCs w:val="24"/>
          <w:lang w:val="pt-BR"/>
        </w:rPr>
        <w:t>;</w:t>
      </w:r>
    </w:p>
    <w:p w:rsidR="00C11002" w:rsidRPr="00D44DAE" w:rsidRDefault="00C11002" w:rsidP="00C11002">
      <w:pPr>
        <w:pStyle w:val="Corpodetexto"/>
        <w:widowControl w:val="0"/>
        <w:numPr>
          <w:ilvl w:val="0"/>
          <w:numId w:val="1"/>
        </w:numPr>
        <w:autoSpaceDE w:val="0"/>
        <w:autoSpaceDN w:val="0"/>
        <w:rPr>
          <w:rFonts w:ascii="Times New Roman" w:hAnsi="Times New Roman" w:cs="Times New Roman"/>
          <w:sz w:val="24"/>
          <w:szCs w:val="24"/>
          <w:lang w:val="pt-BR"/>
        </w:rPr>
      </w:pPr>
      <w:r>
        <w:rPr>
          <w:rFonts w:ascii="Times New Roman" w:hAnsi="Times New Roman" w:cs="Times New Roman"/>
          <w:sz w:val="24"/>
          <w:szCs w:val="24"/>
          <w:lang w:val="pt-BR"/>
        </w:rPr>
        <w:t>Garantir maior segurança e transparência nos processos administrativos.</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sidRPr="00D44DAE">
        <w:rPr>
          <w:rFonts w:ascii="Times New Roman" w:hAnsi="Times New Roman" w:cs="Times New Roman"/>
          <w:sz w:val="24"/>
          <w:szCs w:val="24"/>
          <w:lang w:val="pt-BR"/>
        </w:rPr>
        <w:t>CAPÍTULO IV</w:t>
      </w: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CONCEITOS</w:t>
      </w:r>
    </w:p>
    <w:p w:rsidR="00C11002" w:rsidRPr="00D44DAE"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t xml:space="preserve"> </w:t>
      </w:r>
      <w:r w:rsidRPr="003F2F40">
        <w:rPr>
          <w:rFonts w:ascii="Times New Roman" w:hAnsi="Times New Roman" w:cs="Times New Roman"/>
          <w:sz w:val="24"/>
          <w:szCs w:val="24"/>
          <w:lang w:val="pt-BR"/>
        </w:rPr>
        <w:t>Art</w:t>
      </w:r>
      <w:r>
        <w:rPr>
          <w:rFonts w:ascii="Times New Roman" w:hAnsi="Times New Roman" w:cs="Times New Roman"/>
          <w:sz w:val="24"/>
          <w:szCs w:val="24"/>
          <w:lang w:val="pt-BR"/>
        </w:rPr>
        <w:t>. 4</w:t>
      </w:r>
      <w:r w:rsidRPr="003F2F40">
        <w:rPr>
          <w:rFonts w:ascii="Times New Roman" w:hAnsi="Times New Roman" w:cs="Times New Roman"/>
          <w:sz w:val="24"/>
          <w:szCs w:val="24"/>
          <w:lang w:val="pt-BR"/>
        </w:rPr>
        <w:t>º Considera-se Teletrabalho a prestação de serviços preponderantemente fora das dependências d</w:t>
      </w:r>
      <w:r>
        <w:rPr>
          <w:rFonts w:ascii="Times New Roman" w:hAnsi="Times New Roman" w:cs="Times New Roman"/>
          <w:sz w:val="24"/>
          <w:szCs w:val="24"/>
          <w:lang w:val="pt-BR"/>
        </w:rPr>
        <w:t>a</w:t>
      </w:r>
      <w:r w:rsidRPr="003F2F40">
        <w:rPr>
          <w:rFonts w:ascii="Times New Roman" w:hAnsi="Times New Roman" w:cs="Times New Roman"/>
          <w:sz w:val="24"/>
          <w:szCs w:val="24"/>
          <w:lang w:val="pt-BR"/>
        </w:rPr>
        <w:t xml:space="preserve">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de forma remota, com a utilização de tecnologias de informação e de comunicação.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Parágrafo único. Não se enquadram no conceito de Teletrabalho as atividades que, em razão da natureza do cargo ou das atribuições da unidade de lotação, são desempenhadas externamente às dependências do ó</w:t>
      </w:r>
      <w:r>
        <w:rPr>
          <w:rFonts w:ascii="Times New Roman" w:hAnsi="Times New Roman" w:cs="Times New Roman"/>
          <w:sz w:val="24"/>
          <w:szCs w:val="24"/>
          <w:lang w:val="pt-BR"/>
        </w:rPr>
        <w:t>rgão.</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5</w:t>
      </w:r>
      <w:r w:rsidRPr="003F2F40">
        <w:rPr>
          <w:rFonts w:ascii="Times New Roman" w:hAnsi="Times New Roman" w:cs="Times New Roman"/>
          <w:sz w:val="24"/>
          <w:szCs w:val="24"/>
          <w:lang w:val="pt-BR"/>
        </w:rPr>
        <w:t xml:space="preserve">º São objetivos do teletrabalho: </w:t>
      </w:r>
    </w:p>
    <w:p w:rsidR="00C11002" w:rsidRPr="003F6F4E"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 – aumentar a produtividade do trabalho; </w:t>
      </w:r>
    </w:p>
    <w:p w:rsidR="00C11002" w:rsidRPr="003F2F40"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II – promover a cultura orientada a resultados, com foco no incremento da eficiência e da efetividade dos serviços prestados à sociedade;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lastRenderedPageBreak/>
        <w:t xml:space="preserve">III – contribuir para a melhoria de programas socioambientais, com a diminuição de poluentes, redução no consumo de água, esgoto, energia elétrica, papel e outros serviços </w:t>
      </w:r>
      <w:r>
        <w:rPr>
          <w:rFonts w:ascii="Times New Roman" w:hAnsi="Times New Roman" w:cs="Times New Roman"/>
          <w:sz w:val="24"/>
          <w:szCs w:val="24"/>
          <w:lang w:val="pt-BR"/>
        </w:rPr>
        <w:t>disponibilizados pela</w:t>
      </w:r>
      <w:r w:rsidRPr="003F2F40">
        <w:rPr>
          <w:rFonts w:ascii="Times New Roman" w:hAnsi="Times New Roman" w:cs="Times New Roman"/>
          <w:sz w:val="24"/>
          <w:szCs w:val="24"/>
          <w:lang w:val="pt-BR"/>
        </w:rPr>
        <w:t xml:space="preserve">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IV – ampliar a possibilidade de trabalho para aqueles com dificuldade de deslocamento ou que necessitem de horário especial para o trabalho;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V – economizar tempo, custos e riscos de deslocamento dos servidores;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VI – proporcionar melhor qualidade de vida aos servidores. </w:t>
      </w:r>
    </w:p>
    <w:p w:rsidR="00C11002" w:rsidRPr="003F2F40" w:rsidRDefault="00C11002" w:rsidP="00C11002">
      <w:pPr>
        <w:rPr>
          <w:lang w:eastAsia="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V</w:t>
      </w: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DISPOSIÇÕES GERAIS</w:t>
      </w:r>
    </w:p>
    <w:p w:rsidR="00C11002" w:rsidRPr="003F2F40"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6</w:t>
      </w:r>
      <w:r w:rsidRPr="003F2F40">
        <w:rPr>
          <w:rFonts w:ascii="Times New Roman" w:hAnsi="Times New Roman" w:cs="Times New Roman"/>
          <w:sz w:val="24"/>
          <w:szCs w:val="24"/>
          <w:lang w:val="pt-BR"/>
        </w:rPr>
        <w:t xml:space="preserve">º Os trabalhos a serem realizados </w:t>
      </w:r>
      <w:r>
        <w:rPr>
          <w:rFonts w:ascii="Times New Roman" w:hAnsi="Times New Roman" w:cs="Times New Roman"/>
          <w:sz w:val="24"/>
          <w:szCs w:val="24"/>
          <w:lang w:val="pt-BR"/>
        </w:rPr>
        <w:t>fora das dependências físicas da</w:t>
      </w:r>
      <w:r w:rsidRPr="003F2F40">
        <w:rPr>
          <w:rFonts w:ascii="Times New Roman" w:hAnsi="Times New Roman" w:cs="Times New Roman"/>
          <w:sz w:val="24"/>
          <w:szCs w:val="24"/>
          <w:lang w:val="pt-BR"/>
        </w:rPr>
        <w:t xml:space="preserve">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ficam restritos às atividades passíveis de serem remotamente realizadas em função da característica do serviço e será objeto de mensuração objetiva de desempenho.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Parágrafo único. A mensuração de que trata o caput deve ser realizado por meio de registro no formulário de planejamento e acompanhamento de trabalhos fora das dependências </w:t>
      </w:r>
      <w:r>
        <w:rPr>
          <w:rFonts w:ascii="Times New Roman" w:hAnsi="Times New Roman" w:cs="Times New Roman"/>
          <w:sz w:val="24"/>
          <w:szCs w:val="24"/>
          <w:lang w:val="pt-BR"/>
        </w:rPr>
        <w:t>da Câmara de Sorriso.</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Art. </w:t>
      </w:r>
      <w:r>
        <w:rPr>
          <w:rFonts w:ascii="Times New Roman" w:hAnsi="Times New Roman" w:cs="Times New Roman"/>
          <w:sz w:val="24"/>
          <w:szCs w:val="24"/>
          <w:lang w:val="pt-BR"/>
        </w:rPr>
        <w:t>7</w:t>
      </w:r>
      <w:r w:rsidRPr="003F2F40">
        <w:rPr>
          <w:rFonts w:ascii="Times New Roman" w:hAnsi="Times New Roman" w:cs="Times New Roman"/>
          <w:sz w:val="24"/>
          <w:szCs w:val="24"/>
          <w:lang w:val="pt-BR"/>
        </w:rPr>
        <w:t>º As metas de desempenho serão estipuladas pelo</w:t>
      </w:r>
      <w:r>
        <w:rPr>
          <w:rFonts w:ascii="Times New Roman" w:hAnsi="Times New Roman" w:cs="Times New Roman"/>
          <w:sz w:val="24"/>
          <w:szCs w:val="24"/>
          <w:lang w:val="pt-BR"/>
        </w:rPr>
        <w:t xml:space="preserve"> Coordenador de cada setor</w:t>
      </w:r>
      <w:r w:rsidRPr="003F2F40">
        <w:rPr>
          <w:rFonts w:ascii="Times New Roman" w:hAnsi="Times New Roman" w:cs="Times New Roman"/>
          <w:sz w:val="24"/>
          <w:szCs w:val="24"/>
          <w:lang w:val="pt-BR"/>
        </w:rPr>
        <w:t xml:space="preserve">, alinhadas ao Planejamento Estratégico </w:t>
      </w:r>
      <w:r>
        <w:rPr>
          <w:rFonts w:ascii="Times New Roman" w:hAnsi="Times New Roman" w:cs="Times New Roman"/>
          <w:sz w:val="24"/>
          <w:szCs w:val="24"/>
          <w:lang w:val="pt-BR"/>
        </w:rPr>
        <w:t>da Câmara de Sorriso</w:t>
      </w:r>
      <w:r w:rsidRPr="003F2F40">
        <w:rPr>
          <w:rFonts w:ascii="Times New Roman" w:hAnsi="Times New Roman" w:cs="Times New Roman"/>
          <w:sz w:val="24"/>
          <w:szCs w:val="24"/>
          <w:lang w:val="pt-BR"/>
        </w:rPr>
        <w:t xml:space="preserve">, com indicadores de produtividade, desempenho e eficiência.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1º Serão estabelecidas metas e prazos a serem alcançados, observando os parâmetros da razoabilidade e sempre que possível, em consenso com os servidores;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2º O servidor em regime de Teletrabalho, sempre que entender conveniente ou necessário, prestará serviços nas dependências do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3º O comparecimento às dependências do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para a realização de atividades específicas não descaract</w:t>
      </w:r>
      <w:r>
        <w:rPr>
          <w:rFonts w:ascii="Times New Roman" w:hAnsi="Times New Roman" w:cs="Times New Roman"/>
          <w:sz w:val="24"/>
          <w:szCs w:val="24"/>
          <w:lang w:val="pt-BR"/>
        </w:rPr>
        <w:t>eriza o regime de Teletrabalho;</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4º As metas e prazos serão registradas no formulário de planejamento e acompanhamento no anexo I.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8º Compete ao Presidente autorizar ou não</w:t>
      </w:r>
      <w:r w:rsidRPr="003F2F40">
        <w:rPr>
          <w:rFonts w:ascii="Times New Roman" w:hAnsi="Times New Roman" w:cs="Times New Roman"/>
          <w:sz w:val="24"/>
          <w:szCs w:val="24"/>
          <w:lang w:val="pt-BR"/>
        </w:rPr>
        <w:t xml:space="preserve"> o servidor que realizará as atividades fora das dependências </w:t>
      </w:r>
      <w:r>
        <w:rPr>
          <w:rFonts w:ascii="Times New Roman" w:hAnsi="Times New Roman" w:cs="Times New Roman"/>
          <w:sz w:val="24"/>
          <w:szCs w:val="24"/>
          <w:lang w:val="pt-BR"/>
        </w:rPr>
        <w:t>da Câmara de Sorriso, após indicação do Coordenador.</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Parágrafo único</w:t>
      </w:r>
      <w:r>
        <w:rPr>
          <w:rFonts w:ascii="Times New Roman" w:hAnsi="Times New Roman" w:cs="Times New Roman"/>
          <w:sz w:val="24"/>
          <w:szCs w:val="24"/>
          <w:lang w:val="pt-BR"/>
        </w:rPr>
        <w:t>.</w:t>
      </w:r>
      <w:r w:rsidRPr="003F2F40">
        <w:rPr>
          <w:rFonts w:ascii="Times New Roman" w:hAnsi="Times New Roman" w:cs="Times New Roman"/>
          <w:sz w:val="24"/>
          <w:szCs w:val="24"/>
          <w:lang w:val="pt-BR"/>
        </w:rPr>
        <w:t xml:space="preserve"> É vedada a realização de Teletrabalho pelos servidores: </w:t>
      </w:r>
    </w:p>
    <w:p w:rsidR="00C11002" w:rsidRPr="00074A06"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 – que desempenham suas atividades no atendimento ao público externo e interno; </w:t>
      </w:r>
    </w:p>
    <w:p w:rsidR="00C11002" w:rsidRPr="003F2F40"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II – que tenham</w:t>
      </w:r>
      <w:r>
        <w:rPr>
          <w:rFonts w:ascii="Times New Roman" w:hAnsi="Times New Roman" w:cs="Times New Roman"/>
          <w:sz w:val="24"/>
          <w:szCs w:val="24"/>
          <w:lang w:val="pt-BR"/>
        </w:rPr>
        <w:t xml:space="preserve"> sofrido penalidade disciplinar,</w:t>
      </w:r>
      <w:r w:rsidRPr="003F2F40">
        <w:rPr>
          <w:rFonts w:ascii="Times New Roman" w:hAnsi="Times New Roman" w:cs="Times New Roman"/>
          <w:sz w:val="24"/>
          <w:szCs w:val="24"/>
          <w:lang w:val="pt-BR"/>
        </w:rPr>
        <w:t xml:space="preserve">nos dois anos anteriores à indicação. </w:t>
      </w: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lastRenderedPageBreak/>
        <w:t>CAPÍTULO VI</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DEVERES DOS SERVI</w:t>
      </w:r>
      <w:r>
        <w:rPr>
          <w:rFonts w:ascii="Times New Roman" w:hAnsi="Times New Roman" w:cs="Times New Roman"/>
          <w:sz w:val="24"/>
          <w:szCs w:val="24"/>
          <w:lang w:val="pt-BR"/>
        </w:rPr>
        <w:t>DORES EM REGIME DE TELETRABALHO</w:t>
      </w:r>
    </w:p>
    <w:p w:rsidR="00C11002" w:rsidRPr="00074A06"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9º</w:t>
      </w:r>
      <w:r w:rsidRPr="003F2F40">
        <w:rPr>
          <w:rFonts w:ascii="Times New Roman" w:hAnsi="Times New Roman" w:cs="Times New Roman"/>
          <w:sz w:val="24"/>
          <w:szCs w:val="24"/>
          <w:lang w:val="pt-BR"/>
        </w:rPr>
        <w:t xml:space="preserve"> Constitui dever do servidor participante do Teletrabalho: </w:t>
      </w:r>
    </w:p>
    <w:p w:rsidR="00C11002" w:rsidRPr="00074A06"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 – cumprir os prazos inicialmente fixados, seja para a realização dos trabalhos ou para a devolução dos autos à Unidade;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II – cumprir os padrões mínimo</w:t>
      </w:r>
      <w:r>
        <w:rPr>
          <w:rFonts w:ascii="Times New Roman" w:hAnsi="Times New Roman" w:cs="Times New Roman"/>
          <w:sz w:val="24"/>
          <w:szCs w:val="24"/>
          <w:lang w:val="pt-BR"/>
        </w:rPr>
        <w:t>s</w:t>
      </w:r>
      <w:r w:rsidRPr="003F2F40">
        <w:rPr>
          <w:rFonts w:ascii="Times New Roman" w:hAnsi="Times New Roman" w:cs="Times New Roman"/>
          <w:sz w:val="24"/>
          <w:szCs w:val="24"/>
          <w:lang w:val="pt-BR"/>
        </w:rPr>
        <w:t xml:space="preserve"> de qualidade </w:t>
      </w:r>
      <w:r>
        <w:rPr>
          <w:rFonts w:ascii="Times New Roman" w:hAnsi="Times New Roman" w:cs="Times New Roman"/>
          <w:sz w:val="24"/>
          <w:szCs w:val="24"/>
          <w:lang w:val="pt-BR"/>
        </w:rPr>
        <w:t xml:space="preserve">na confeccção de documentos administativos.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III – atender às convocações para comparecimento às dependências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sempre que houver necessidade da unidade e</w:t>
      </w:r>
      <w:r>
        <w:rPr>
          <w:rFonts w:ascii="Times New Roman" w:hAnsi="Times New Roman" w:cs="Times New Roman"/>
          <w:sz w:val="24"/>
          <w:szCs w:val="24"/>
          <w:lang w:val="pt-BR"/>
        </w:rPr>
        <w:t>/ou interesse da Administração;</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IV – manter telefones de contato permanentemente atualizados e ativos;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V – consultar diariamente a sua caixa postal individual de correio eletrônico institucional;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VI – manter o gestor da unidade informado, por meio de mensagem dirigida à caixa postal individual de correio eletrônico institucional acerca da evolução do trabalho, bem como indicar eventual dificuldade, dúvida ou informação que possa atrasar ou prejudicar o seu andamento;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VII – reunir-se com a chefia imediata, sempre que necessário, para apresentar resultados parciais e finais, de modo a proporcionar o acompanhamento dos trabalhos e a </w:t>
      </w:r>
      <w:r>
        <w:rPr>
          <w:rFonts w:ascii="Times New Roman" w:hAnsi="Times New Roman" w:cs="Times New Roman"/>
          <w:sz w:val="24"/>
          <w:szCs w:val="24"/>
          <w:lang w:val="pt-BR"/>
        </w:rPr>
        <w:t>obtenção de outras informações;</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VIII – participar das atividades de orientação, capacitação e acompanhamento do Teletrabalho promovidas pel</w:t>
      </w:r>
      <w:r>
        <w:rPr>
          <w:rFonts w:ascii="Times New Roman" w:hAnsi="Times New Roman" w:cs="Times New Roman"/>
          <w:sz w:val="24"/>
          <w:szCs w:val="24"/>
          <w:lang w:val="pt-BR"/>
        </w:rPr>
        <w:t>a</w:t>
      </w:r>
      <w:r w:rsidRPr="003F2F40">
        <w:rPr>
          <w:rFonts w:ascii="Times New Roman" w:hAnsi="Times New Roman" w:cs="Times New Roman"/>
          <w:sz w:val="24"/>
          <w:szCs w:val="24"/>
          <w:lang w:val="pt-BR"/>
        </w:rPr>
        <w:t xml:space="preserve">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IX – preservar o sigilo dos dados acessados de forma remota, mediante observância das normas internas de segurança da informação e da comunicação, bem como manter atualizados os sistemas institucionais instalados nos equipamentos de trabalho;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X – não manter contato com partes ou advogados, vinculados, direta ou indiretamente, aos dados por ele acessados ou àqueles dispon</w:t>
      </w:r>
      <w:r>
        <w:rPr>
          <w:rFonts w:ascii="Times New Roman" w:hAnsi="Times New Roman" w:cs="Times New Roman"/>
          <w:sz w:val="24"/>
          <w:szCs w:val="24"/>
          <w:lang w:val="pt-BR"/>
        </w:rPr>
        <w:t>íveis à sua unidade de lotação.</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6F4E">
        <w:rPr>
          <w:rFonts w:ascii="Times New Roman" w:hAnsi="Times New Roman" w:cs="Times New Roman"/>
          <w:sz w:val="24"/>
          <w:szCs w:val="24"/>
          <w:lang w:val="pt-BR"/>
        </w:rPr>
        <w:t>Parágrafo único. As eventuais convocações do servidor em teletrabalho para comparecimento pessoal poderão ser realizadas a qualquer momento durante o expediente, ou fora dele, a depender do cargo e/ou função desempenhado.</w:t>
      </w: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10</w:t>
      </w:r>
      <w:r w:rsidRPr="003F2F40">
        <w:rPr>
          <w:rFonts w:ascii="Times New Roman" w:hAnsi="Times New Roman" w:cs="Times New Roman"/>
          <w:sz w:val="24"/>
          <w:szCs w:val="24"/>
          <w:lang w:val="pt-BR"/>
        </w:rPr>
        <w:t xml:space="preserve"> Compete </w:t>
      </w:r>
      <w:r>
        <w:rPr>
          <w:rFonts w:ascii="Times New Roman" w:hAnsi="Times New Roman" w:cs="Times New Roman"/>
          <w:sz w:val="24"/>
          <w:szCs w:val="24"/>
          <w:lang w:val="pt-BR"/>
        </w:rPr>
        <w:t>á Câmara de Sorriso</w:t>
      </w:r>
      <w:r w:rsidRPr="003F2F40">
        <w:rPr>
          <w:rFonts w:ascii="Times New Roman" w:hAnsi="Times New Roman" w:cs="Times New Roman"/>
          <w:sz w:val="24"/>
          <w:szCs w:val="24"/>
          <w:lang w:val="pt-BR"/>
        </w:rPr>
        <w:t xml:space="preserve"> disponibilizar equipamento tecnológico para o servidor integrado no Teletrabalho.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Parágrafo único. O servidor detentor do equipamento, assinará declaração expressa de responsabilidade pela guarda, conservação e utilização sob pena de sanções, bem como da legislação cível e penal em vigor, e ressarcimento ao erário. </w:t>
      </w:r>
    </w:p>
    <w:p w:rsidR="00C11002" w:rsidRPr="005A7507"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11</w:t>
      </w:r>
      <w:r w:rsidRPr="003F2F40">
        <w:rPr>
          <w:rFonts w:ascii="Times New Roman" w:hAnsi="Times New Roman" w:cs="Times New Roman"/>
          <w:sz w:val="24"/>
          <w:szCs w:val="24"/>
          <w:lang w:val="pt-BR"/>
        </w:rPr>
        <w:t xml:space="preserve"> Compete ao servidor integrado ao Teletrabalho disponibilizar a estrutura física para a realização das atividades.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lastRenderedPageBreak/>
        <w:t>Parágrafo único. O servidor, antes do início do Teletrabalho, assinará declaração expressa de que a instalação em que executará o trabalho será um ambiente adequado para um perfeit</w:t>
      </w:r>
      <w:r>
        <w:rPr>
          <w:rFonts w:ascii="Times New Roman" w:hAnsi="Times New Roman" w:cs="Times New Roman"/>
          <w:sz w:val="24"/>
          <w:szCs w:val="24"/>
          <w:lang w:val="pt-BR"/>
        </w:rPr>
        <w:t>o funcionamento do equipamento.</w:t>
      </w:r>
    </w:p>
    <w:p w:rsidR="00C11002" w:rsidRPr="005A7507" w:rsidRDefault="00C11002" w:rsidP="00C11002">
      <w:pPr>
        <w:rPr>
          <w:lang w:eastAsia="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VII</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DEVERES DOS GESTORES DAS UNIDADES</w:t>
      </w:r>
    </w:p>
    <w:p w:rsidR="00C11002" w:rsidRPr="005A7507"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12</w:t>
      </w:r>
      <w:r w:rsidRPr="003F2F40">
        <w:rPr>
          <w:rFonts w:ascii="Times New Roman" w:hAnsi="Times New Roman" w:cs="Times New Roman"/>
          <w:sz w:val="24"/>
          <w:szCs w:val="24"/>
          <w:lang w:val="pt-BR"/>
        </w:rPr>
        <w:t xml:space="preserve"> São deveres dos </w:t>
      </w:r>
      <w:r>
        <w:rPr>
          <w:rFonts w:ascii="Times New Roman" w:hAnsi="Times New Roman" w:cs="Times New Roman"/>
          <w:sz w:val="24"/>
          <w:szCs w:val="24"/>
          <w:lang w:val="pt-BR"/>
        </w:rPr>
        <w:t>Coordenadores</w:t>
      </w:r>
      <w:r w:rsidRPr="003F2F40">
        <w:rPr>
          <w:rFonts w:ascii="Times New Roman" w:hAnsi="Times New Roman" w:cs="Times New Roman"/>
          <w:sz w:val="24"/>
          <w:szCs w:val="24"/>
          <w:lang w:val="pt-BR"/>
        </w:rPr>
        <w:t>:</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 – acompanhar o trabalho e a adaptação dos servidores em regime de Teletrabalho;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II – estabelecer as metas e os prazos a serem alcançados, observados os parâmetros da razoabilidade e, sempre que possível, em consenso com os servidores, e realizar o competente registro no formulário de planejamento e acompanhamento a ser adotado no âmbito de cada </w:t>
      </w:r>
      <w:r>
        <w:rPr>
          <w:rFonts w:ascii="Times New Roman" w:hAnsi="Times New Roman" w:cs="Times New Roman"/>
          <w:sz w:val="24"/>
          <w:szCs w:val="24"/>
          <w:lang w:val="pt-BR"/>
        </w:rPr>
        <w:t>setor</w:t>
      </w:r>
      <w:r w:rsidRPr="003F2F40">
        <w:rPr>
          <w:rFonts w:ascii="Times New Roman" w:hAnsi="Times New Roman" w:cs="Times New Roman"/>
          <w:sz w:val="24"/>
          <w:szCs w:val="24"/>
          <w:lang w:val="pt-BR"/>
        </w:rPr>
        <w:t xml:space="preserve">;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III – aferir e monitorar o cumprimento das metas estabelecidas; </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Parágrafo único. Compete ao Comitê de Gestão do Teletrabalho consolidar as informações encaminhadas pelas Unidades. </w:t>
      </w:r>
    </w:p>
    <w:p w:rsidR="00C11002" w:rsidRPr="00877D48" w:rsidRDefault="00C11002" w:rsidP="00C11002">
      <w:pPr>
        <w:rPr>
          <w:lang w:eastAsia="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VIII</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MONITORAMENTO E CONTROLE DO TELETRABALHO </w:t>
      </w:r>
    </w:p>
    <w:p w:rsidR="00C11002" w:rsidRPr="00877D48"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13</w:t>
      </w:r>
      <w:r w:rsidRPr="003F2F40">
        <w:rPr>
          <w:rFonts w:ascii="Times New Roman" w:hAnsi="Times New Roman" w:cs="Times New Roman"/>
          <w:sz w:val="24"/>
          <w:szCs w:val="24"/>
          <w:lang w:val="pt-BR"/>
        </w:rPr>
        <w:t xml:space="preserve"> A retirada de processos e demais documentos das dependências do </w:t>
      </w:r>
      <w:r>
        <w:rPr>
          <w:rFonts w:ascii="Times New Roman" w:hAnsi="Times New Roman" w:cs="Times New Roman"/>
          <w:sz w:val="24"/>
          <w:szCs w:val="24"/>
          <w:lang w:val="pt-BR"/>
        </w:rPr>
        <w:t>Câmara de Sorriso</w:t>
      </w:r>
      <w:r w:rsidRPr="003F2F40">
        <w:rPr>
          <w:rFonts w:ascii="Times New Roman" w:hAnsi="Times New Roman" w:cs="Times New Roman"/>
          <w:sz w:val="24"/>
          <w:szCs w:val="24"/>
          <w:lang w:val="pt-BR"/>
        </w:rPr>
        <w:t>, b</w:t>
      </w:r>
      <w:r>
        <w:rPr>
          <w:rFonts w:ascii="Times New Roman" w:hAnsi="Times New Roman" w:cs="Times New Roman"/>
          <w:sz w:val="24"/>
          <w:szCs w:val="24"/>
          <w:lang w:val="pt-BR"/>
        </w:rPr>
        <w:t>em como a utilização dos sistemas</w:t>
      </w:r>
      <w:r w:rsidRPr="003F2F40">
        <w:rPr>
          <w:rFonts w:ascii="Times New Roman" w:hAnsi="Times New Roman" w:cs="Times New Roman"/>
          <w:sz w:val="24"/>
          <w:szCs w:val="24"/>
          <w:lang w:val="pt-BR"/>
        </w:rPr>
        <w:t xml:space="preserve"> remoto</w:t>
      </w:r>
      <w:r>
        <w:rPr>
          <w:rFonts w:ascii="Times New Roman" w:hAnsi="Times New Roman" w:cs="Times New Roman"/>
          <w:sz w:val="24"/>
          <w:szCs w:val="24"/>
          <w:lang w:val="pt-BR"/>
        </w:rPr>
        <w:t>s</w:t>
      </w:r>
      <w:r w:rsidRPr="003F2F40">
        <w:rPr>
          <w:rFonts w:ascii="Times New Roman" w:hAnsi="Times New Roman" w:cs="Times New Roman"/>
          <w:sz w:val="24"/>
          <w:szCs w:val="24"/>
          <w:lang w:val="pt-BR"/>
        </w:rPr>
        <w:t>, dar-se-á mediante assinatura de termo de recebimento e responsabilidade do servidor e observará os procedimentos relativos a segurança da informação e manuseio de processos de documentos sigilosos.</w:t>
      </w:r>
    </w:p>
    <w:p w:rsidR="00C11002" w:rsidRPr="003F6F4E"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 1º O servidor detentor de processos e documentos, por motivo da atividade em Teletrabalho, deve guardar sigilo a respeito das informações neles contidas, sob pena de responsabilidade, nos termos da legislação em vigor. </w:t>
      </w:r>
    </w:p>
    <w:p w:rsidR="00C11002" w:rsidRPr="00656D18"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2º Não devolvidos os autos</w:t>
      </w:r>
      <w:r>
        <w:rPr>
          <w:rFonts w:ascii="Times New Roman" w:hAnsi="Times New Roman" w:cs="Times New Roman"/>
          <w:sz w:val="24"/>
          <w:szCs w:val="24"/>
          <w:lang w:val="pt-BR"/>
        </w:rPr>
        <w:t>,</w:t>
      </w:r>
      <w:r w:rsidRPr="003F2F40">
        <w:rPr>
          <w:rFonts w:ascii="Times New Roman" w:hAnsi="Times New Roman" w:cs="Times New Roman"/>
          <w:sz w:val="24"/>
          <w:szCs w:val="24"/>
          <w:lang w:val="pt-BR"/>
        </w:rPr>
        <w:t xml:space="preserve"> cabe ao </w:t>
      </w:r>
      <w:r>
        <w:rPr>
          <w:rFonts w:ascii="Times New Roman" w:hAnsi="Times New Roman" w:cs="Times New Roman"/>
          <w:sz w:val="24"/>
          <w:szCs w:val="24"/>
          <w:lang w:val="pt-BR"/>
        </w:rPr>
        <w:t>Coordenador</w:t>
      </w:r>
      <w:r w:rsidRPr="003F2F40">
        <w:rPr>
          <w:rFonts w:ascii="Times New Roman" w:hAnsi="Times New Roman" w:cs="Times New Roman"/>
          <w:sz w:val="24"/>
          <w:szCs w:val="24"/>
          <w:lang w:val="pt-BR"/>
        </w:rPr>
        <w:t xml:space="preserve"> comunicar de pronto o fato ao </w:t>
      </w:r>
      <w:r>
        <w:rPr>
          <w:rFonts w:ascii="Times New Roman" w:hAnsi="Times New Roman" w:cs="Times New Roman"/>
          <w:sz w:val="24"/>
          <w:szCs w:val="24"/>
          <w:lang w:val="pt-BR"/>
        </w:rPr>
        <w:t>Presidente da Câmara e a Controladoria Interna</w:t>
      </w:r>
      <w:r w:rsidRPr="003F2F40">
        <w:rPr>
          <w:rFonts w:ascii="Times New Roman" w:hAnsi="Times New Roman" w:cs="Times New Roman"/>
          <w:sz w:val="24"/>
          <w:szCs w:val="24"/>
          <w:lang w:val="pt-BR"/>
        </w:rPr>
        <w:t>, para adoção das medidas administrativas, disciplinares e, se for o caso, judi</w:t>
      </w:r>
      <w:r>
        <w:rPr>
          <w:rFonts w:ascii="Times New Roman" w:hAnsi="Times New Roman" w:cs="Times New Roman"/>
          <w:sz w:val="24"/>
          <w:szCs w:val="24"/>
          <w:lang w:val="pt-BR"/>
        </w:rPr>
        <w:t>ciais cabíveis.</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14</w:t>
      </w:r>
      <w:r w:rsidRPr="003F2F40">
        <w:rPr>
          <w:rFonts w:ascii="Times New Roman" w:hAnsi="Times New Roman" w:cs="Times New Roman"/>
          <w:sz w:val="24"/>
          <w:szCs w:val="24"/>
          <w:lang w:val="pt-BR"/>
        </w:rPr>
        <w:t xml:space="preserve"> Compete </w:t>
      </w:r>
      <w:r>
        <w:rPr>
          <w:rFonts w:ascii="Times New Roman" w:hAnsi="Times New Roman" w:cs="Times New Roman"/>
          <w:sz w:val="24"/>
          <w:szCs w:val="24"/>
          <w:lang w:val="pt-BR"/>
        </w:rPr>
        <w:t xml:space="preserve">Setor de Informática da Câmara </w:t>
      </w:r>
      <w:r w:rsidRPr="003F2F40">
        <w:rPr>
          <w:rFonts w:ascii="Times New Roman" w:hAnsi="Times New Roman" w:cs="Times New Roman"/>
          <w:sz w:val="24"/>
          <w:szCs w:val="24"/>
          <w:lang w:val="pt-BR"/>
        </w:rPr>
        <w:t xml:space="preserve">viabilizar o acesso remoto e controlado dos servidores em regime de Teletrabalho aos sistemas, bem como divulgar os requisitos tecnológicos mínimos para o referido acesso. </w:t>
      </w:r>
    </w:p>
    <w:p w:rsidR="00C11002"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IX</w:t>
      </w: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DESLIGAMENTO DO TELETRABALHO</w:t>
      </w:r>
    </w:p>
    <w:p w:rsidR="00C11002"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lastRenderedPageBreak/>
        <w:t>Art. 1</w:t>
      </w:r>
      <w:r>
        <w:rPr>
          <w:rFonts w:ascii="Times New Roman" w:hAnsi="Times New Roman" w:cs="Times New Roman"/>
          <w:sz w:val="24"/>
          <w:szCs w:val="24"/>
          <w:lang w:val="pt-BR"/>
        </w:rPr>
        <w:t>5</w:t>
      </w:r>
      <w:r w:rsidRPr="003F2F40">
        <w:rPr>
          <w:rFonts w:ascii="Times New Roman" w:hAnsi="Times New Roman" w:cs="Times New Roman"/>
          <w:sz w:val="24"/>
          <w:szCs w:val="24"/>
          <w:lang w:val="pt-BR"/>
        </w:rPr>
        <w:t xml:space="preserve"> São hipóteses de desligamento do servidor do Teletrabalho: </w:t>
      </w:r>
    </w:p>
    <w:p w:rsidR="00C11002" w:rsidRPr="00877D48" w:rsidRDefault="00C11002" w:rsidP="00C11002">
      <w:pPr>
        <w:rPr>
          <w:lang w:eastAsia="pt-BR"/>
        </w:rPr>
      </w:pP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 xml:space="preserve">I – pedido formal do servidor, o que poderá ser efetuado a qualquer momento; </w:t>
      </w:r>
    </w:p>
    <w:p w:rsidR="00C11002" w:rsidRDefault="00C11002" w:rsidP="00C11002">
      <w:pPr>
        <w:pStyle w:val="Corpodetexto"/>
        <w:rPr>
          <w:rFonts w:ascii="Times New Roman" w:hAnsi="Times New Roman" w:cs="Times New Roman"/>
          <w:sz w:val="24"/>
          <w:szCs w:val="24"/>
          <w:lang w:val="pt-BR"/>
        </w:rPr>
      </w:pPr>
      <w:r w:rsidRPr="003F2F40">
        <w:rPr>
          <w:rFonts w:ascii="Times New Roman" w:hAnsi="Times New Roman" w:cs="Times New Roman"/>
          <w:sz w:val="24"/>
          <w:szCs w:val="24"/>
          <w:lang w:val="pt-BR"/>
        </w:rPr>
        <w:t>II – no interesse da Administração, por razão de conveniência, necessidade ou redimens</w:t>
      </w:r>
      <w:r>
        <w:rPr>
          <w:rFonts w:ascii="Times New Roman" w:hAnsi="Times New Roman" w:cs="Times New Roman"/>
          <w:sz w:val="24"/>
          <w:szCs w:val="24"/>
          <w:lang w:val="pt-BR"/>
        </w:rPr>
        <w:t>ionamento da força de trabalho.</w:t>
      </w:r>
    </w:p>
    <w:p w:rsidR="00C11002"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CAPÍTULO X</w:t>
      </w: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DISPOSIÇÕES FINAIS</w:t>
      </w:r>
    </w:p>
    <w:p w:rsidR="00C11002" w:rsidRPr="003F2F40" w:rsidRDefault="00C11002" w:rsidP="00C11002">
      <w:pPr>
        <w:pStyle w:val="Corpodetexto"/>
        <w:rPr>
          <w:rFonts w:ascii="Times New Roman" w:hAnsi="Times New Roman" w:cs="Times New Roman"/>
          <w:sz w:val="24"/>
          <w:szCs w:val="24"/>
          <w:lang w:val="pt-BR"/>
        </w:rPr>
      </w:pPr>
    </w:p>
    <w:p w:rsidR="00C11002"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16</w:t>
      </w:r>
      <w:r w:rsidRPr="00D44DA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A Instrução Normativa, quando do inicio da sua vigência deverá ser apresentada pelo responsável do setor aos agentes públicos que por ela sejam disciplinados ou meramente envolvidos. </w:t>
      </w:r>
    </w:p>
    <w:p w:rsidR="00C11002" w:rsidRPr="003F2F40"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17</w:t>
      </w:r>
      <w:r w:rsidRPr="00D44DAE">
        <w:rPr>
          <w:rFonts w:ascii="Times New Roman" w:hAnsi="Times New Roman" w:cs="Times New Roman"/>
          <w:sz w:val="24"/>
          <w:szCs w:val="24"/>
          <w:lang w:val="pt-BR"/>
        </w:rPr>
        <w:t xml:space="preserve"> </w:t>
      </w:r>
      <w:r>
        <w:rPr>
          <w:rFonts w:ascii="Times New Roman" w:hAnsi="Times New Roman" w:cs="Times New Roman"/>
          <w:sz w:val="24"/>
          <w:szCs w:val="24"/>
          <w:lang w:val="pt-BR"/>
        </w:rPr>
        <w:t>As dúvidas e o</w:t>
      </w:r>
      <w:r w:rsidRPr="00D44DAE">
        <w:rPr>
          <w:rFonts w:ascii="Times New Roman" w:hAnsi="Times New Roman" w:cs="Times New Roman"/>
          <w:sz w:val="24"/>
          <w:szCs w:val="24"/>
          <w:lang w:val="pt-BR"/>
        </w:rPr>
        <w:t>s casos omissos nesta Normativa serão resolvidos conjuntame</w:t>
      </w:r>
      <w:r>
        <w:rPr>
          <w:rFonts w:ascii="Times New Roman" w:hAnsi="Times New Roman" w:cs="Times New Roman"/>
          <w:sz w:val="24"/>
          <w:szCs w:val="24"/>
          <w:lang w:val="pt-BR"/>
        </w:rPr>
        <w:t>nte pela Controladoria Interna</w:t>
      </w:r>
      <w:r w:rsidRPr="00D44DAE">
        <w:rPr>
          <w:rFonts w:ascii="Times New Roman" w:hAnsi="Times New Roman" w:cs="Times New Roman"/>
          <w:sz w:val="24"/>
          <w:szCs w:val="24"/>
          <w:lang w:val="pt-BR"/>
        </w:rPr>
        <w:t xml:space="preserve"> </w:t>
      </w:r>
      <w:r>
        <w:rPr>
          <w:rFonts w:ascii="Times New Roman" w:hAnsi="Times New Roman" w:cs="Times New Roman"/>
          <w:sz w:val="24"/>
          <w:szCs w:val="24"/>
          <w:lang w:val="pt-BR"/>
        </w:rPr>
        <w:t>e Presidência da Câmara.</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18</w:t>
      </w:r>
      <w:r w:rsidRPr="00D44DAE">
        <w:rPr>
          <w:rFonts w:ascii="Times New Roman" w:hAnsi="Times New Roman" w:cs="Times New Roman"/>
          <w:sz w:val="24"/>
          <w:szCs w:val="24"/>
          <w:lang w:val="pt-BR"/>
        </w:rPr>
        <w:t xml:space="preserve"> Esta Normativa deverá ser atualizada sempre que fatores organizacionais, legais ou técnicos assim o exigirem, a fim de verificar a sua adequação a realidade do Órgão, bem como de manter o processo de melhoria continua.</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19</w:t>
      </w:r>
      <w:r w:rsidRPr="00D44DAE">
        <w:rPr>
          <w:rFonts w:ascii="Times New Roman" w:hAnsi="Times New Roman" w:cs="Times New Roman"/>
          <w:sz w:val="24"/>
          <w:szCs w:val="24"/>
          <w:lang w:val="pt-BR"/>
        </w:rPr>
        <w:t xml:space="preserve"> Os termos contidos nesta Instrução Normativa não </w:t>
      </w:r>
      <w:r>
        <w:rPr>
          <w:rFonts w:ascii="Times New Roman" w:hAnsi="Times New Roman" w:cs="Times New Roman"/>
          <w:sz w:val="24"/>
          <w:szCs w:val="24"/>
          <w:lang w:val="pt-BR"/>
        </w:rPr>
        <w:t xml:space="preserve">eximem a observância das demais leis e </w:t>
      </w:r>
      <w:r w:rsidRPr="00D44DAE">
        <w:rPr>
          <w:rFonts w:ascii="Times New Roman" w:hAnsi="Times New Roman" w:cs="Times New Roman"/>
          <w:sz w:val="24"/>
          <w:szCs w:val="24"/>
          <w:lang w:val="pt-BR"/>
        </w:rPr>
        <w:t>normas competentes, que deverão ser respeitadas.</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20</w:t>
      </w:r>
      <w:r w:rsidRPr="00D44DAE">
        <w:rPr>
          <w:rFonts w:ascii="Times New Roman" w:hAnsi="Times New Roman" w:cs="Times New Roman"/>
          <w:sz w:val="24"/>
          <w:szCs w:val="24"/>
          <w:lang w:val="pt-BR"/>
        </w:rPr>
        <w:t xml:space="preserve"> Caberá a </w:t>
      </w:r>
      <w:r>
        <w:rPr>
          <w:rFonts w:ascii="Times New Roman" w:hAnsi="Times New Roman" w:cs="Times New Roman"/>
          <w:sz w:val="24"/>
          <w:szCs w:val="24"/>
          <w:lang w:val="pt-BR"/>
        </w:rPr>
        <w:t xml:space="preserve">Presidência da Câmara </w:t>
      </w:r>
      <w:r w:rsidRPr="00D44DAE">
        <w:rPr>
          <w:rFonts w:ascii="Times New Roman" w:hAnsi="Times New Roman" w:cs="Times New Roman"/>
          <w:sz w:val="24"/>
          <w:szCs w:val="24"/>
          <w:lang w:val="pt-BR"/>
        </w:rPr>
        <w:t>divulgar, cumprir e fazer cumprir as orientações contidas nesta Instrução Normativa.</w:t>
      </w:r>
    </w:p>
    <w:p w:rsidR="00C11002" w:rsidRPr="00D44DAE"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Art. 21</w:t>
      </w:r>
      <w:r w:rsidRPr="00D44DAE">
        <w:rPr>
          <w:rFonts w:ascii="Times New Roman" w:hAnsi="Times New Roman" w:cs="Times New Roman"/>
          <w:sz w:val="24"/>
          <w:szCs w:val="24"/>
          <w:lang w:val="pt-BR"/>
        </w:rPr>
        <w:t xml:space="preserve"> </w:t>
      </w:r>
      <w:r>
        <w:rPr>
          <w:rFonts w:ascii="Times New Roman" w:hAnsi="Times New Roman" w:cs="Times New Roman"/>
          <w:sz w:val="24"/>
          <w:szCs w:val="24"/>
          <w:lang w:val="pt-BR"/>
        </w:rPr>
        <w:t>Esta Instrução Normativa entra</w:t>
      </w:r>
      <w:r w:rsidRPr="00D44DAE">
        <w:rPr>
          <w:rFonts w:ascii="Times New Roman" w:hAnsi="Times New Roman" w:cs="Times New Roman"/>
          <w:sz w:val="24"/>
          <w:szCs w:val="24"/>
          <w:lang w:val="pt-BR"/>
        </w:rPr>
        <w:t xml:space="preserve"> em </w:t>
      </w:r>
      <w:r>
        <w:rPr>
          <w:rFonts w:ascii="Times New Roman" w:hAnsi="Times New Roman" w:cs="Times New Roman"/>
          <w:sz w:val="24"/>
          <w:szCs w:val="24"/>
          <w:lang w:val="pt-BR"/>
        </w:rPr>
        <w:t>vigor na data de sua publicação.</w:t>
      </w:r>
    </w:p>
    <w:p w:rsidR="00C11002" w:rsidRDefault="00C11002" w:rsidP="00C11002">
      <w:pPr>
        <w:pStyle w:val="Corpodetexto"/>
        <w:rPr>
          <w:rFonts w:ascii="Times New Roman" w:hAnsi="Times New Roman" w:cs="Times New Roman"/>
          <w:sz w:val="24"/>
          <w:szCs w:val="24"/>
          <w:lang w:val="pt-BR"/>
        </w:rPr>
      </w:pPr>
    </w:p>
    <w:p w:rsidR="00C11002" w:rsidRPr="003F2F40" w:rsidRDefault="00C11002" w:rsidP="00C11002">
      <w:pPr>
        <w:pStyle w:val="Corpodetexto"/>
        <w:rPr>
          <w:rFonts w:ascii="Times New Roman" w:hAnsi="Times New Roman" w:cs="Times New Roman"/>
          <w:sz w:val="24"/>
          <w:szCs w:val="24"/>
          <w:lang w:val="pt-BR"/>
        </w:rPr>
      </w:pPr>
    </w:p>
    <w:p w:rsidR="00C11002" w:rsidRPr="003F2F40" w:rsidRDefault="00C11002" w:rsidP="00C11002">
      <w:pPr>
        <w:pStyle w:val="Corpodetexto"/>
        <w:rPr>
          <w:rFonts w:ascii="Times New Roman" w:hAnsi="Times New Roman" w:cs="Times New Roman"/>
          <w:sz w:val="24"/>
          <w:szCs w:val="24"/>
          <w:lang w:val="pt-BR"/>
        </w:rPr>
      </w:pPr>
    </w:p>
    <w:p w:rsidR="00C11002" w:rsidRPr="003F2F40" w:rsidRDefault="00C11002" w:rsidP="00C11002">
      <w:pPr>
        <w:pStyle w:val="Corpodetexto"/>
        <w:rPr>
          <w:rFonts w:ascii="Times New Roman" w:hAnsi="Times New Roman" w:cs="Times New Roman"/>
          <w:sz w:val="24"/>
          <w:szCs w:val="24"/>
          <w:lang w:val="pt-BR"/>
        </w:rPr>
      </w:pPr>
    </w:p>
    <w:p w:rsidR="00C11002" w:rsidRPr="00D44DAE" w:rsidRDefault="00C11002" w:rsidP="00C11002">
      <w:pPr>
        <w:pStyle w:val="Corpodetexto"/>
        <w:jc w:val="center"/>
        <w:rPr>
          <w:rFonts w:ascii="Times New Roman" w:hAnsi="Times New Roman" w:cs="Times New Roman"/>
          <w:sz w:val="24"/>
          <w:szCs w:val="24"/>
          <w:lang w:val="pt-BR"/>
        </w:rPr>
      </w:pPr>
      <w:r w:rsidRPr="00D44DAE">
        <w:rPr>
          <w:rFonts w:ascii="Times New Roman" w:hAnsi="Times New Roman" w:cs="Times New Roman"/>
          <w:sz w:val="24"/>
          <w:szCs w:val="24"/>
          <w:lang w:val="pt-BR"/>
        </w:rPr>
        <w:t>Hugo Assunção Capistrano</w:t>
      </w:r>
    </w:p>
    <w:p w:rsidR="00C11002" w:rsidRPr="003F2F40" w:rsidRDefault="00C11002" w:rsidP="00C11002">
      <w:pPr>
        <w:pStyle w:val="Corpodetexto"/>
        <w:jc w:val="center"/>
        <w:rPr>
          <w:rFonts w:ascii="Times New Roman" w:hAnsi="Times New Roman" w:cs="Times New Roman"/>
          <w:sz w:val="24"/>
          <w:szCs w:val="24"/>
          <w:lang w:val="pt-BR"/>
        </w:rPr>
      </w:pPr>
      <w:r w:rsidRPr="00D44DAE">
        <w:rPr>
          <w:rFonts w:ascii="Times New Roman" w:hAnsi="Times New Roman" w:cs="Times New Roman"/>
          <w:sz w:val="24"/>
          <w:szCs w:val="24"/>
          <w:lang w:val="pt-BR"/>
        </w:rPr>
        <w:t>Controlador Interno</w:t>
      </w:r>
    </w:p>
    <w:p w:rsidR="00600A25" w:rsidRDefault="00C11002"/>
    <w:sectPr w:rsidR="00600A25" w:rsidSect="008C2211">
      <w:headerReference w:type="default" r:id="rId6"/>
      <w:footerReference w:type="default" r:id="rId7"/>
      <w:footnotePr>
        <w:pos w:val="beneathText"/>
      </w:footnotePr>
      <w:pgSz w:w="11906" w:h="16838" w:code="9"/>
      <w:pgMar w:top="-2836" w:right="1134" w:bottom="567" w:left="1701" w:header="426" w:footer="8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Bookman Demi">
    <w:altName w:val="Bookman Old Style"/>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90" w:rsidRDefault="00C11002" w:rsidP="00D53A90">
    <w:pPr>
      <w:pStyle w:val="Rodap"/>
      <w:jc w:val="right"/>
    </w:pPr>
    <w:r>
      <w:t xml:space="preserve">Página </w:t>
    </w:r>
    <w:r>
      <w:rPr>
        <w:b/>
        <w:bCs/>
      </w:rPr>
      <w:fldChar w:fldCharType="begin"/>
    </w:r>
    <w:r>
      <w:rPr>
        <w:b/>
        <w:bCs/>
      </w:rPr>
      <w:instrText>PAGE  \* Arabic  \* MERG</w:instrText>
    </w:r>
    <w:r>
      <w:rPr>
        <w:b/>
        <w:bCs/>
      </w:rPr>
      <w:instrText>EFORMAT</w:instrText>
    </w:r>
    <w:r>
      <w:rPr>
        <w:b/>
        <w:bCs/>
      </w:rPr>
      <w:fldChar w:fldCharType="separate"/>
    </w:r>
    <w:r>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5</w:t>
    </w:r>
    <w:r>
      <w:rPr>
        <w:b/>
        <w:bCs/>
      </w:rPr>
      <w:fldChar w:fldCharType="end"/>
    </w:r>
  </w:p>
  <w:p w:rsidR="004C4D44" w:rsidRDefault="00C11002" w:rsidP="00D53A90">
    <w:pPr>
      <w:pStyle w:val="Rodap"/>
      <w:jc w:val="center"/>
    </w:pPr>
    <w:r>
      <w:t>___________________________________________________________________________</w:t>
    </w:r>
    <w:r>
      <w:br/>
    </w:r>
    <w:r w:rsidRPr="00B70D53">
      <w:t xml:space="preserve">Av. Porto Alegre, 2615, Centro, Cx. P. 131, Fone/Fax (66) 3545-7200 </w:t>
    </w:r>
  </w:p>
  <w:p w:rsidR="00D53A90" w:rsidRPr="00B70D53" w:rsidRDefault="00C11002" w:rsidP="00D53A90">
    <w:pPr>
      <w:pStyle w:val="Rodap"/>
      <w:jc w:val="center"/>
    </w:pPr>
    <w:r w:rsidRPr="00B70D53">
      <w:t>CEP: 78890-000 – Sorriso/MT</w:t>
    </w:r>
  </w:p>
  <w:p w:rsidR="00C02CD3" w:rsidRPr="004C4D44" w:rsidRDefault="00C11002" w:rsidP="004C4D44">
    <w:pPr>
      <w:pStyle w:val="Rodap"/>
      <w:jc w:val="center"/>
    </w:pPr>
    <w:r w:rsidRPr="00B70D53">
      <w:t>Home Page: www.sorriso.mt.leg</w:t>
    </w:r>
    <w:r w:rsidRPr="00B70D53">
      <w:t>.br    E-mail: secretaria@sorriso.mt.leg.br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44" w:rsidRDefault="00C11002" w:rsidP="004C4D44">
    <w:pPr>
      <w:pStyle w:val="Cabealho"/>
      <w:ind w:left="1985"/>
      <w:jc w:val="center"/>
      <w:rPr>
        <w:b/>
        <w:sz w:val="36"/>
        <w:szCs w:val="36"/>
      </w:rPr>
    </w:pPr>
    <w:r w:rsidRPr="004C4D44">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pt;margin-top:-2.25pt;width:129.4pt;height:117.2pt;z-index:-251657216">
          <v:imagedata r:id="rId1" o:title=""/>
        </v:shape>
        <o:OLEObject Type="Embed" ProgID="CorelDraw.Graphic.16" ShapeID="_x0000_s2049" DrawAspect="Content" ObjectID="_1650777763" r:id="rId2"/>
      </w:pict>
    </w:r>
  </w:p>
  <w:p w:rsidR="00D53A90" w:rsidRPr="004C4D44" w:rsidRDefault="00C11002" w:rsidP="004C4D44">
    <w:pPr>
      <w:pStyle w:val="Cabealho"/>
      <w:ind w:left="1985"/>
      <w:jc w:val="center"/>
      <w:rPr>
        <w:b/>
        <w:sz w:val="36"/>
        <w:szCs w:val="36"/>
      </w:rPr>
    </w:pPr>
    <w:r w:rsidRPr="004C4D44">
      <w:rPr>
        <w:b/>
        <w:sz w:val="36"/>
        <w:szCs w:val="36"/>
      </w:rPr>
      <w:t>CÂMARA MUNICIPAL DE SORRISO</w:t>
    </w:r>
  </w:p>
  <w:p w:rsidR="00D53A90" w:rsidRPr="00736FDD" w:rsidRDefault="00C11002" w:rsidP="00D53A90">
    <w:pPr>
      <w:pStyle w:val="Cabealho"/>
      <w:ind w:firstLine="1843"/>
      <w:jc w:val="center"/>
      <w:rPr>
        <w:sz w:val="36"/>
        <w:szCs w:val="36"/>
      </w:rPr>
    </w:pPr>
    <w:r w:rsidRPr="00736FDD">
      <w:rPr>
        <w:sz w:val="36"/>
        <w:szCs w:val="36"/>
      </w:rPr>
      <w:t>Estado de Mato Grosso</w:t>
    </w:r>
  </w:p>
  <w:p w:rsidR="00D53A90" w:rsidRPr="004C4D44" w:rsidRDefault="00C11002" w:rsidP="004C4D44">
    <w:pPr>
      <w:pStyle w:val="Cabealho"/>
      <w:ind w:left="2977"/>
      <w:rPr>
        <w:i/>
      </w:rPr>
    </w:pPr>
    <w:r w:rsidRPr="004C4D44">
      <w:rPr>
        <w:i/>
      </w:rPr>
      <w:t>“Sorriso: A Capital Nacional do Agronegócio”</w:t>
    </w:r>
  </w:p>
  <w:p w:rsidR="004C4D44" w:rsidRDefault="00C11002" w:rsidP="004C4D44">
    <w:pPr>
      <w:pStyle w:val="Cabealho"/>
      <w:jc w:val="center"/>
    </w:pPr>
  </w:p>
  <w:p w:rsidR="008C2211" w:rsidRPr="00327F73" w:rsidRDefault="00C11002" w:rsidP="004C4D44">
    <w:pPr>
      <w:pStyle w:val="Cabealho"/>
      <w:jc w:val="center"/>
      <w:rPr>
        <w:lang w:val="pt-BR"/>
      </w:rPr>
    </w:pPr>
    <w:r>
      <w:rPr>
        <w:lang w:val="pt-BR"/>
      </w:rPr>
      <w:t>CONTROLADORIA INTERNA</w:t>
    </w:r>
  </w:p>
  <w:p w:rsidR="00D53A90" w:rsidRDefault="00C11002" w:rsidP="004C4D44">
    <w:pPr>
      <w:pStyle w:val="Cabealho"/>
      <w:jc w:val="center"/>
    </w:pPr>
    <w:r>
      <w:t>___________________________________________________________________________</w:t>
    </w:r>
  </w:p>
  <w:p w:rsidR="00D53A90" w:rsidRDefault="00C110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7619"/>
    <w:multiLevelType w:val="hybridMultilevel"/>
    <w:tmpl w:val="C9287C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02"/>
    <w:rsid w:val="000D38A1"/>
    <w:rsid w:val="00947D26"/>
    <w:rsid w:val="00C11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02"/>
    <w:pPr>
      <w:widowControl w:val="0"/>
      <w:suppressAutoHyphens/>
      <w:autoSpaceDE w:val="0"/>
      <w:spacing w:after="0" w:line="240" w:lineRule="auto"/>
    </w:pPr>
    <w:rPr>
      <w:rFonts w:ascii="ITC Bookman Demi" w:eastAsia="Times New Roman" w:hAnsi="ITC Bookman Demi" w:cs="Times New Roman"/>
      <w:color w:val="000000"/>
      <w:sz w:val="24"/>
      <w:szCs w:val="24"/>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uiPriority w:val="1"/>
    <w:qFormat/>
    <w:rsid w:val="00C11002"/>
    <w:pPr>
      <w:widowControl/>
      <w:suppressAutoHyphens w:val="0"/>
      <w:autoSpaceDE/>
      <w:jc w:val="both"/>
    </w:pPr>
    <w:rPr>
      <w:rFonts w:cs="ITC Bookman Demi"/>
      <w:noProof/>
      <w:color w:val="auto"/>
      <w:sz w:val="28"/>
      <w:szCs w:val="28"/>
      <w:lang w:val="pt-BR" w:eastAsia="pt-BR"/>
    </w:rPr>
  </w:style>
  <w:style w:type="character" w:customStyle="1" w:styleId="CorpodetextoChar">
    <w:name w:val="Corpo de texto Char"/>
    <w:basedOn w:val="Fontepargpadro"/>
    <w:link w:val="Corpodetexto"/>
    <w:uiPriority w:val="1"/>
    <w:rsid w:val="00C11002"/>
    <w:rPr>
      <w:rFonts w:ascii="ITC Bookman Demi" w:eastAsia="Times New Roman" w:hAnsi="ITC Bookman Demi" w:cs="ITC Bookman Demi"/>
      <w:noProof/>
      <w:sz w:val="28"/>
      <w:szCs w:val="28"/>
      <w:lang w:val="pt-BR" w:eastAsia="pt-BR"/>
    </w:rPr>
  </w:style>
  <w:style w:type="paragraph" w:styleId="Cabealho">
    <w:name w:val="header"/>
    <w:basedOn w:val="Normal"/>
    <w:link w:val="CabealhoChar"/>
    <w:uiPriority w:val="99"/>
    <w:rsid w:val="00C11002"/>
    <w:pPr>
      <w:tabs>
        <w:tab w:val="center" w:pos="4419"/>
        <w:tab w:val="right" w:pos="8838"/>
      </w:tabs>
    </w:pPr>
    <w:rPr>
      <w:lang w:val="x-none"/>
    </w:rPr>
  </w:style>
  <w:style w:type="character" w:customStyle="1" w:styleId="CabealhoChar">
    <w:name w:val="Cabeçalho Char"/>
    <w:basedOn w:val="Fontepargpadro"/>
    <w:link w:val="Cabealho"/>
    <w:uiPriority w:val="99"/>
    <w:rsid w:val="00C11002"/>
    <w:rPr>
      <w:rFonts w:ascii="ITC Bookman Demi" w:eastAsia="Times New Roman" w:hAnsi="ITC Bookman Demi" w:cs="Times New Roman"/>
      <w:color w:val="000000"/>
      <w:sz w:val="24"/>
      <w:szCs w:val="24"/>
      <w:lang w:val="x-none"/>
    </w:rPr>
  </w:style>
  <w:style w:type="paragraph" w:styleId="Rodap">
    <w:name w:val="footer"/>
    <w:basedOn w:val="Normal"/>
    <w:link w:val="RodapChar"/>
    <w:uiPriority w:val="99"/>
    <w:rsid w:val="00C11002"/>
    <w:pPr>
      <w:tabs>
        <w:tab w:val="center" w:pos="4419"/>
        <w:tab w:val="right" w:pos="8838"/>
      </w:tabs>
    </w:pPr>
    <w:rPr>
      <w:lang w:val="x-none"/>
    </w:rPr>
  </w:style>
  <w:style w:type="character" w:customStyle="1" w:styleId="RodapChar">
    <w:name w:val="Rodapé Char"/>
    <w:basedOn w:val="Fontepargpadro"/>
    <w:link w:val="Rodap"/>
    <w:uiPriority w:val="99"/>
    <w:rsid w:val="00C11002"/>
    <w:rPr>
      <w:rFonts w:ascii="ITC Bookman Demi" w:eastAsia="Times New Roman" w:hAnsi="ITC Bookman Demi" w:cs="Times New Roman"/>
      <w:color w:val="000000"/>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02"/>
    <w:pPr>
      <w:widowControl w:val="0"/>
      <w:suppressAutoHyphens/>
      <w:autoSpaceDE w:val="0"/>
      <w:spacing w:after="0" w:line="240" w:lineRule="auto"/>
    </w:pPr>
    <w:rPr>
      <w:rFonts w:ascii="ITC Bookman Demi" w:eastAsia="Times New Roman" w:hAnsi="ITC Bookman Demi" w:cs="Times New Roman"/>
      <w:color w:val="000000"/>
      <w:sz w:val="24"/>
      <w:szCs w:val="24"/>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next w:val="Normal"/>
    <w:link w:val="CorpodetextoChar"/>
    <w:uiPriority w:val="1"/>
    <w:qFormat/>
    <w:rsid w:val="00C11002"/>
    <w:pPr>
      <w:widowControl/>
      <w:suppressAutoHyphens w:val="0"/>
      <w:autoSpaceDE/>
      <w:jc w:val="both"/>
    </w:pPr>
    <w:rPr>
      <w:rFonts w:cs="ITC Bookman Demi"/>
      <w:noProof/>
      <w:color w:val="auto"/>
      <w:sz w:val="28"/>
      <w:szCs w:val="28"/>
      <w:lang w:val="pt-BR" w:eastAsia="pt-BR"/>
    </w:rPr>
  </w:style>
  <w:style w:type="character" w:customStyle="1" w:styleId="CorpodetextoChar">
    <w:name w:val="Corpo de texto Char"/>
    <w:basedOn w:val="Fontepargpadro"/>
    <w:link w:val="Corpodetexto"/>
    <w:uiPriority w:val="1"/>
    <w:rsid w:val="00C11002"/>
    <w:rPr>
      <w:rFonts w:ascii="ITC Bookman Demi" w:eastAsia="Times New Roman" w:hAnsi="ITC Bookman Demi" w:cs="ITC Bookman Demi"/>
      <w:noProof/>
      <w:sz w:val="28"/>
      <w:szCs w:val="28"/>
      <w:lang w:val="pt-BR" w:eastAsia="pt-BR"/>
    </w:rPr>
  </w:style>
  <w:style w:type="paragraph" w:styleId="Cabealho">
    <w:name w:val="header"/>
    <w:basedOn w:val="Normal"/>
    <w:link w:val="CabealhoChar"/>
    <w:uiPriority w:val="99"/>
    <w:rsid w:val="00C11002"/>
    <w:pPr>
      <w:tabs>
        <w:tab w:val="center" w:pos="4419"/>
        <w:tab w:val="right" w:pos="8838"/>
      </w:tabs>
    </w:pPr>
    <w:rPr>
      <w:lang w:val="x-none"/>
    </w:rPr>
  </w:style>
  <w:style w:type="character" w:customStyle="1" w:styleId="CabealhoChar">
    <w:name w:val="Cabeçalho Char"/>
    <w:basedOn w:val="Fontepargpadro"/>
    <w:link w:val="Cabealho"/>
    <w:uiPriority w:val="99"/>
    <w:rsid w:val="00C11002"/>
    <w:rPr>
      <w:rFonts w:ascii="ITC Bookman Demi" w:eastAsia="Times New Roman" w:hAnsi="ITC Bookman Demi" w:cs="Times New Roman"/>
      <w:color w:val="000000"/>
      <w:sz w:val="24"/>
      <w:szCs w:val="24"/>
      <w:lang w:val="x-none"/>
    </w:rPr>
  </w:style>
  <w:style w:type="paragraph" w:styleId="Rodap">
    <w:name w:val="footer"/>
    <w:basedOn w:val="Normal"/>
    <w:link w:val="RodapChar"/>
    <w:uiPriority w:val="99"/>
    <w:rsid w:val="00C11002"/>
    <w:pPr>
      <w:tabs>
        <w:tab w:val="center" w:pos="4419"/>
        <w:tab w:val="right" w:pos="8838"/>
      </w:tabs>
    </w:pPr>
    <w:rPr>
      <w:lang w:val="x-none"/>
    </w:rPr>
  </w:style>
  <w:style w:type="character" w:customStyle="1" w:styleId="RodapChar">
    <w:name w:val="Rodapé Char"/>
    <w:basedOn w:val="Fontepargpadro"/>
    <w:link w:val="Rodap"/>
    <w:uiPriority w:val="99"/>
    <w:rsid w:val="00C11002"/>
    <w:rPr>
      <w:rFonts w:ascii="ITC Bookman Demi" w:eastAsia="Times New Roman" w:hAnsi="ITC Bookman Demi" w:cs="Times New Roman"/>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timoteo</cp:lastModifiedBy>
  <cp:revision>1</cp:revision>
  <dcterms:created xsi:type="dcterms:W3CDTF">2020-05-12T12:36:00Z</dcterms:created>
  <dcterms:modified xsi:type="dcterms:W3CDTF">2020-05-12T12:36:00Z</dcterms:modified>
</cp:coreProperties>
</file>