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7550A" w14:textId="2CDCDA35" w:rsidR="00AB45EB" w:rsidRPr="00FE1365" w:rsidRDefault="00FE1365" w:rsidP="00FE1365">
      <w:pPr>
        <w:autoSpaceDE w:val="0"/>
        <w:autoSpaceDN w:val="0"/>
        <w:adjustRightInd w:val="0"/>
        <w:ind w:left="1418"/>
        <w:jc w:val="both"/>
        <w:rPr>
          <w:rFonts w:ascii="Times New Roman" w:eastAsia="Times New Roman" w:hAnsi="Times New Roman" w:cs="Times New Roman"/>
          <w:b/>
          <w:iCs/>
          <w:sz w:val="24"/>
          <w:szCs w:val="24"/>
        </w:rPr>
      </w:pPr>
      <w:r w:rsidRPr="00FE1365">
        <w:rPr>
          <w:rFonts w:ascii="Times New Roman" w:eastAsia="Times New Roman" w:hAnsi="Times New Roman" w:cs="Times New Roman"/>
          <w:b/>
          <w:iCs/>
          <w:sz w:val="24"/>
          <w:szCs w:val="24"/>
        </w:rPr>
        <w:t>LEI COMPLEMENTAR Nº 280/2018, DE 12 DE JULHO DE 2018.</w:t>
      </w:r>
    </w:p>
    <w:p w14:paraId="30A61DA0" w14:textId="77777777" w:rsidR="00AB45EB" w:rsidRPr="00AB45EB" w:rsidRDefault="00AB45EB" w:rsidP="00FE1365">
      <w:pPr>
        <w:autoSpaceDE w:val="0"/>
        <w:autoSpaceDN w:val="0"/>
        <w:adjustRightInd w:val="0"/>
        <w:ind w:left="1418"/>
        <w:jc w:val="both"/>
        <w:rPr>
          <w:rFonts w:ascii="Times New Roman" w:eastAsia="Times New Roman" w:hAnsi="Times New Roman" w:cs="Times New Roman"/>
          <w:iCs/>
          <w:sz w:val="24"/>
          <w:szCs w:val="24"/>
        </w:rPr>
      </w:pPr>
    </w:p>
    <w:p w14:paraId="66E58AF8" w14:textId="77777777" w:rsidR="00AB45EB" w:rsidRPr="00AB45EB" w:rsidRDefault="00AB45EB" w:rsidP="00FE1365">
      <w:pPr>
        <w:autoSpaceDE w:val="0"/>
        <w:autoSpaceDN w:val="0"/>
        <w:adjustRightInd w:val="0"/>
        <w:ind w:left="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iCs/>
          <w:sz w:val="24"/>
          <w:szCs w:val="24"/>
        </w:rPr>
        <w:t>Altera e cria dispositivos na Lei Complementar Municipal nº 170, de 08 de maio de 2013, e dá outras providências.</w:t>
      </w:r>
    </w:p>
    <w:p w14:paraId="0F1149E7" w14:textId="77777777" w:rsidR="00AB45EB" w:rsidRPr="00AB45EB" w:rsidRDefault="00AB45EB" w:rsidP="00FE1365">
      <w:pPr>
        <w:autoSpaceDE w:val="0"/>
        <w:autoSpaceDN w:val="0"/>
        <w:adjustRightInd w:val="0"/>
        <w:ind w:left="1418"/>
        <w:jc w:val="both"/>
        <w:rPr>
          <w:rFonts w:ascii="Times New Roman" w:eastAsia="Times New Roman" w:hAnsi="Times New Roman" w:cs="Times New Roman"/>
          <w:iCs/>
          <w:sz w:val="24"/>
          <w:szCs w:val="24"/>
        </w:rPr>
      </w:pPr>
    </w:p>
    <w:p w14:paraId="0FA4540C" w14:textId="77777777" w:rsidR="00AB45EB" w:rsidRPr="00AB45EB" w:rsidRDefault="00AB45EB" w:rsidP="00FE1365">
      <w:pPr>
        <w:ind w:left="1418"/>
        <w:jc w:val="both"/>
        <w:rPr>
          <w:rFonts w:ascii="Times New Roman" w:eastAsia="Times New Roman" w:hAnsi="Times New Roman" w:cs="Times New Roman"/>
          <w:sz w:val="24"/>
          <w:szCs w:val="24"/>
          <w:lang w:eastAsia="pt-BR"/>
        </w:rPr>
      </w:pPr>
      <w:r w:rsidRPr="00AB45EB">
        <w:rPr>
          <w:rFonts w:ascii="Times New Roman" w:eastAsia="Times New Roman" w:hAnsi="Times New Roman" w:cs="Times New Roman"/>
          <w:sz w:val="24"/>
          <w:szCs w:val="24"/>
          <w:lang w:eastAsia="pt-BR"/>
        </w:rPr>
        <w:t xml:space="preserve">Gerson Luiz </w:t>
      </w:r>
      <w:proofErr w:type="spellStart"/>
      <w:r w:rsidRPr="00AB45EB">
        <w:rPr>
          <w:rFonts w:ascii="Times New Roman" w:eastAsia="Times New Roman" w:hAnsi="Times New Roman" w:cs="Times New Roman"/>
          <w:sz w:val="24"/>
          <w:szCs w:val="24"/>
          <w:lang w:eastAsia="pt-BR"/>
        </w:rPr>
        <w:t>Bicego</w:t>
      </w:r>
      <w:proofErr w:type="spellEnd"/>
      <w:r w:rsidRPr="00AB45EB">
        <w:rPr>
          <w:rFonts w:ascii="Times New Roman" w:eastAsia="Times New Roman" w:hAnsi="Times New Roman" w:cs="Times New Roman"/>
          <w:sz w:val="24"/>
          <w:szCs w:val="24"/>
          <w:lang w:eastAsia="pt-BR"/>
        </w:rPr>
        <w:t>, Prefeito Municipal em Exercício de Sorriso, Estado de Mato Grosso, faço saber que a Câmara Municipal de Sorriso aprovou e eu sanciono a seguinte Lei Complementar:</w:t>
      </w:r>
    </w:p>
    <w:p w14:paraId="2E391299" w14:textId="77777777" w:rsidR="00AB45EB" w:rsidRPr="00AB45EB" w:rsidRDefault="00AB45EB" w:rsidP="00AB45EB">
      <w:pPr>
        <w:ind w:firstLine="3402"/>
        <w:jc w:val="both"/>
        <w:rPr>
          <w:rFonts w:ascii="Times New Roman" w:eastAsia="Times New Roman" w:hAnsi="Times New Roman" w:cs="Times New Roman"/>
          <w:sz w:val="24"/>
          <w:szCs w:val="24"/>
          <w:lang w:eastAsia="pt-BR"/>
        </w:rPr>
      </w:pPr>
    </w:p>
    <w:p w14:paraId="1F470A5C"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1º</w:t>
      </w:r>
      <w:r w:rsidRPr="00AB45EB">
        <w:rPr>
          <w:rFonts w:ascii="Times New Roman" w:eastAsia="Times New Roman" w:hAnsi="Times New Roman" w:cs="Times New Roman"/>
          <w:iCs/>
          <w:sz w:val="24"/>
          <w:szCs w:val="24"/>
        </w:rPr>
        <w:t xml:space="preserve"> Fica alterado o Art. 4º da Lei Complementar nº</w:t>
      </w:r>
      <w:r w:rsidR="009E5B84">
        <w:rPr>
          <w:rFonts w:ascii="Times New Roman" w:eastAsia="Times New Roman" w:hAnsi="Times New Roman" w:cs="Times New Roman"/>
          <w:iCs/>
          <w:sz w:val="24"/>
          <w:szCs w:val="24"/>
        </w:rPr>
        <w:t xml:space="preserve"> </w:t>
      </w:r>
      <w:r w:rsidRPr="00AB45EB">
        <w:rPr>
          <w:rFonts w:ascii="Times New Roman" w:eastAsia="Times New Roman" w:hAnsi="Times New Roman" w:cs="Times New Roman"/>
          <w:iCs/>
          <w:sz w:val="24"/>
          <w:szCs w:val="24"/>
        </w:rPr>
        <w:t>170/2013, que passa a vigorar com a seguinte redação:</w:t>
      </w:r>
    </w:p>
    <w:p w14:paraId="036536BB" w14:textId="77777777" w:rsidR="00AB45EB" w:rsidRPr="00AB45EB" w:rsidRDefault="00AB45EB" w:rsidP="00AB45EB">
      <w:pPr>
        <w:ind w:firstLine="1418"/>
        <w:jc w:val="both"/>
        <w:rPr>
          <w:rFonts w:ascii="Times New Roman" w:eastAsia="Times New Roman" w:hAnsi="Times New Roman" w:cs="Times New Roman"/>
          <w:b/>
          <w:bCs/>
          <w:iCs/>
          <w:sz w:val="24"/>
          <w:szCs w:val="24"/>
        </w:rPr>
      </w:pPr>
    </w:p>
    <w:p w14:paraId="5CF14619" w14:textId="77777777"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Cs/>
          <w:i/>
          <w:iCs/>
          <w:sz w:val="24"/>
          <w:szCs w:val="24"/>
        </w:rPr>
        <w:t>“</w:t>
      </w:r>
      <w:r w:rsidRPr="00AB45EB">
        <w:rPr>
          <w:rFonts w:ascii="Times New Roman" w:eastAsia="Times New Roman" w:hAnsi="Times New Roman" w:cs="Times New Roman"/>
          <w:b/>
          <w:bCs/>
          <w:i/>
          <w:iCs/>
          <w:sz w:val="24"/>
          <w:szCs w:val="24"/>
        </w:rPr>
        <w:t>Art. 4º</w:t>
      </w:r>
      <w:r w:rsidRPr="00AB45EB">
        <w:rPr>
          <w:rFonts w:ascii="Times New Roman" w:eastAsia="Times New Roman" w:hAnsi="Times New Roman" w:cs="Times New Roman"/>
          <w:i/>
          <w:iCs/>
          <w:sz w:val="24"/>
          <w:szCs w:val="24"/>
        </w:rPr>
        <w:t xml:space="preserve"> A filiação ao PREVISO é obrigatória para o servidor efetivo a partir da sua posse.”</w:t>
      </w:r>
    </w:p>
    <w:p w14:paraId="2F1B26B1"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p>
    <w:p w14:paraId="3FA82693"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2º</w:t>
      </w:r>
      <w:r w:rsidRPr="00AB45EB">
        <w:rPr>
          <w:rFonts w:ascii="Times New Roman" w:eastAsia="Times New Roman" w:hAnsi="Times New Roman" w:cs="Times New Roman"/>
          <w:iCs/>
          <w:sz w:val="24"/>
          <w:szCs w:val="24"/>
        </w:rPr>
        <w:t xml:space="preserve"> Altera o §4º do Art. 7º da Lei Complementar nº170/2013, que passa a vigorar com a seguinte redação:</w:t>
      </w:r>
    </w:p>
    <w:p w14:paraId="30DC99D0" w14:textId="77777777" w:rsidR="00AB45EB" w:rsidRPr="00AB45EB" w:rsidRDefault="00AB45EB" w:rsidP="00AB45EB">
      <w:pPr>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iCs/>
          <w:sz w:val="24"/>
          <w:szCs w:val="24"/>
        </w:rPr>
        <w:t> </w:t>
      </w:r>
    </w:p>
    <w:p w14:paraId="1A05942F" w14:textId="77777777" w:rsidR="00AB45EB" w:rsidRPr="00AB45EB" w:rsidRDefault="00AB45EB" w:rsidP="00AB45EB">
      <w:pPr>
        <w:ind w:firstLine="1418"/>
        <w:jc w:val="both"/>
        <w:rPr>
          <w:rFonts w:ascii="Times New Roman" w:eastAsia="Times New Roman" w:hAnsi="Times New Roman" w:cs="Times New Roman"/>
          <w:bCs/>
          <w:i/>
          <w:iCs/>
          <w:sz w:val="24"/>
          <w:szCs w:val="24"/>
        </w:rPr>
      </w:pPr>
      <w:r w:rsidRPr="00AB45EB">
        <w:rPr>
          <w:rFonts w:ascii="Times New Roman" w:eastAsia="Times New Roman" w:hAnsi="Times New Roman" w:cs="Times New Roman"/>
          <w:bCs/>
          <w:i/>
          <w:iCs/>
          <w:sz w:val="24"/>
          <w:szCs w:val="24"/>
        </w:rPr>
        <w:t>“</w:t>
      </w:r>
      <w:r w:rsidRPr="00AB45EB">
        <w:rPr>
          <w:rFonts w:ascii="Times New Roman" w:eastAsia="Times New Roman" w:hAnsi="Times New Roman" w:cs="Times New Roman"/>
          <w:b/>
          <w:bCs/>
          <w:i/>
          <w:iCs/>
          <w:sz w:val="24"/>
          <w:szCs w:val="24"/>
        </w:rPr>
        <w:t>Art. 7º</w:t>
      </w:r>
      <w:r w:rsidRPr="00AB45EB">
        <w:rPr>
          <w:rFonts w:ascii="Times New Roman" w:eastAsia="Times New Roman" w:hAnsi="Times New Roman" w:cs="Times New Roman"/>
          <w:bCs/>
          <w:i/>
          <w:iCs/>
          <w:sz w:val="24"/>
          <w:szCs w:val="24"/>
        </w:rPr>
        <w:t xml:space="preserve"> ...</w:t>
      </w:r>
    </w:p>
    <w:p w14:paraId="63129DD2" w14:textId="77777777"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Cs/>
          <w:i/>
          <w:iCs/>
          <w:sz w:val="24"/>
          <w:szCs w:val="24"/>
        </w:rPr>
        <w:t>§ 4º</w:t>
      </w:r>
      <w:r w:rsidRPr="00AB45EB">
        <w:rPr>
          <w:rFonts w:ascii="Times New Roman" w:eastAsia="Times New Roman" w:hAnsi="Times New Roman" w:cs="Times New Roman"/>
          <w:i/>
          <w:iCs/>
          <w:sz w:val="24"/>
          <w:szCs w:val="24"/>
        </w:rPr>
        <w:t xml:space="preserve"> Considera-se união estável aquela verificada como entidade familiar, quando forem solteiros, separados judicialmente, divorciados ou viúvos, ou tenham prole em comum, enquanto não se separarem.”</w:t>
      </w:r>
    </w:p>
    <w:p w14:paraId="5C3D7DD2"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p>
    <w:p w14:paraId="3E10B6C8"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3º</w:t>
      </w:r>
      <w:r w:rsidRPr="00AB45EB">
        <w:rPr>
          <w:rFonts w:ascii="Times New Roman" w:eastAsia="Times New Roman" w:hAnsi="Times New Roman" w:cs="Times New Roman"/>
          <w:iCs/>
          <w:sz w:val="24"/>
          <w:szCs w:val="24"/>
        </w:rPr>
        <w:t xml:space="preserve"> O </w:t>
      </w:r>
      <w:r w:rsidRPr="00AB45EB">
        <w:rPr>
          <w:rFonts w:ascii="Times New Roman" w:eastAsia="Times New Roman" w:hAnsi="Times New Roman" w:cs="Times New Roman"/>
          <w:i/>
          <w:iCs/>
          <w:sz w:val="24"/>
          <w:szCs w:val="24"/>
        </w:rPr>
        <w:t>caput</w:t>
      </w:r>
      <w:r w:rsidRPr="00AB45EB">
        <w:rPr>
          <w:rFonts w:ascii="Times New Roman" w:eastAsia="Times New Roman" w:hAnsi="Times New Roman" w:cs="Times New Roman"/>
          <w:iCs/>
          <w:sz w:val="24"/>
          <w:szCs w:val="24"/>
        </w:rPr>
        <w:t xml:space="preserve"> do Art. 9º com os respectivos incisos (I, II, III e IV) e as alíneas (“a”, “b” e “c” do Inciso IV), da Lei Complementar nº 170/2013, passam a vigorar com §§1º e 2º, acrescidos de incisos, alíneas e itens, com a seguinte redação:</w:t>
      </w:r>
    </w:p>
    <w:p w14:paraId="2240FA2A" w14:textId="77777777" w:rsidR="00AB45EB" w:rsidRPr="00AB45EB" w:rsidRDefault="00AB45EB" w:rsidP="00AB45EB">
      <w:pPr>
        <w:ind w:firstLine="1418"/>
        <w:jc w:val="both"/>
        <w:rPr>
          <w:rFonts w:ascii="Times New Roman" w:eastAsia="Times New Roman" w:hAnsi="Times New Roman" w:cs="Times New Roman"/>
          <w:b/>
          <w:bCs/>
          <w:iCs/>
          <w:sz w:val="24"/>
          <w:szCs w:val="24"/>
        </w:rPr>
      </w:pPr>
    </w:p>
    <w:p w14:paraId="31C9D920"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bCs/>
          <w:i/>
          <w:iCs/>
          <w:sz w:val="24"/>
          <w:szCs w:val="24"/>
        </w:rPr>
        <w:t>“Art. 9º</w:t>
      </w:r>
      <w:r w:rsidRPr="00AB45EB">
        <w:rPr>
          <w:rFonts w:ascii="Times New Roman" w:eastAsia="Times New Roman" w:hAnsi="Times New Roman" w:cs="Times New Roman"/>
          <w:i/>
          <w:iCs/>
          <w:sz w:val="24"/>
          <w:szCs w:val="24"/>
        </w:rPr>
        <w:t xml:space="preserve"> A perda da qualidade de dependente ocorrerá, ressalvado o disposto no art. 33 desta lei:</w:t>
      </w:r>
    </w:p>
    <w:p w14:paraId="279B7F7C" w14:textId="77777777" w:rsidR="00AB45EB" w:rsidRPr="00AB45EB" w:rsidRDefault="00AB45EB" w:rsidP="00AB45EB">
      <w:pPr>
        <w:ind w:firstLine="1418"/>
        <w:jc w:val="both"/>
        <w:rPr>
          <w:rFonts w:ascii="Times New Roman" w:eastAsia="Times New Roman" w:hAnsi="Times New Roman" w:cs="Times New Roman"/>
          <w:b/>
          <w:bCs/>
          <w:i/>
          <w:iCs/>
          <w:sz w:val="24"/>
          <w:szCs w:val="24"/>
        </w:rPr>
      </w:pPr>
    </w:p>
    <w:p w14:paraId="1376903E"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 1</w:t>
      </w:r>
      <w:r w:rsidRPr="00AB45EB">
        <w:rPr>
          <w:rFonts w:ascii="Times New Roman" w:eastAsia="Times New Roman" w:hAnsi="Times New Roman" w:cs="Times New Roman"/>
          <w:b/>
          <w:i/>
          <w:sz w:val="24"/>
          <w:szCs w:val="24"/>
          <w:u w:val="single"/>
          <w:vertAlign w:val="superscript"/>
        </w:rPr>
        <w:t>o</w:t>
      </w:r>
      <w:r w:rsidRPr="00AB45EB">
        <w:rPr>
          <w:rFonts w:ascii="Times New Roman" w:eastAsia="Times New Roman" w:hAnsi="Times New Roman" w:cs="Times New Roman"/>
          <w:i/>
          <w:sz w:val="24"/>
          <w:szCs w:val="24"/>
        </w:rPr>
        <w:t xml:space="preserve"> O direito à percepção de cada cota individual cessará: </w:t>
      </w:r>
    </w:p>
    <w:p w14:paraId="468845FB" w14:textId="77777777" w:rsidR="00AB45EB" w:rsidRPr="00AB45EB" w:rsidRDefault="00AB45EB" w:rsidP="00AB45EB">
      <w:pPr>
        <w:ind w:firstLine="1418"/>
        <w:jc w:val="both"/>
        <w:rPr>
          <w:rFonts w:ascii="Times New Roman" w:eastAsia="Times New Roman" w:hAnsi="Times New Roman" w:cs="Times New Roman"/>
          <w:i/>
          <w:sz w:val="24"/>
          <w:szCs w:val="24"/>
        </w:rPr>
      </w:pPr>
      <w:bookmarkStart w:id="0" w:name="art77§2i"/>
      <w:bookmarkEnd w:id="0"/>
      <w:r w:rsidRPr="00AB45EB">
        <w:rPr>
          <w:rFonts w:ascii="Times New Roman" w:eastAsia="Times New Roman" w:hAnsi="Times New Roman" w:cs="Times New Roman"/>
          <w:b/>
          <w:i/>
          <w:sz w:val="24"/>
          <w:szCs w:val="24"/>
        </w:rPr>
        <w:t xml:space="preserve">I </w:t>
      </w:r>
      <w:r w:rsidRPr="00AB45EB">
        <w:rPr>
          <w:rFonts w:ascii="Times New Roman" w:eastAsia="Times New Roman" w:hAnsi="Times New Roman" w:cs="Times New Roman"/>
          <w:i/>
          <w:sz w:val="24"/>
          <w:szCs w:val="24"/>
        </w:rPr>
        <w:t>- pela morte do pensionista;</w:t>
      </w:r>
      <w:bookmarkStart w:id="1" w:name="art77§2ii"/>
      <w:bookmarkStart w:id="2" w:name="art77§2ii..."/>
      <w:bookmarkEnd w:id="1"/>
      <w:bookmarkEnd w:id="2"/>
    </w:p>
    <w:p w14:paraId="74F19582"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II</w:t>
      </w:r>
      <w:r w:rsidRPr="00AB45EB">
        <w:rPr>
          <w:rFonts w:ascii="Times New Roman" w:eastAsia="Times New Roman" w:hAnsi="Times New Roman" w:cs="Times New Roman"/>
          <w:i/>
          <w:sz w:val="24"/>
          <w:szCs w:val="24"/>
        </w:rPr>
        <w:t xml:space="preserve"> - para o filho, a pessoa a ele equiparada ou o irmão, de ambos os sexos, ao completar vinte e um anos de idade salvo se for inválido ou tiver deficiência intelectual ou mental ou deficiência grave;</w:t>
      </w:r>
      <w:bookmarkStart w:id="3" w:name="art77§2iii..."/>
      <w:bookmarkEnd w:id="3"/>
    </w:p>
    <w:p w14:paraId="73018892"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III</w:t>
      </w:r>
      <w:r w:rsidRPr="00AB45EB">
        <w:rPr>
          <w:rFonts w:ascii="Times New Roman" w:eastAsia="Times New Roman" w:hAnsi="Times New Roman" w:cs="Times New Roman"/>
          <w:i/>
          <w:sz w:val="24"/>
          <w:szCs w:val="24"/>
        </w:rPr>
        <w:t xml:space="preserve"> - para filho ou irmão inválido, pela cessação da invalidez; </w:t>
      </w:r>
      <w:bookmarkStart w:id="4" w:name="art77§2iv."/>
      <w:bookmarkEnd w:id="4"/>
    </w:p>
    <w:p w14:paraId="1CE13C0E"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IV</w:t>
      </w:r>
      <w:r w:rsidRPr="00AB45EB">
        <w:rPr>
          <w:rFonts w:ascii="Times New Roman" w:eastAsia="Times New Roman" w:hAnsi="Times New Roman" w:cs="Times New Roman"/>
          <w:i/>
          <w:sz w:val="24"/>
          <w:szCs w:val="24"/>
        </w:rPr>
        <w:t xml:space="preserve"> - para filho ou irmão que tenha deficiência intelectual ou mental ou deficiência grave, pelo afastamento da deficiência, nos termos do regulamento; </w:t>
      </w:r>
      <w:bookmarkStart w:id="5" w:name="art77§2v"/>
      <w:bookmarkEnd w:id="5"/>
    </w:p>
    <w:p w14:paraId="07C9B809"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 xml:space="preserve">V </w:t>
      </w:r>
      <w:r w:rsidRPr="00AB45EB">
        <w:rPr>
          <w:rFonts w:ascii="Times New Roman" w:eastAsia="Times New Roman" w:hAnsi="Times New Roman" w:cs="Times New Roman"/>
          <w:i/>
          <w:sz w:val="24"/>
          <w:szCs w:val="24"/>
        </w:rPr>
        <w:t>- para cônjuge ou companheiro:</w:t>
      </w:r>
    </w:p>
    <w:p w14:paraId="60A5E7AA" w14:textId="77777777" w:rsidR="00AB45EB" w:rsidRPr="00AB45EB" w:rsidRDefault="00AB45EB" w:rsidP="00AB45EB">
      <w:pPr>
        <w:ind w:firstLine="1418"/>
        <w:jc w:val="both"/>
        <w:rPr>
          <w:rFonts w:ascii="Times New Roman" w:eastAsia="Times New Roman" w:hAnsi="Times New Roman" w:cs="Times New Roman"/>
          <w:b/>
          <w:i/>
          <w:sz w:val="24"/>
          <w:szCs w:val="24"/>
        </w:rPr>
      </w:pPr>
    </w:p>
    <w:p w14:paraId="522D233D"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a)</w:t>
      </w:r>
      <w:r w:rsidRPr="00AB45EB">
        <w:rPr>
          <w:rFonts w:ascii="Times New Roman" w:eastAsia="Times New Roman" w:hAnsi="Times New Roman" w:cs="Times New Roman"/>
          <w:i/>
          <w:sz w:val="24"/>
          <w:szCs w:val="24"/>
        </w:rPr>
        <w:t xml:space="preserve"> se inválido ou com deficiência, pela cessação da invalidez ou pelo afastamento da deficiência, respeitados os períodos mínimos decorrentes da aplicação das alíneas “b” e “c” deste inciso;  </w:t>
      </w:r>
    </w:p>
    <w:p w14:paraId="28ADB706"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b)</w:t>
      </w:r>
      <w:r w:rsidRPr="00AB45EB">
        <w:rPr>
          <w:rFonts w:ascii="Times New Roman" w:eastAsia="Times New Roman" w:hAnsi="Times New Roman" w:cs="Times New Roman"/>
          <w:i/>
          <w:sz w:val="24"/>
          <w:szCs w:val="24"/>
        </w:rPr>
        <w:t xml:space="preserve"> em 4 (quatro) meses, se o óbito ocorrer sem que o segurado tenha vertido 18 (dezoito) contribuições mensais ou se o casamento ou a união estável tiverem sido iniciados em menos de 2 (dois) anos antes do óbito do segurado;           </w:t>
      </w:r>
    </w:p>
    <w:p w14:paraId="2B532F2E"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lastRenderedPageBreak/>
        <w:t>c)</w:t>
      </w:r>
      <w:r w:rsidRPr="00AB45EB">
        <w:rPr>
          <w:rFonts w:ascii="Times New Roman" w:eastAsia="Times New Roman" w:hAnsi="Times New Roman" w:cs="Times New Roman"/>
          <w:i/>
          <w:sz w:val="24"/>
          <w:szCs w:val="24"/>
        </w:rPr>
        <w:t xml:space="preserve"> transcorridos os seguintes períodos, estabelecidos de acordo com a idade do beneficiário na data de óbito do segurado, se o óbito ocorrer depois de vertidas 18 (dezoito) contribuições mensais e pelo menos 2 (dois) anos após o início do casamento ou da união estável:  </w:t>
      </w:r>
    </w:p>
    <w:p w14:paraId="3145D4EC"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1</w:t>
      </w:r>
      <w:r w:rsidRPr="00AB45EB">
        <w:rPr>
          <w:rFonts w:ascii="Times New Roman" w:eastAsia="Times New Roman" w:hAnsi="Times New Roman" w:cs="Times New Roman"/>
          <w:i/>
          <w:sz w:val="24"/>
          <w:szCs w:val="24"/>
        </w:rPr>
        <w:t>) 3 (três) anos, com menos de 21 (vinte e um) anos de idade;       </w:t>
      </w:r>
    </w:p>
    <w:p w14:paraId="5F063A13"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2</w:t>
      </w:r>
      <w:r w:rsidRPr="00AB45EB">
        <w:rPr>
          <w:rFonts w:ascii="Times New Roman" w:eastAsia="Times New Roman" w:hAnsi="Times New Roman" w:cs="Times New Roman"/>
          <w:i/>
          <w:sz w:val="24"/>
          <w:szCs w:val="24"/>
        </w:rPr>
        <w:t>) 6 (seis) anos, entre 21 (vinte e um) e 26 (vinte e seis) anos de idade;          </w:t>
      </w:r>
    </w:p>
    <w:p w14:paraId="0CEECAAA"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3</w:t>
      </w:r>
      <w:r w:rsidRPr="00AB45EB">
        <w:rPr>
          <w:rFonts w:ascii="Times New Roman" w:eastAsia="Times New Roman" w:hAnsi="Times New Roman" w:cs="Times New Roman"/>
          <w:i/>
          <w:sz w:val="24"/>
          <w:szCs w:val="24"/>
        </w:rPr>
        <w:t>) 10 (dez) anos, entre 27 (vinte e sete) e 29 (vinte e nove) anos de idade;          </w:t>
      </w:r>
    </w:p>
    <w:p w14:paraId="3FE1947B"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4)</w:t>
      </w:r>
      <w:r w:rsidRPr="00AB45EB">
        <w:rPr>
          <w:rFonts w:ascii="Times New Roman" w:eastAsia="Times New Roman" w:hAnsi="Times New Roman" w:cs="Times New Roman"/>
          <w:i/>
          <w:sz w:val="24"/>
          <w:szCs w:val="24"/>
        </w:rPr>
        <w:t xml:space="preserve"> 15 (quinze) anos, entre 30 (trinta) e 40 (quarenta) anos de idade;          </w:t>
      </w:r>
    </w:p>
    <w:p w14:paraId="4C09F96A"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5</w:t>
      </w:r>
      <w:r w:rsidRPr="00AB45EB">
        <w:rPr>
          <w:rFonts w:ascii="Times New Roman" w:eastAsia="Times New Roman" w:hAnsi="Times New Roman" w:cs="Times New Roman"/>
          <w:i/>
          <w:sz w:val="24"/>
          <w:szCs w:val="24"/>
        </w:rPr>
        <w:t>) 20 (vinte) anos, entre 41 (quarenta e um) e 43 (quarenta e três) anos de idade;</w:t>
      </w:r>
    </w:p>
    <w:p w14:paraId="35B24355"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6)</w:t>
      </w:r>
      <w:r w:rsidRPr="00AB45EB">
        <w:rPr>
          <w:rFonts w:ascii="Times New Roman" w:eastAsia="Times New Roman" w:hAnsi="Times New Roman" w:cs="Times New Roman"/>
          <w:i/>
          <w:sz w:val="24"/>
          <w:szCs w:val="24"/>
        </w:rPr>
        <w:t xml:space="preserve"> vitalícia, com 44 (quarenta e quatro) ou mais anos de idade. </w:t>
      </w:r>
      <w:bookmarkStart w:id="6" w:name="art77§2a"/>
      <w:bookmarkEnd w:id="6"/>
    </w:p>
    <w:p w14:paraId="12CDD5F8" w14:textId="77777777" w:rsidR="00AB45EB" w:rsidRPr="00AB45EB" w:rsidRDefault="00AB45EB" w:rsidP="00AB45EB">
      <w:pPr>
        <w:ind w:firstLine="1418"/>
        <w:jc w:val="both"/>
        <w:rPr>
          <w:rFonts w:ascii="Times New Roman" w:eastAsia="Times New Roman" w:hAnsi="Times New Roman" w:cs="Times New Roman"/>
          <w:i/>
          <w:sz w:val="24"/>
          <w:szCs w:val="24"/>
        </w:rPr>
      </w:pPr>
    </w:p>
    <w:p w14:paraId="7D964682"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sz w:val="24"/>
          <w:szCs w:val="24"/>
        </w:rPr>
      </w:pPr>
      <w:r w:rsidRPr="00AB45EB">
        <w:rPr>
          <w:rFonts w:ascii="Times New Roman" w:eastAsia="Times New Roman" w:hAnsi="Times New Roman" w:cs="Times New Roman"/>
          <w:b/>
          <w:i/>
          <w:sz w:val="24"/>
          <w:szCs w:val="24"/>
        </w:rPr>
        <w:t xml:space="preserve"> §2º</w:t>
      </w:r>
      <w:r w:rsidRPr="00AB45EB">
        <w:rPr>
          <w:rFonts w:ascii="Times New Roman" w:eastAsia="Times New Roman" w:hAnsi="Times New Roman" w:cs="Times New Roman"/>
          <w:i/>
          <w:sz w:val="24"/>
          <w:szCs w:val="24"/>
        </w:rPr>
        <w:t xml:space="preserve"> Serão aplicados, conforme o caso, a regra contida na alínea “a” ou os prazos previstos na alínea “c”, ambas do inciso V do § 1º do art. 9º, se o óbito do segurado decorrer de acidente de qualquer natureza ou de doença profissional ou do trabalho, independentemente do recolhimento de 18 (dezoito) contribuições mensais ou da comprovação de 2 (dois) anos de casamento ou de união estável</w:t>
      </w:r>
      <w:r w:rsidRPr="00AB45EB">
        <w:rPr>
          <w:rFonts w:ascii="Times New Roman" w:eastAsia="Times New Roman" w:hAnsi="Times New Roman" w:cs="Times New Roman"/>
          <w:sz w:val="24"/>
          <w:szCs w:val="24"/>
        </w:rPr>
        <w:t>.”</w:t>
      </w:r>
    </w:p>
    <w:p w14:paraId="091BEB02"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p>
    <w:p w14:paraId="0F134FEC"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4º</w:t>
      </w:r>
      <w:r w:rsidRPr="00AB45EB">
        <w:rPr>
          <w:rFonts w:ascii="Times New Roman" w:eastAsia="Times New Roman" w:hAnsi="Times New Roman" w:cs="Times New Roman"/>
          <w:iCs/>
          <w:sz w:val="24"/>
          <w:szCs w:val="24"/>
        </w:rPr>
        <w:t xml:space="preserve"> Cria na Lei Complementar nº 170/2013 a Seção IV e V, com a introdução dos artigos 11-A; 11-B, I e II; 11-C, I; 11-D e Parágrafo único; 11-E, I, II, III e IV e §§1º, 2º e 3º, que passam a vigorar com a seguinte redação:</w:t>
      </w:r>
    </w:p>
    <w:p w14:paraId="72EDB9F1"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p>
    <w:p w14:paraId="25034F02" w14:textId="77777777" w:rsidR="00AB45EB" w:rsidRPr="00AB45EB" w:rsidRDefault="00AB45EB" w:rsidP="00AB45EB">
      <w:pPr>
        <w:ind w:firstLine="1418"/>
        <w:jc w:val="center"/>
        <w:rPr>
          <w:rFonts w:ascii="Times New Roman" w:eastAsia="Times New Roman" w:hAnsi="Times New Roman" w:cs="Times New Roman"/>
          <w:b/>
          <w:i/>
          <w:sz w:val="24"/>
          <w:szCs w:val="24"/>
        </w:rPr>
      </w:pPr>
      <w:r w:rsidRPr="00AB45EB">
        <w:rPr>
          <w:rFonts w:ascii="Times New Roman" w:eastAsia="Times New Roman" w:hAnsi="Times New Roman" w:cs="Times New Roman"/>
          <w:i/>
          <w:sz w:val="24"/>
          <w:szCs w:val="24"/>
        </w:rPr>
        <w:t>“</w:t>
      </w:r>
      <w:r w:rsidRPr="00AB45EB">
        <w:rPr>
          <w:rFonts w:ascii="Times New Roman" w:eastAsia="Times New Roman" w:hAnsi="Times New Roman" w:cs="Times New Roman"/>
          <w:b/>
          <w:i/>
          <w:sz w:val="24"/>
          <w:szCs w:val="24"/>
        </w:rPr>
        <w:t>SEÇÃO IV</w:t>
      </w:r>
    </w:p>
    <w:p w14:paraId="0AFACE54" w14:textId="77777777" w:rsidR="00AB45EB" w:rsidRPr="00AB45EB" w:rsidRDefault="00AB45EB" w:rsidP="00AB45EB">
      <w:pPr>
        <w:ind w:firstLine="1418"/>
        <w:jc w:val="center"/>
        <w:rPr>
          <w:rFonts w:ascii="Times New Roman" w:eastAsia="Times New Roman" w:hAnsi="Times New Roman" w:cs="Times New Roman"/>
          <w:b/>
          <w:i/>
          <w:sz w:val="24"/>
          <w:szCs w:val="24"/>
        </w:rPr>
      </w:pPr>
      <w:r w:rsidRPr="00AB45EB">
        <w:rPr>
          <w:rFonts w:ascii="Times New Roman" w:eastAsia="Times New Roman" w:hAnsi="Times New Roman" w:cs="Times New Roman"/>
          <w:b/>
          <w:i/>
          <w:sz w:val="24"/>
          <w:szCs w:val="24"/>
        </w:rPr>
        <w:t>DOS PERÍODOS DE CARÊNCIA</w:t>
      </w:r>
    </w:p>
    <w:p w14:paraId="52CA34BF" w14:textId="77777777" w:rsidR="00AB45EB" w:rsidRPr="00AB45EB" w:rsidRDefault="00AB45EB" w:rsidP="00AB45EB">
      <w:pPr>
        <w:ind w:firstLine="1418"/>
        <w:jc w:val="both"/>
        <w:rPr>
          <w:rFonts w:ascii="Times New Roman" w:eastAsia="Times New Roman" w:hAnsi="Times New Roman" w:cs="Times New Roman"/>
          <w:i/>
          <w:sz w:val="24"/>
          <w:szCs w:val="24"/>
        </w:rPr>
      </w:pPr>
    </w:p>
    <w:p w14:paraId="32566120"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Art. 11-A</w:t>
      </w:r>
      <w:r w:rsidRPr="00AB45EB">
        <w:rPr>
          <w:rFonts w:ascii="Times New Roman" w:eastAsia="Times New Roman" w:hAnsi="Times New Roman" w:cs="Times New Roman"/>
          <w:i/>
          <w:sz w:val="24"/>
          <w:szCs w:val="24"/>
        </w:rPr>
        <w:t xml:space="preserve"> Período de carência é o número mínimo de contribuições mensais indispensáveis para que o beneficiário faça jus ao benefício, consideradas a partir do transcurso do primeiro dia dos meses de suas competências.</w:t>
      </w:r>
    </w:p>
    <w:p w14:paraId="36D8C505" w14:textId="77777777" w:rsidR="00AB45EB" w:rsidRPr="00AB45EB" w:rsidRDefault="00AB45EB" w:rsidP="00AB45EB">
      <w:pPr>
        <w:ind w:firstLine="1418"/>
        <w:jc w:val="both"/>
        <w:rPr>
          <w:rFonts w:ascii="Times New Roman" w:eastAsia="Calibri" w:hAnsi="Times New Roman" w:cs="Times New Roman"/>
          <w:i/>
          <w:sz w:val="24"/>
          <w:szCs w:val="24"/>
          <w:lang w:eastAsia="pt-BR"/>
        </w:rPr>
      </w:pPr>
    </w:p>
    <w:p w14:paraId="350B13BA" w14:textId="77777777" w:rsidR="00AB45EB" w:rsidRPr="00AB45EB" w:rsidRDefault="00AB45EB" w:rsidP="00AB45EB">
      <w:pPr>
        <w:ind w:firstLine="1418"/>
        <w:jc w:val="both"/>
        <w:rPr>
          <w:rFonts w:ascii="Times New Roman" w:eastAsia="Calibri" w:hAnsi="Times New Roman" w:cs="Times New Roman"/>
          <w:i/>
          <w:sz w:val="24"/>
          <w:szCs w:val="24"/>
          <w:lang w:eastAsia="pt-BR"/>
        </w:rPr>
      </w:pPr>
      <w:r w:rsidRPr="00AB45EB">
        <w:rPr>
          <w:rFonts w:ascii="Times New Roman" w:eastAsia="Calibri" w:hAnsi="Times New Roman" w:cs="Times New Roman"/>
          <w:b/>
          <w:i/>
          <w:sz w:val="24"/>
          <w:szCs w:val="24"/>
          <w:lang w:eastAsia="pt-BR"/>
        </w:rPr>
        <w:t>Art.11-B</w:t>
      </w:r>
      <w:r w:rsidRPr="00AB45EB">
        <w:rPr>
          <w:rFonts w:ascii="Times New Roman" w:eastAsia="Calibri" w:hAnsi="Times New Roman" w:cs="Times New Roman"/>
          <w:i/>
          <w:sz w:val="24"/>
          <w:szCs w:val="24"/>
          <w:lang w:eastAsia="pt-BR"/>
        </w:rPr>
        <w:t> Independe de carência a concessão das seguintes prestações:</w:t>
      </w:r>
    </w:p>
    <w:p w14:paraId="0500A848" w14:textId="77777777" w:rsidR="00AB45EB" w:rsidRPr="00AB45EB" w:rsidRDefault="00AB45EB" w:rsidP="00AB45EB">
      <w:pPr>
        <w:ind w:firstLine="1418"/>
        <w:jc w:val="both"/>
        <w:rPr>
          <w:rFonts w:ascii="Times New Roman" w:eastAsia="Calibri" w:hAnsi="Times New Roman" w:cs="Times New Roman"/>
          <w:i/>
          <w:sz w:val="24"/>
          <w:szCs w:val="24"/>
          <w:lang w:eastAsia="pt-BR"/>
        </w:rPr>
      </w:pPr>
      <w:bookmarkStart w:id="7" w:name="art26i."/>
      <w:bookmarkStart w:id="8" w:name="art26i"/>
      <w:bookmarkEnd w:id="7"/>
      <w:bookmarkEnd w:id="8"/>
      <w:r w:rsidRPr="00AB45EB">
        <w:rPr>
          <w:rFonts w:ascii="Times New Roman" w:eastAsia="Calibri" w:hAnsi="Times New Roman" w:cs="Times New Roman"/>
          <w:b/>
          <w:i/>
          <w:sz w:val="24"/>
          <w:szCs w:val="24"/>
          <w:lang w:eastAsia="pt-BR"/>
        </w:rPr>
        <w:t>I -</w:t>
      </w:r>
      <w:r w:rsidRPr="00AB45EB">
        <w:rPr>
          <w:rFonts w:ascii="Times New Roman" w:eastAsia="Calibri" w:hAnsi="Times New Roman" w:cs="Times New Roman"/>
          <w:i/>
          <w:sz w:val="24"/>
          <w:szCs w:val="24"/>
          <w:lang w:eastAsia="pt-BR"/>
        </w:rPr>
        <w:t xml:space="preserve"> auxílio-reclusão, salário-família e a pensão por morte, observados os requisitos do art. 9º.</w:t>
      </w:r>
    </w:p>
    <w:p w14:paraId="0544803E" w14:textId="77777777" w:rsidR="00AB45EB" w:rsidRPr="00AB45EB" w:rsidRDefault="00AB45EB" w:rsidP="00AB45EB">
      <w:pPr>
        <w:ind w:firstLine="1418"/>
        <w:jc w:val="both"/>
        <w:rPr>
          <w:rFonts w:ascii="Times New Roman" w:eastAsia="Calibri" w:hAnsi="Times New Roman" w:cs="Times New Roman"/>
          <w:i/>
          <w:sz w:val="24"/>
          <w:szCs w:val="24"/>
          <w:lang w:eastAsia="pt-BR"/>
        </w:rPr>
      </w:pPr>
      <w:bookmarkStart w:id="9" w:name="art26ii.."/>
      <w:bookmarkEnd w:id="9"/>
      <w:r w:rsidRPr="00AB45EB">
        <w:rPr>
          <w:rFonts w:ascii="Times New Roman" w:eastAsia="Calibri" w:hAnsi="Times New Roman" w:cs="Times New Roman"/>
          <w:b/>
          <w:i/>
          <w:sz w:val="24"/>
          <w:szCs w:val="24"/>
          <w:lang w:eastAsia="pt-BR"/>
        </w:rPr>
        <w:t>II -</w:t>
      </w:r>
      <w:r w:rsidRPr="00AB45EB">
        <w:rPr>
          <w:rFonts w:ascii="Times New Roman" w:eastAsia="Calibri" w:hAnsi="Times New Roman" w:cs="Times New Roman"/>
          <w:i/>
          <w:sz w:val="24"/>
          <w:szCs w:val="24"/>
          <w:lang w:eastAsia="pt-BR"/>
        </w:rPr>
        <w:t xml:space="preserve"> auxílio-doença e aposentadoria por invalidez nos casos de acidente de qualquer natureza ou causa e de doença profissional ou do trabalho, bem como nos casos de segurado que, após filiar-se ao PREVISO, for acometido de alguma das doenças e afecções especificadas no art. 14 desta lei.</w:t>
      </w:r>
    </w:p>
    <w:p w14:paraId="2FF872D6" w14:textId="77777777" w:rsidR="00AB45EB" w:rsidRPr="00AB45EB" w:rsidRDefault="00AB45EB" w:rsidP="00AB45EB">
      <w:pPr>
        <w:ind w:firstLine="1418"/>
        <w:jc w:val="both"/>
        <w:rPr>
          <w:rFonts w:ascii="Times New Roman" w:eastAsia="Calibri" w:hAnsi="Times New Roman" w:cs="Times New Roman"/>
          <w:i/>
          <w:sz w:val="24"/>
          <w:szCs w:val="24"/>
          <w:lang w:eastAsia="pt-BR"/>
        </w:rPr>
      </w:pPr>
      <w:bookmarkStart w:id="10" w:name="art26iii"/>
      <w:bookmarkStart w:id="11" w:name="art26v"/>
      <w:bookmarkEnd w:id="10"/>
      <w:bookmarkEnd w:id="11"/>
    </w:p>
    <w:p w14:paraId="695A4AF0" w14:textId="77777777" w:rsidR="00AB45EB" w:rsidRPr="00AB45EB" w:rsidRDefault="00AB45EB" w:rsidP="00AB45EB">
      <w:pPr>
        <w:ind w:firstLine="1418"/>
        <w:jc w:val="both"/>
        <w:rPr>
          <w:rFonts w:ascii="Times New Roman" w:eastAsia="Calibri" w:hAnsi="Times New Roman" w:cs="Times New Roman"/>
          <w:i/>
          <w:sz w:val="24"/>
          <w:szCs w:val="24"/>
          <w:lang w:eastAsia="pt-BR"/>
        </w:rPr>
      </w:pPr>
      <w:r w:rsidRPr="00AB45EB">
        <w:rPr>
          <w:rFonts w:ascii="Times New Roman" w:eastAsia="Calibri" w:hAnsi="Times New Roman" w:cs="Times New Roman"/>
          <w:b/>
          <w:i/>
          <w:sz w:val="24"/>
          <w:szCs w:val="24"/>
          <w:lang w:eastAsia="pt-BR"/>
        </w:rPr>
        <w:t>Art. 11-C</w:t>
      </w:r>
      <w:r w:rsidRPr="00AB45EB">
        <w:rPr>
          <w:rFonts w:ascii="Times New Roman" w:eastAsia="Calibri" w:hAnsi="Times New Roman" w:cs="Times New Roman"/>
          <w:i/>
          <w:sz w:val="24"/>
          <w:szCs w:val="24"/>
          <w:lang w:eastAsia="pt-BR"/>
        </w:rPr>
        <w:t xml:space="preserve"> A concessão das prestações pecuniárias do PREVISO depende dos seguintes períodos de carência, ressalvado o disposto no art. </w:t>
      </w:r>
      <w:r w:rsidRPr="00AB45EB">
        <w:rPr>
          <w:rFonts w:ascii="Times New Roman" w:eastAsia="Calibri" w:hAnsi="Times New Roman" w:cs="Times New Roman"/>
          <w:b/>
          <w:i/>
          <w:sz w:val="24"/>
          <w:szCs w:val="24"/>
          <w:u w:val="single"/>
          <w:lang w:eastAsia="pt-BR"/>
        </w:rPr>
        <w:t>11-B</w:t>
      </w:r>
      <w:r w:rsidRPr="00AB45EB">
        <w:rPr>
          <w:rFonts w:ascii="Times New Roman" w:eastAsia="Calibri" w:hAnsi="Times New Roman" w:cs="Times New Roman"/>
          <w:i/>
          <w:sz w:val="24"/>
          <w:szCs w:val="24"/>
          <w:lang w:eastAsia="pt-BR"/>
        </w:rPr>
        <w:t>:</w:t>
      </w:r>
    </w:p>
    <w:p w14:paraId="47F9D92A" w14:textId="77777777" w:rsidR="00AB45EB" w:rsidRPr="00AB45EB" w:rsidRDefault="00AB45EB" w:rsidP="00AB45EB">
      <w:pPr>
        <w:ind w:firstLine="1418"/>
        <w:jc w:val="both"/>
        <w:rPr>
          <w:rFonts w:ascii="Times New Roman" w:eastAsia="Calibri" w:hAnsi="Times New Roman" w:cs="Times New Roman"/>
          <w:b/>
          <w:i/>
          <w:sz w:val="24"/>
          <w:szCs w:val="24"/>
          <w:lang w:eastAsia="pt-BR"/>
        </w:rPr>
      </w:pPr>
      <w:bookmarkStart w:id="12" w:name="art25i"/>
      <w:bookmarkEnd w:id="12"/>
    </w:p>
    <w:p w14:paraId="570D0363" w14:textId="77777777" w:rsidR="00AB45EB" w:rsidRPr="00AB45EB" w:rsidRDefault="00AB45EB" w:rsidP="00AB45EB">
      <w:pPr>
        <w:ind w:firstLine="1418"/>
        <w:jc w:val="both"/>
        <w:rPr>
          <w:rFonts w:ascii="Times New Roman" w:eastAsia="Calibri" w:hAnsi="Times New Roman" w:cs="Times New Roman"/>
          <w:b/>
          <w:i/>
          <w:sz w:val="24"/>
          <w:szCs w:val="24"/>
          <w:lang w:eastAsia="pt-BR"/>
        </w:rPr>
      </w:pPr>
    </w:p>
    <w:p w14:paraId="2947D2B8" w14:textId="77777777" w:rsidR="00AB45EB" w:rsidRPr="00AB45EB" w:rsidRDefault="00AB45EB" w:rsidP="00AB45EB">
      <w:pPr>
        <w:ind w:firstLine="1418"/>
        <w:jc w:val="both"/>
        <w:rPr>
          <w:rFonts w:ascii="Times New Roman" w:eastAsia="Calibri" w:hAnsi="Times New Roman" w:cs="Times New Roman"/>
          <w:i/>
          <w:sz w:val="24"/>
          <w:szCs w:val="24"/>
          <w:lang w:eastAsia="pt-BR"/>
        </w:rPr>
      </w:pPr>
      <w:r w:rsidRPr="00AB45EB">
        <w:rPr>
          <w:rFonts w:ascii="Times New Roman" w:eastAsia="Calibri" w:hAnsi="Times New Roman" w:cs="Times New Roman"/>
          <w:b/>
          <w:i/>
          <w:sz w:val="24"/>
          <w:szCs w:val="24"/>
          <w:lang w:eastAsia="pt-BR"/>
        </w:rPr>
        <w:t>I -</w:t>
      </w:r>
      <w:r w:rsidRPr="00AB45EB">
        <w:rPr>
          <w:rFonts w:ascii="Times New Roman" w:eastAsia="Calibri" w:hAnsi="Times New Roman" w:cs="Times New Roman"/>
          <w:i/>
          <w:sz w:val="24"/>
          <w:szCs w:val="24"/>
          <w:lang w:eastAsia="pt-BR"/>
        </w:rPr>
        <w:t xml:space="preserve"> auxílio-doença e aposentadoria por invalidez: 12 (doze) contribuições mensais;</w:t>
      </w:r>
    </w:p>
    <w:p w14:paraId="436BA9F2" w14:textId="77777777" w:rsidR="00AB45EB" w:rsidRPr="00AB45EB" w:rsidRDefault="00AB45EB" w:rsidP="00AB45EB">
      <w:pPr>
        <w:ind w:firstLine="1418"/>
        <w:jc w:val="both"/>
        <w:rPr>
          <w:rFonts w:ascii="Times New Roman" w:eastAsia="Calibri" w:hAnsi="Times New Roman" w:cs="Times New Roman"/>
          <w:i/>
          <w:strike/>
          <w:sz w:val="24"/>
          <w:szCs w:val="24"/>
          <w:lang w:eastAsia="pt-BR"/>
        </w:rPr>
      </w:pPr>
      <w:bookmarkStart w:id="13" w:name="art25iii"/>
      <w:bookmarkStart w:id="14" w:name="art27"/>
      <w:bookmarkStart w:id="15" w:name="art27."/>
      <w:bookmarkEnd w:id="13"/>
      <w:bookmarkEnd w:id="14"/>
      <w:bookmarkEnd w:id="15"/>
    </w:p>
    <w:p w14:paraId="14637F3C" w14:textId="77777777" w:rsidR="00AB45EB" w:rsidRPr="00AB45EB" w:rsidRDefault="00AB45EB" w:rsidP="00AB45EB">
      <w:pPr>
        <w:ind w:firstLine="1418"/>
        <w:jc w:val="both"/>
        <w:rPr>
          <w:rFonts w:ascii="Times New Roman" w:eastAsia="Times New Roman" w:hAnsi="Times New Roman" w:cs="Times New Roman"/>
          <w:i/>
          <w:sz w:val="24"/>
          <w:szCs w:val="24"/>
          <w:lang w:eastAsia="pt-BR"/>
        </w:rPr>
      </w:pPr>
      <w:r w:rsidRPr="00AB45EB">
        <w:rPr>
          <w:rFonts w:ascii="Times New Roman" w:eastAsia="Times New Roman" w:hAnsi="Times New Roman" w:cs="Times New Roman"/>
          <w:b/>
          <w:i/>
          <w:sz w:val="24"/>
          <w:szCs w:val="24"/>
          <w:lang w:eastAsia="pt-BR"/>
        </w:rPr>
        <w:t>Art. 11-D</w:t>
      </w:r>
      <w:r w:rsidRPr="00AB45EB">
        <w:rPr>
          <w:rFonts w:ascii="Times New Roman" w:eastAsia="Times New Roman" w:hAnsi="Times New Roman" w:cs="Times New Roman"/>
          <w:i/>
          <w:sz w:val="24"/>
          <w:szCs w:val="24"/>
          <w:lang w:eastAsia="pt-BR"/>
        </w:rPr>
        <w:t xml:space="preserve"> Para cômputo do período de carência serão consideradas as contribuições </w:t>
      </w:r>
      <w:bookmarkStart w:id="16" w:name="art27i."/>
      <w:bookmarkEnd w:id="16"/>
      <w:r w:rsidRPr="00AB45EB">
        <w:rPr>
          <w:rFonts w:ascii="Times New Roman" w:eastAsia="Times New Roman" w:hAnsi="Times New Roman" w:cs="Times New Roman"/>
          <w:i/>
          <w:sz w:val="24"/>
          <w:szCs w:val="24"/>
          <w:lang w:eastAsia="pt-BR"/>
        </w:rPr>
        <w:t>a partir da data de filiação ao PREVISO.</w:t>
      </w:r>
    </w:p>
    <w:p w14:paraId="4814DDDD" w14:textId="77777777" w:rsidR="00AB45EB" w:rsidRPr="00AB45EB" w:rsidRDefault="00AB45EB" w:rsidP="00AB45EB">
      <w:pPr>
        <w:ind w:firstLine="1418"/>
        <w:jc w:val="both"/>
        <w:rPr>
          <w:rFonts w:ascii="Times New Roman" w:eastAsia="Times New Roman" w:hAnsi="Times New Roman" w:cs="Times New Roman"/>
          <w:i/>
          <w:sz w:val="24"/>
          <w:szCs w:val="24"/>
          <w:lang w:eastAsia="pt-BR"/>
        </w:rPr>
      </w:pPr>
    </w:p>
    <w:p w14:paraId="6390428C" w14:textId="77777777" w:rsidR="00AB45EB" w:rsidRPr="00AB45EB" w:rsidRDefault="00AB45EB" w:rsidP="00AB45EB">
      <w:pPr>
        <w:ind w:firstLine="1418"/>
        <w:jc w:val="both"/>
        <w:rPr>
          <w:rFonts w:ascii="Times New Roman" w:eastAsia="Times New Roman" w:hAnsi="Times New Roman" w:cs="Times New Roman"/>
          <w:i/>
          <w:sz w:val="24"/>
          <w:szCs w:val="24"/>
          <w:lang w:eastAsia="pt-BR"/>
        </w:rPr>
      </w:pPr>
      <w:r w:rsidRPr="00AB45EB">
        <w:rPr>
          <w:rFonts w:ascii="Times New Roman" w:eastAsia="Times New Roman" w:hAnsi="Times New Roman" w:cs="Times New Roman"/>
          <w:b/>
          <w:i/>
          <w:sz w:val="24"/>
          <w:szCs w:val="24"/>
          <w:lang w:eastAsia="pt-BR"/>
        </w:rPr>
        <w:lastRenderedPageBreak/>
        <w:t>Parágrafo único</w:t>
      </w:r>
      <w:r w:rsidRPr="00AB45EB">
        <w:rPr>
          <w:rFonts w:ascii="Times New Roman" w:eastAsia="Times New Roman" w:hAnsi="Times New Roman" w:cs="Times New Roman"/>
          <w:i/>
          <w:sz w:val="24"/>
          <w:szCs w:val="24"/>
          <w:lang w:eastAsia="pt-BR"/>
        </w:rPr>
        <w:t xml:space="preserve"> - </w:t>
      </w:r>
      <w:bookmarkStart w:id="17" w:name="art27ii.."/>
      <w:bookmarkEnd w:id="17"/>
      <w:r w:rsidRPr="00AB45EB">
        <w:rPr>
          <w:rFonts w:ascii="Times New Roman" w:eastAsia="Times New Roman" w:hAnsi="Times New Roman" w:cs="Times New Roman"/>
          <w:i/>
          <w:sz w:val="24"/>
          <w:szCs w:val="24"/>
          <w:lang w:eastAsia="pt-BR"/>
        </w:rPr>
        <w:t>No caso da suspensão da qualidade de segurado, para efeito de carência para a concessão dos benefícios de que trata esta Lei, o segurado deverá contar, a partir do retorno da licença sem vencimentos, com metade dos períodos previstos nos incisos I do art. 11-C desta Lei.   </w:t>
      </w:r>
    </w:p>
    <w:p w14:paraId="3055D7D7" w14:textId="77777777" w:rsidR="00AB45EB" w:rsidRPr="00AB45EB" w:rsidRDefault="00AB45EB" w:rsidP="00AB45EB">
      <w:pPr>
        <w:ind w:firstLine="1418"/>
        <w:jc w:val="both"/>
        <w:rPr>
          <w:rFonts w:ascii="Times New Roman" w:eastAsia="Times New Roman" w:hAnsi="Times New Roman" w:cs="Times New Roman"/>
          <w:i/>
          <w:sz w:val="24"/>
          <w:szCs w:val="24"/>
        </w:rPr>
      </w:pPr>
    </w:p>
    <w:p w14:paraId="68462AEB" w14:textId="77777777" w:rsidR="00AB45EB" w:rsidRPr="00AB45EB" w:rsidRDefault="00AB45EB" w:rsidP="00AB45EB">
      <w:pPr>
        <w:ind w:firstLine="1418"/>
        <w:jc w:val="center"/>
        <w:rPr>
          <w:rFonts w:ascii="Times New Roman" w:eastAsia="Times New Roman" w:hAnsi="Times New Roman" w:cs="Times New Roman"/>
          <w:b/>
          <w:i/>
          <w:sz w:val="24"/>
          <w:szCs w:val="24"/>
        </w:rPr>
      </w:pPr>
      <w:r w:rsidRPr="00AB45EB">
        <w:rPr>
          <w:rFonts w:ascii="Times New Roman" w:eastAsia="Times New Roman" w:hAnsi="Times New Roman" w:cs="Times New Roman"/>
          <w:b/>
          <w:i/>
          <w:sz w:val="24"/>
          <w:szCs w:val="24"/>
        </w:rPr>
        <w:t>SEÇÃO V</w:t>
      </w:r>
    </w:p>
    <w:p w14:paraId="66E97513" w14:textId="77777777" w:rsidR="00AB45EB" w:rsidRPr="00AB45EB" w:rsidRDefault="00AB45EB" w:rsidP="00AB45EB">
      <w:pPr>
        <w:ind w:firstLine="1418"/>
        <w:jc w:val="center"/>
        <w:rPr>
          <w:rFonts w:ascii="Times New Roman" w:eastAsia="Times New Roman" w:hAnsi="Times New Roman" w:cs="Times New Roman"/>
          <w:b/>
          <w:i/>
          <w:sz w:val="24"/>
          <w:szCs w:val="24"/>
        </w:rPr>
      </w:pPr>
      <w:r w:rsidRPr="00AB45EB">
        <w:rPr>
          <w:rFonts w:ascii="Times New Roman" w:eastAsia="Times New Roman" w:hAnsi="Times New Roman" w:cs="Times New Roman"/>
          <w:b/>
          <w:i/>
          <w:sz w:val="24"/>
          <w:szCs w:val="24"/>
        </w:rPr>
        <w:t>DA MANUTENÇÃO DA QUALIDADE DE SEGURADO</w:t>
      </w:r>
    </w:p>
    <w:p w14:paraId="253D55D6" w14:textId="77777777" w:rsidR="00AB45EB" w:rsidRPr="00AB45EB" w:rsidRDefault="00AB45EB" w:rsidP="00AB45EB">
      <w:pPr>
        <w:ind w:firstLine="1418"/>
        <w:jc w:val="both"/>
        <w:rPr>
          <w:rFonts w:ascii="Times New Roman" w:eastAsia="Times New Roman" w:hAnsi="Times New Roman" w:cs="Times New Roman"/>
          <w:i/>
          <w:sz w:val="24"/>
          <w:szCs w:val="24"/>
        </w:rPr>
      </w:pPr>
    </w:p>
    <w:p w14:paraId="3D12B6DA"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Art. 11</w:t>
      </w:r>
      <w:r w:rsidRPr="00AB45EB">
        <w:rPr>
          <w:rFonts w:ascii="Times New Roman" w:eastAsia="Times New Roman" w:hAnsi="Times New Roman" w:cs="Times New Roman"/>
          <w:i/>
          <w:sz w:val="24"/>
          <w:szCs w:val="24"/>
        </w:rPr>
        <w:t xml:space="preserve"> Mantém a qualidade de segurado, independentemente de contribuições:</w:t>
      </w:r>
    </w:p>
    <w:p w14:paraId="11FDA74F"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I -</w:t>
      </w:r>
      <w:r w:rsidRPr="00AB45EB">
        <w:rPr>
          <w:rFonts w:ascii="Times New Roman" w:eastAsia="Times New Roman" w:hAnsi="Times New Roman" w:cs="Times New Roman"/>
          <w:i/>
          <w:sz w:val="24"/>
          <w:szCs w:val="24"/>
        </w:rPr>
        <w:t xml:space="preserve"> sem limite de prazo, quem está em gozo de benefício;</w:t>
      </w:r>
    </w:p>
    <w:p w14:paraId="4B083A92"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II -</w:t>
      </w:r>
      <w:r w:rsidRPr="00AB45EB">
        <w:rPr>
          <w:rFonts w:ascii="Times New Roman" w:eastAsia="Times New Roman" w:hAnsi="Times New Roman" w:cs="Times New Roman"/>
          <w:i/>
          <w:sz w:val="24"/>
          <w:szCs w:val="24"/>
        </w:rPr>
        <w:t xml:space="preserve"> até 12 (doze) meses após a cessação das contribuições, o segurado que esteve em licença sem vencimento;</w:t>
      </w:r>
    </w:p>
    <w:p w14:paraId="15BBC7B6"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III -</w:t>
      </w:r>
      <w:r w:rsidRPr="00AB45EB">
        <w:rPr>
          <w:rFonts w:ascii="Times New Roman" w:eastAsia="Times New Roman" w:hAnsi="Times New Roman" w:cs="Times New Roman"/>
          <w:i/>
          <w:sz w:val="24"/>
          <w:szCs w:val="24"/>
        </w:rPr>
        <w:t xml:space="preserve"> até 12 (doze) meses após cessar a segregação, o segurado acometido de doença de segregação compulsória;</w:t>
      </w:r>
    </w:p>
    <w:p w14:paraId="5FE94E55"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IV -</w:t>
      </w:r>
      <w:r w:rsidRPr="00AB45EB">
        <w:rPr>
          <w:rFonts w:ascii="Times New Roman" w:eastAsia="Times New Roman" w:hAnsi="Times New Roman" w:cs="Times New Roman"/>
          <w:i/>
          <w:sz w:val="24"/>
          <w:szCs w:val="24"/>
        </w:rPr>
        <w:t xml:space="preserve"> até 3 (três) meses após o licenciamento, o segurado incorporado às Forças Armadas para prestar serviço militar;</w:t>
      </w:r>
    </w:p>
    <w:p w14:paraId="146EFC15"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 1º</w:t>
      </w:r>
      <w:r w:rsidRPr="00AB45EB">
        <w:rPr>
          <w:rFonts w:ascii="Times New Roman" w:eastAsia="Times New Roman" w:hAnsi="Times New Roman" w:cs="Times New Roman"/>
          <w:i/>
          <w:sz w:val="24"/>
          <w:szCs w:val="24"/>
        </w:rPr>
        <w:t> O prazo do inciso II será prorrogado para até 24 (vinte e quatro) meses se o segurado já tiver pago mais de 120 (cento e vinte) contribuições mensais sem interrupção que acarrete a perda da qualidade de segurado.</w:t>
      </w:r>
    </w:p>
    <w:p w14:paraId="00C96602"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 2º</w:t>
      </w:r>
      <w:r w:rsidRPr="00AB45EB">
        <w:rPr>
          <w:rFonts w:ascii="Times New Roman" w:eastAsia="Times New Roman" w:hAnsi="Times New Roman" w:cs="Times New Roman"/>
          <w:i/>
          <w:sz w:val="24"/>
          <w:szCs w:val="24"/>
        </w:rPr>
        <w:t> Durante os prazos deste artigo, o segurado conserva todos os seus direitos perante o PREVISO.</w:t>
      </w:r>
    </w:p>
    <w:p w14:paraId="495B0CEE"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 3º</w:t>
      </w:r>
      <w:r w:rsidRPr="00AB45EB">
        <w:rPr>
          <w:rFonts w:ascii="Times New Roman" w:eastAsia="Times New Roman" w:hAnsi="Times New Roman" w:cs="Times New Roman"/>
          <w:i/>
          <w:sz w:val="24"/>
          <w:szCs w:val="24"/>
        </w:rPr>
        <w:t xml:space="preserve"> A suspensão da qualidade de segurado ocorrerá no dia seguinte ao do término do prazo fixado para recolhimento da contribuição referente ao mês imediatamente posterior ao do final dos prazos fixados neste artigo.” </w:t>
      </w:r>
    </w:p>
    <w:p w14:paraId="450BD4C3"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p>
    <w:p w14:paraId="71EE1B06"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5º</w:t>
      </w:r>
      <w:r w:rsidRPr="00AB45EB">
        <w:rPr>
          <w:rFonts w:ascii="Times New Roman" w:eastAsia="Times New Roman" w:hAnsi="Times New Roman" w:cs="Times New Roman"/>
          <w:iCs/>
          <w:sz w:val="24"/>
          <w:szCs w:val="24"/>
        </w:rPr>
        <w:t xml:space="preserve"> Ficam alterados o </w:t>
      </w:r>
      <w:r w:rsidRPr="00AB45EB">
        <w:rPr>
          <w:rFonts w:ascii="Times New Roman" w:eastAsia="Times New Roman" w:hAnsi="Times New Roman" w:cs="Times New Roman"/>
          <w:i/>
          <w:iCs/>
          <w:sz w:val="24"/>
          <w:szCs w:val="24"/>
        </w:rPr>
        <w:t>caput</w:t>
      </w:r>
      <w:r w:rsidRPr="00AB45EB">
        <w:rPr>
          <w:rFonts w:ascii="Times New Roman" w:eastAsia="Times New Roman" w:hAnsi="Times New Roman" w:cs="Times New Roman"/>
          <w:iCs/>
          <w:sz w:val="24"/>
          <w:szCs w:val="24"/>
        </w:rPr>
        <w:t xml:space="preserve"> do inciso I, o inciso II e os §§ 3º e 6º do Art. 12 da Lei Complementar nº 170/2013, que passam a vigorar com a seguinte redação:</w:t>
      </w:r>
    </w:p>
    <w:p w14:paraId="568F9B61" w14:textId="77777777" w:rsidR="00AB45EB" w:rsidRPr="00AB45EB" w:rsidRDefault="00AB45EB" w:rsidP="00AB45EB">
      <w:pPr>
        <w:ind w:firstLine="1418"/>
        <w:jc w:val="both"/>
        <w:rPr>
          <w:rFonts w:ascii="Times New Roman" w:eastAsia="Times New Roman" w:hAnsi="Times New Roman" w:cs="Times New Roman"/>
          <w:sz w:val="24"/>
          <w:szCs w:val="24"/>
        </w:rPr>
      </w:pPr>
      <w:r w:rsidRPr="00AB45EB">
        <w:rPr>
          <w:rFonts w:ascii="Times New Roman" w:eastAsia="Times New Roman" w:hAnsi="Times New Roman" w:cs="Times New Roman"/>
          <w:iCs/>
          <w:sz w:val="24"/>
          <w:szCs w:val="24"/>
        </w:rPr>
        <w:t> </w:t>
      </w:r>
    </w:p>
    <w:p w14:paraId="5E48CF26" w14:textId="77777777"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
          <w:i/>
          <w:iCs/>
          <w:sz w:val="24"/>
          <w:szCs w:val="24"/>
        </w:rPr>
        <w:t>“Art. 12</w:t>
      </w:r>
      <w:r w:rsidRPr="00AB45EB">
        <w:rPr>
          <w:rFonts w:ascii="Times New Roman" w:eastAsia="Times New Roman" w:hAnsi="Times New Roman" w:cs="Times New Roman"/>
          <w:i/>
          <w:iCs/>
          <w:sz w:val="24"/>
          <w:szCs w:val="24"/>
        </w:rPr>
        <w:t xml:space="preserve"> ...</w:t>
      </w:r>
    </w:p>
    <w:p w14:paraId="2A3FC8C3" w14:textId="77777777"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
          <w:i/>
          <w:iCs/>
          <w:sz w:val="24"/>
          <w:szCs w:val="24"/>
        </w:rPr>
        <w:t>I -</w:t>
      </w:r>
      <w:r w:rsidRPr="00AB45EB">
        <w:rPr>
          <w:rFonts w:ascii="Times New Roman" w:eastAsia="Times New Roman" w:hAnsi="Times New Roman" w:cs="Times New Roman"/>
          <w:i/>
          <w:iCs/>
          <w:sz w:val="24"/>
          <w:szCs w:val="24"/>
        </w:rPr>
        <w:t xml:space="preserve"> por invalidez sendo os proventos proporcionais ao tempo de contribuição, exceto se decorrente de acidente em serviço, moléstia profissional ou doença grave, contagiosa ou incurável, especificadas no art. 14:</w:t>
      </w:r>
    </w:p>
    <w:p w14:paraId="6C05A027"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
          <w:iCs/>
          <w:sz w:val="24"/>
          <w:szCs w:val="24"/>
        </w:rPr>
      </w:pPr>
    </w:p>
    <w:p w14:paraId="2EDDE4AA" w14:textId="77777777"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
          <w:i/>
          <w:iCs/>
          <w:sz w:val="24"/>
          <w:szCs w:val="24"/>
        </w:rPr>
        <w:t xml:space="preserve">II </w:t>
      </w:r>
      <w:r w:rsidRPr="00AB45EB">
        <w:rPr>
          <w:rFonts w:ascii="Times New Roman" w:eastAsia="Times New Roman" w:hAnsi="Times New Roman" w:cs="Times New Roman"/>
          <w:i/>
          <w:iCs/>
          <w:sz w:val="24"/>
          <w:szCs w:val="24"/>
        </w:rPr>
        <w:t>- compulsoriamente, aos setenta e cinco anos de idade, com proventos proporcionais ao tempo de contribuição;</w:t>
      </w:r>
    </w:p>
    <w:p w14:paraId="119A2833" w14:textId="77777777" w:rsidR="00AB45EB" w:rsidRPr="00AB45EB" w:rsidRDefault="00AB45EB" w:rsidP="00AB45EB">
      <w:pPr>
        <w:ind w:firstLine="1418"/>
        <w:jc w:val="both"/>
        <w:rPr>
          <w:rFonts w:ascii="Times New Roman" w:eastAsia="Times New Roman" w:hAnsi="Times New Roman" w:cs="Times New Roman"/>
          <w:i/>
          <w:sz w:val="24"/>
          <w:szCs w:val="24"/>
        </w:rPr>
      </w:pPr>
    </w:p>
    <w:p w14:paraId="645710E6" w14:textId="77777777" w:rsidR="00AB45EB" w:rsidRPr="00AB45EB" w:rsidRDefault="00AB45EB" w:rsidP="00AB45EB">
      <w:pPr>
        <w:keepLines/>
        <w:tabs>
          <w:tab w:val="left" w:pos="9720"/>
        </w:tabs>
        <w:autoSpaceDE w:val="0"/>
        <w:autoSpaceDN w:val="0"/>
        <w:adjustRightInd w:val="0"/>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bCs/>
          <w:i/>
          <w:sz w:val="24"/>
          <w:szCs w:val="24"/>
        </w:rPr>
        <w:t>§ 3º</w:t>
      </w:r>
      <w:r w:rsidRPr="00AB45EB">
        <w:rPr>
          <w:rFonts w:ascii="Times New Roman" w:eastAsia="Times New Roman" w:hAnsi="Times New Roman" w:cs="Times New Roman"/>
          <w:i/>
          <w:sz w:val="24"/>
          <w:szCs w:val="24"/>
        </w:rPr>
        <w:t xml:space="preserve"> Os requisitos de idade e de tempo de contribuição serão reduzidos em cinco anos, em relação ao disposto no art. 12, III, “a”, para o professor no exercício das funções de magistério quando exercidas em estabelecimento de educação básica em seus diversos níveis e modalidades, incluídas, além do exercício da docência, as de direção de unidade escolar, as de coordenação e orientação pedagógica na unidade escolar.</w:t>
      </w:r>
    </w:p>
    <w:p w14:paraId="7B30376B" w14:textId="77777777" w:rsidR="00AB45EB" w:rsidRPr="00AB45EB" w:rsidRDefault="00AB45EB" w:rsidP="00AB45EB">
      <w:pPr>
        <w:ind w:firstLine="1418"/>
        <w:jc w:val="both"/>
        <w:rPr>
          <w:rFonts w:ascii="Times New Roman" w:eastAsia="Times New Roman" w:hAnsi="Times New Roman" w:cs="Times New Roman"/>
          <w:i/>
          <w:iCs/>
          <w:sz w:val="24"/>
          <w:szCs w:val="24"/>
        </w:rPr>
      </w:pPr>
    </w:p>
    <w:p w14:paraId="03CB0B58" w14:textId="77777777"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
          <w:bCs/>
          <w:i/>
          <w:iCs/>
          <w:sz w:val="24"/>
          <w:szCs w:val="24"/>
        </w:rPr>
        <w:t>§ 6º</w:t>
      </w:r>
      <w:r w:rsidRPr="00AB45EB">
        <w:rPr>
          <w:rFonts w:ascii="Times New Roman" w:eastAsia="Times New Roman" w:hAnsi="Times New Roman" w:cs="Times New Roman"/>
          <w:i/>
          <w:iCs/>
          <w:sz w:val="24"/>
          <w:szCs w:val="24"/>
        </w:rPr>
        <w:t xml:space="preserve"> Para o cálculo dos valores proporcionais de proventos a que se referem os incisos I, II e III alínea “b” deste artigo, o provento corresponderá a um trinta e cinco avos da totalidade da remuneração do servidor na data da concessão do benefício, por ano de contribuição, se homem, e um trinta avos, se mulher, exceto se decorrente de acidente em </w:t>
      </w:r>
      <w:r w:rsidRPr="00AB45EB">
        <w:rPr>
          <w:rFonts w:ascii="Times New Roman" w:eastAsia="Times New Roman" w:hAnsi="Times New Roman" w:cs="Times New Roman"/>
          <w:i/>
          <w:iCs/>
          <w:sz w:val="24"/>
          <w:szCs w:val="24"/>
        </w:rPr>
        <w:lastRenderedPageBreak/>
        <w:t>serviço, moléstia profissional ou doença grave, contagiosa ou incurável, especificadas em lei, no caso de invalidez.”</w:t>
      </w:r>
    </w:p>
    <w:p w14:paraId="1F7EF208" w14:textId="77777777" w:rsidR="00AB45EB" w:rsidRPr="00AB45EB" w:rsidRDefault="00AB45EB" w:rsidP="00AB45EB">
      <w:pPr>
        <w:ind w:firstLine="1418"/>
        <w:jc w:val="both"/>
        <w:rPr>
          <w:rFonts w:ascii="Times New Roman" w:eastAsia="Times New Roman" w:hAnsi="Times New Roman" w:cs="Times New Roman"/>
          <w:sz w:val="24"/>
          <w:szCs w:val="24"/>
        </w:rPr>
      </w:pPr>
    </w:p>
    <w:p w14:paraId="6417E62F" w14:textId="77777777" w:rsidR="00AB45EB" w:rsidRPr="00AB45EB" w:rsidRDefault="00AB45EB" w:rsidP="00AB45EB">
      <w:pPr>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 xml:space="preserve">Art. 6º </w:t>
      </w:r>
      <w:r w:rsidRPr="00AB45EB">
        <w:rPr>
          <w:rFonts w:ascii="Times New Roman" w:eastAsia="Times New Roman" w:hAnsi="Times New Roman" w:cs="Times New Roman"/>
          <w:iCs/>
          <w:sz w:val="24"/>
          <w:szCs w:val="24"/>
        </w:rPr>
        <w:t>Acrescenta o § 6º ao artigo 13 da Lei Complementar nº 170/2013, com a seguinte redação:</w:t>
      </w:r>
    </w:p>
    <w:p w14:paraId="03E68BA5" w14:textId="77777777" w:rsidR="00AB45EB" w:rsidRPr="00AB45EB" w:rsidRDefault="00AB45EB" w:rsidP="00AB45EB">
      <w:pPr>
        <w:ind w:firstLine="1418"/>
        <w:jc w:val="both"/>
        <w:rPr>
          <w:rFonts w:ascii="Times New Roman" w:eastAsia="Times New Roman" w:hAnsi="Times New Roman" w:cs="Times New Roman"/>
          <w:iCs/>
          <w:sz w:val="24"/>
          <w:szCs w:val="24"/>
        </w:rPr>
      </w:pPr>
    </w:p>
    <w:p w14:paraId="3E87E201" w14:textId="77777777" w:rsidR="00AB45EB" w:rsidRPr="00AB45EB" w:rsidRDefault="00AB45EB" w:rsidP="00AB45EB">
      <w:pPr>
        <w:ind w:firstLine="1418"/>
        <w:jc w:val="both"/>
        <w:rPr>
          <w:rFonts w:ascii="Times New Roman" w:eastAsia="Times New Roman" w:hAnsi="Times New Roman" w:cs="Times New Roman"/>
          <w:b/>
          <w:i/>
          <w:sz w:val="24"/>
          <w:szCs w:val="24"/>
        </w:rPr>
      </w:pPr>
      <w:r w:rsidRPr="00AB45EB">
        <w:rPr>
          <w:rFonts w:ascii="Times New Roman" w:eastAsia="Times New Roman" w:hAnsi="Times New Roman" w:cs="Times New Roman"/>
          <w:b/>
          <w:sz w:val="24"/>
          <w:szCs w:val="24"/>
        </w:rPr>
        <w:t>“</w:t>
      </w:r>
      <w:r w:rsidRPr="00AB45EB">
        <w:rPr>
          <w:rFonts w:ascii="Times New Roman" w:eastAsia="Times New Roman" w:hAnsi="Times New Roman" w:cs="Times New Roman"/>
          <w:b/>
          <w:i/>
          <w:sz w:val="24"/>
          <w:szCs w:val="24"/>
        </w:rPr>
        <w:t>Art. 13...</w:t>
      </w:r>
    </w:p>
    <w:p w14:paraId="7DF60884" w14:textId="77777777" w:rsidR="00AB45EB" w:rsidRPr="00AB45EB" w:rsidRDefault="00AB45EB" w:rsidP="00AB45EB">
      <w:pPr>
        <w:ind w:firstLine="1418"/>
        <w:jc w:val="both"/>
        <w:rPr>
          <w:rFonts w:ascii="Times New Roman" w:eastAsia="Times New Roman" w:hAnsi="Times New Roman" w:cs="Times New Roman"/>
          <w:i/>
          <w:sz w:val="24"/>
          <w:szCs w:val="24"/>
        </w:rPr>
      </w:pPr>
    </w:p>
    <w:p w14:paraId="62B1AD15"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6º Em virtude do disposto no parágrafo anterior, os proventos concedidos serão revisados para o menor salário dos servidores constante na Lei de Plano, Cargos, Carreira, Vagas e Vencimentos dos servidores da Prefeitura Municipal de Sorriso.”</w:t>
      </w:r>
    </w:p>
    <w:p w14:paraId="5549E5A8" w14:textId="77777777" w:rsidR="00AB45EB" w:rsidRPr="00AB45EB" w:rsidRDefault="00AB45EB" w:rsidP="00AB45EB">
      <w:pPr>
        <w:ind w:firstLine="1418"/>
        <w:jc w:val="both"/>
        <w:rPr>
          <w:rFonts w:ascii="Times New Roman" w:eastAsia="Times New Roman" w:hAnsi="Times New Roman" w:cs="Times New Roman"/>
          <w:sz w:val="24"/>
          <w:szCs w:val="24"/>
        </w:rPr>
      </w:pPr>
    </w:p>
    <w:p w14:paraId="0EFC2E82" w14:textId="77777777" w:rsidR="00AB45EB" w:rsidRPr="00AB45EB" w:rsidRDefault="00AB45EB" w:rsidP="00AB45EB">
      <w:pPr>
        <w:ind w:firstLine="1418"/>
        <w:jc w:val="both"/>
        <w:rPr>
          <w:rFonts w:ascii="Times New Roman" w:eastAsia="Times New Roman" w:hAnsi="Times New Roman" w:cs="Times New Roman"/>
          <w:b/>
          <w:sz w:val="24"/>
          <w:szCs w:val="24"/>
        </w:rPr>
      </w:pPr>
      <w:r w:rsidRPr="00AB45EB">
        <w:rPr>
          <w:rFonts w:ascii="Times New Roman" w:eastAsia="Times New Roman" w:hAnsi="Times New Roman" w:cs="Times New Roman"/>
          <w:b/>
          <w:iCs/>
          <w:sz w:val="24"/>
          <w:szCs w:val="24"/>
        </w:rPr>
        <w:t>Art. 7º</w:t>
      </w:r>
      <w:r w:rsidRPr="00AB45EB">
        <w:rPr>
          <w:rFonts w:ascii="Times New Roman" w:eastAsia="Times New Roman" w:hAnsi="Times New Roman" w:cs="Times New Roman"/>
          <w:iCs/>
          <w:sz w:val="24"/>
          <w:szCs w:val="24"/>
        </w:rPr>
        <w:t xml:space="preserve"> Altera o </w:t>
      </w:r>
      <w:r w:rsidRPr="00AB45EB">
        <w:rPr>
          <w:rFonts w:ascii="Times New Roman" w:eastAsia="Times New Roman" w:hAnsi="Times New Roman" w:cs="Times New Roman"/>
          <w:i/>
          <w:iCs/>
          <w:sz w:val="24"/>
          <w:szCs w:val="24"/>
        </w:rPr>
        <w:t>caput</w:t>
      </w:r>
      <w:r w:rsidRPr="00AB45EB">
        <w:rPr>
          <w:rFonts w:ascii="Times New Roman" w:eastAsia="Times New Roman" w:hAnsi="Times New Roman" w:cs="Times New Roman"/>
          <w:iCs/>
          <w:sz w:val="24"/>
          <w:szCs w:val="24"/>
        </w:rPr>
        <w:t xml:space="preserve"> do artigo 16 da Lei Complementar nº 170/2013, passando a vigorar com a seguinte redação:</w:t>
      </w:r>
    </w:p>
    <w:p w14:paraId="7B90E7D9" w14:textId="77777777" w:rsidR="00AB45EB" w:rsidRPr="00AB45EB" w:rsidRDefault="00AB45EB" w:rsidP="00AB45EB">
      <w:pPr>
        <w:ind w:firstLine="1418"/>
        <w:jc w:val="both"/>
        <w:rPr>
          <w:rFonts w:ascii="Times New Roman" w:eastAsia="Times New Roman" w:hAnsi="Times New Roman" w:cs="Times New Roman"/>
          <w:b/>
          <w:sz w:val="24"/>
          <w:szCs w:val="24"/>
        </w:rPr>
      </w:pPr>
    </w:p>
    <w:p w14:paraId="011B59A3" w14:textId="77777777"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
          <w:sz w:val="24"/>
          <w:szCs w:val="24"/>
        </w:rPr>
        <w:t>“</w:t>
      </w:r>
      <w:r w:rsidRPr="00AB45EB">
        <w:rPr>
          <w:rFonts w:ascii="Times New Roman" w:eastAsia="Times New Roman" w:hAnsi="Times New Roman" w:cs="Times New Roman"/>
          <w:b/>
          <w:i/>
          <w:sz w:val="24"/>
          <w:szCs w:val="24"/>
        </w:rPr>
        <w:t xml:space="preserve">Art. 16 </w:t>
      </w:r>
      <w:r w:rsidRPr="00AB45EB">
        <w:rPr>
          <w:rFonts w:ascii="Times New Roman" w:eastAsia="Times New Roman" w:hAnsi="Times New Roman" w:cs="Times New Roman"/>
          <w:i/>
          <w:iCs/>
          <w:sz w:val="24"/>
          <w:szCs w:val="24"/>
        </w:rPr>
        <w:t>O segurado que tenha ingressado no serviço público até a data de publicação da Emenda Constitucional nº 41 de 31/12/2003 e que tenha se aposentado ou venha a se aposentar por invalidez, com fundamento no inciso I do § 1º do art. 40 da Constituição Federal e no artigo 12, inciso I, desta lei, tem direito a proventos de aposentadoria calculados com base na remuneração do cargo efetivo em que se der a aposentadoria, na forma da lei, não sendo aplicáveis as disposições constantes dos §§ 3º, 8º e 17 do art. 40 da Constituição Federal.”</w:t>
      </w:r>
    </w:p>
    <w:p w14:paraId="114A619D" w14:textId="77777777" w:rsidR="00AB45EB" w:rsidRPr="00AB45EB" w:rsidRDefault="00AB45EB" w:rsidP="00AB45EB">
      <w:pPr>
        <w:ind w:firstLine="1418"/>
        <w:jc w:val="both"/>
        <w:rPr>
          <w:rFonts w:ascii="Times New Roman" w:eastAsia="Times New Roman" w:hAnsi="Times New Roman" w:cs="Times New Roman"/>
          <w:b/>
          <w:strike/>
          <w:sz w:val="24"/>
          <w:szCs w:val="24"/>
        </w:rPr>
      </w:pPr>
    </w:p>
    <w:p w14:paraId="6D8F7BA1" w14:textId="77777777" w:rsidR="00AB45EB" w:rsidRPr="00AB45EB" w:rsidRDefault="00AB45EB" w:rsidP="00AB45EB">
      <w:pPr>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8º</w:t>
      </w:r>
      <w:r w:rsidRPr="00AB45EB">
        <w:rPr>
          <w:rFonts w:ascii="Times New Roman" w:eastAsia="Times New Roman" w:hAnsi="Times New Roman" w:cs="Times New Roman"/>
          <w:iCs/>
          <w:sz w:val="24"/>
          <w:szCs w:val="24"/>
        </w:rPr>
        <w:t xml:space="preserve"> Revoga o § 4º do Art. 18 da Lei Complementar nº 170/2013:</w:t>
      </w:r>
    </w:p>
    <w:p w14:paraId="3486D2A7" w14:textId="77777777" w:rsidR="00AB45EB" w:rsidRPr="00AB45EB" w:rsidRDefault="00AB45EB" w:rsidP="00AB45EB">
      <w:pPr>
        <w:ind w:firstLine="1418"/>
        <w:jc w:val="both"/>
        <w:rPr>
          <w:rFonts w:ascii="Times New Roman" w:eastAsia="Times New Roman" w:hAnsi="Times New Roman" w:cs="Times New Roman"/>
          <w:b/>
          <w:bCs/>
          <w:iCs/>
          <w:strike/>
          <w:sz w:val="24"/>
          <w:szCs w:val="24"/>
        </w:rPr>
      </w:pPr>
    </w:p>
    <w:p w14:paraId="334C15FA"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bCs/>
          <w:i/>
          <w:iCs/>
          <w:sz w:val="24"/>
          <w:szCs w:val="24"/>
        </w:rPr>
        <w:t xml:space="preserve">“§ 4º </w:t>
      </w:r>
      <w:r w:rsidRPr="00AB45EB">
        <w:rPr>
          <w:rFonts w:ascii="Times New Roman" w:eastAsia="Times New Roman" w:hAnsi="Times New Roman" w:cs="Times New Roman"/>
          <w:bCs/>
          <w:i/>
          <w:iCs/>
          <w:sz w:val="24"/>
          <w:szCs w:val="24"/>
        </w:rPr>
        <w:t>Revogado.”</w:t>
      </w:r>
    </w:p>
    <w:p w14:paraId="08F3F256" w14:textId="77777777" w:rsidR="00AB45EB" w:rsidRPr="00AB45EB" w:rsidRDefault="00AB45EB" w:rsidP="00AB45EB">
      <w:pPr>
        <w:ind w:firstLine="1418"/>
        <w:jc w:val="both"/>
        <w:rPr>
          <w:rFonts w:ascii="Times New Roman" w:eastAsia="Times New Roman" w:hAnsi="Times New Roman" w:cs="Times New Roman"/>
          <w:b/>
          <w:sz w:val="24"/>
          <w:szCs w:val="24"/>
        </w:rPr>
      </w:pPr>
    </w:p>
    <w:p w14:paraId="11A490E8"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9º</w:t>
      </w:r>
      <w:r w:rsidRPr="00AB45EB">
        <w:rPr>
          <w:rFonts w:ascii="Times New Roman" w:eastAsia="Times New Roman" w:hAnsi="Times New Roman" w:cs="Times New Roman"/>
          <w:iCs/>
          <w:sz w:val="24"/>
          <w:szCs w:val="24"/>
        </w:rPr>
        <w:t xml:space="preserve"> Fica alterado o</w:t>
      </w:r>
      <w:r w:rsidRPr="00AB45EB">
        <w:rPr>
          <w:rFonts w:ascii="Times New Roman" w:eastAsia="Times New Roman" w:hAnsi="Times New Roman" w:cs="Times New Roman"/>
          <w:i/>
          <w:iCs/>
          <w:sz w:val="24"/>
          <w:szCs w:val="24"/>
        </w:rPr>
        <w:t xml:space="preserve"> caput </w:t>
      </w:r>
      <w:r w:rsidRPr="00AB45EB">
        <w:rPr>
          <w:rFonts w:ascii="Times New Roman" w:eastAsia="Times New Roman" w:hAnsi="Times New Roman" w:cs="Times New Roman"/>
          <w:iCs/>
          <w:sz w:val="24"/>
          <w:szCs w:val="24"/>
        </w:rPr>
        <w:t>do Art. 28 da Lei Complementar nº 170/2013, que passa a vigorar com a seguinte redação:</w:t>
      </w:r>
    </w:p>
    <w:p w14:paraId="7157C894" w14:textId="77777777" w:rsidR="00AB45EB" w:rsidRPr="00AB45EB" w:rsidRDefault="00AB45EB" w:rsidP="00AB45EB">
      <w:pPr>
        <w:ind w:firstLine="1418"/>
        <w:jc w:val="both"/>
        <w:rPr>
          <w:rFonts w:ascii="Times New Roman" w:eastAsia="Times New Roman" w:hAnsi="Times New Roman" w:cs="Times New Roman"/>
          <w:b/>
          <w:bCs/>
          <w:iCs/>
          <w:strike/>
          <w:sz w:val="24"/>
          <w:szCs w:val="24"/>
        </w:rPr>
      </w:pPr>
    </w:p>
    <w:p w14:paraId="4FB6CDBA" w14:textId="77777777" w:rsidR="00AB45EB" w:rsidRPr="00AB45EB" w:rsidRDefault="00AB45EB" w:rsidP="00AB45EB">
      <w:pPr>
        <w:ind w:firstLine="1418"/>
        <w:jc w:val="both"/>
        <w:rPr>
          <w:rFonts w:ascii="Times New Roman" w:eastAsia="Times New Roman" w:hAnsi="Times New Roman" w:cs="Times New Roman"/>
          <w:i/>
          <w:sz w:val="24"/>
          <w:szCs w:val="24"/>
          <w:shd w:val="clear" w:color="auto" w:fill="FFFFFF"/>
        </w:rPr>
      </w:pPr>
      <w:r w:rsidRPr="00AB45EB">
        <w:rPr>
          <w:rFonts w:ascii="Times New Roman" w:eastAsia="Times New Roman" w:hAnsi="Times New Roman" w:cs="Times New Roman"/>
          <w:b/>
          <w:i/>
          <w:sz w:val="24"/>
          <w:szCs w:val="24"/>
          <w:shd w:val="clear" w:color="auto" w:fill="FFFFFF"/>
        </w:rPr>
        <w:t>“Art. 28</w:t>
      </w:r>
      <w:r w:rsidRPr="00AB45EB">
        <w:rPr>
          <w:rFonts w:ascii="Times New Roman" w:eastAsia="Times New Roman" w:hAnsi="Times New Roman" w:cs="Times New Roman"/>
          <w:i/>
          <w:sz w:val="24"/>
          <w:szCs w:val="24"/>
          <w:shd w:val="clear" w:color="auto" w:fill="FFFFFF"/>
        </w:rPr>
        <w:t xml:space="preserve"> O salário-maternidade é devido à segurada do PREVISO, durante 120 (cento e vinte) dias, com início no período entre 28 (vinte e oito) dias antes do parto e a data de ocorrência deste, observadas as situações e condições previstas na legislação no que concerne à proteção à maternidade.”</w:t>
      </w:r>
    </w:p>
    <w:p w14:paraId="32FF2B11" w14:textId="77777777" w:rsidR="00AB45EB" w:rsidRPr="00AB45EB" w:rsidRDefault="00AB45EB" w:rsidP="00AB45EB">
      <w:pPr>
        <w:ind w:firstLine="1418"/>
        <w:jc w:val="both"/>
        <w:rPr>
          <w:rFonts w:ascii="Times New Roman" w:eastAsia="Times New Roman" w:hAnsi="Times New Roman" w:cs="Times New Roman"/>
          <w:sz w:val="24"/>
          <w:szCs w:val="24"/>
        </w:rPr>
      </w:pPr>
    </w:p>
    <w:p w14:paraId="0224047F"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b/>
          <w:iCs/>
          <w:sz w:val="24"/>
          <w:szCs w:val="24"/>
        </w:rPr>
      </w:pPr>
    </w:p>
    <w:p w14:paraId="3ACD1D08"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10º</w:t>
      </w:r>
      <w:r w:rsidRPr="00AB45EB">
        <w:rPr>
          <w:rFonts w:ascii="Times New Roman" w:eastAsia="Times New Roman" w:hAnsi="Times New Roman" w:cs="Times New Roman"/>
          <w:iCs/>
          <w:sz w:val="24"/>
          <w:szCs w:val="24"/>
        </w:rPr>
        <w:t xml:space="preserve"> Cria os artigos 28-A e 28-B na Lei Complementar nº 170/2013, que passam a vigorar com a seguinte redação:</w:t>
      </w:r>
    </w:p>
    <w:p w14:paraId="69DF8BC8" w14:textId="77777777" w:rsidR="00AB45EB" w:rsidRPr="00AB45EB" w:rsidRDefault="00AB45EB" w:rsidP="00AB45EB">
      <w:pPr>
        <w:ind w:firstLine="1418"/>
        <w:jc w:val="both"/>
        <w:rPr>
          <w:rFonts w:ascii="Times New Roman" w:eastAsia="Times New Roman" w:hAnsi="Times New Roman" w:cs="Times New Roman"/>
          <w:sz w:val="24"/>
          <w:szCs w:val="24"/>
        </w:rPr>
      </w:pPr>
    </w:p>
    <w:p w14:paraId="40025A43" w14:textId="77777777" w:rsidR="00AB45EB" w:rsidRPr="00AB45EB" w:rsidRDefault="00AB45EB" w:rsidP="00AB45EB">
      <w:pPr>
        <w:ind w:firstLine="1418"/>
        <w:jc w:val="both"/>
        <w:rPr>
          <w:rFonts w:ascii="Times New Roman" w:eastAsia="Times New Roman" w:hAnsi="Times New Roman" w:cs="Times New Roman"/>
          <w:i/>
          <w:sz w:val="24"/>
          <w:szCs w:val="24"/>
          <w:shd w:val="clear" w:color="auto" w:fill="FFFFFF"/>
        </w:rPr>
      </w:pPr>
      <w:r w:rsidRPr="00AB45EB">
        <w:rPr>
          <w:rFonts w:ascii="Times New Roman" w:eastAsia="Times New Roman" w:hAnsi="Times New Roman" w:cs="Times New Roman"/>
          <w:i/>
          <w:sz w:val="24"/>
          <w:szCs w:val="24"/>
        </w:rPr>
        <w:t>“</w:t>
      </w:r>
      <w:r w:rsidRPr="00AB45EB">
        <w:rPr>
          <w:rFonts w:ascii="Times New Roman" w:eastAsia="Times New Roman" w:hAnsi="Times New Roman" w:cs="Times New Roman"/>
          <w:b/>
          <w:i/>
          <w:sz w:val="24"/>
          <w:szCs w:val="24"/>
        </w:rPr>
        <w:t>Art. 28-A</w:t>
      </w:r>
      <w:r w:rsidRPr="00AB45EB">
        <w:rPr>
          <w:rFonts w:ascii="Times New Roman" w:eastAsia="Times New Roman" w:hAnsi="Times New Roman" w:cs="Times New Roman"/>
          <w:i/>
          <w:sz w:val="24"/>
          <w:szCs w:val="24"/>
        </w:rPr>
        <w:t xml:space="preserve"> </w:t>
      </w:r>
      <w:r w:rsidRPr="00AB45EB">
        <w:rPr>
          <w:rFonts w:ascii="Times New Roman" w:eastAsia="Times New Roman" w:hAnsi="Times New Roman" w:cs="Times New Roman"/>
          <w:i/>
          <w:sz w:val="24"/>
          <w:szCs w:val="24"/>
          <w:shd w:val="clear" w:color="auto" w:fill="FFFFFF"/>
        </w:rPr>
        <w:t>No caso de falecimento da segurada ou segurado que fizer jus ao recebimento do salário-maternidade, o benefício será pago, por todo o período ou pelo tempo restante a que teria direito, ao cônjuge ou companheiro sobrevivente que tenha a qualidade de segurado, exceto no caso do falecimento do filho ou de seu abandono, observadas as normas aplicáveis ao salário-maternidade.</w:t>
      </w:r>
    </w:p>
    <w:p w14:paraId="354D97AE" w14:textId="77777777" w:rsidR="00AB45EB" w:rsidRPr="00AB45EB" w:rsidRDefault="00AB45EB" w:rsidP="00AB45EB">
      <w:pPr>
        <w:ind w:firstLine="1418"/>
        <w:jc w:val="both"/>
        <w:rPr>
          <w:rFonts w:ascii="Times New Roman" w:eastAsia="Times New Roman" w:hAnsi="Times New Roman" w:cs="Times New Roman"/>
          <w:i/>
          <w:sz w:val="24"/>
          <w:szCs w:val="24"/>
          <w:shd w:val="clear" w:color="auto" w:fill="FFFFFF"/>
        </w:rPr>
      </w:pPr>
    </w:p>
    <w:p w14:paraId="7CC0B1CB"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lastRenderedPageBreak/>
        <w:t>Art. 28-B</w:t>
      </w:r>
      <w:r w:rsidRPr="00AB45EB">
        <w:rPr>
          <w:rFonts w:ascii="Times New Roman" w:eastAsia="Times New Roman" w:hAnsi="Times New Roman" w:cs="Times New Roman"/>
          <w:i/>
          <w:sz w:val="24"/>
          <w:szCs w:val="24"/>
        </w:rPr>
        <w:t xml:space="preserve"> Em caso de natimorto, comprovado mediante certidão médica, a servidora terá 120 (cento e vinte) dias de repouso remunerado.”</w:t>
      </w:r>
    </w:p>
    <w:p w14:paraId="0771B2CF" w14:textId="77777777" w:rsidR="00AB45EB" w:rsidRPr="00AB45EB" w:rsidRDefault="00AB45EB" w:rsidP="00AB45EB">
      <w:pPr>
        <w:ind w:firstLine="1418"/>
        <w:jc w:val="both"/>
        <w:rPr>
          <w:rFonts w:ascii="Times New Roman" w:eastAsia="Times New Roman" w:hAnsi="Times New Roman" w:cs="Times New Roman"/>
          <w:b/>
          <w:iCs/>
          <w:sz w:val="24"/>
          <w:szCs w:val="24"/>
        </w:rPr>
      </w:pPr>
    </w:p>
    <w:p w14:paraId="2FE55EA1" w14:textId="77777777" w:rsidR="00AB45EB" w:rsidRPr="00AB45EB" w:rsidRDefault="00AB45EB" w:rsidP="00AB45EB">
      <w:pPr>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11</w:t>
      </w:r>
      <w:r w:rsidRPr="00AB45EB">
        <w:rPr>
          <w:rFonts w:ascii="Times New Roman" w:eastAsia="Times New Roman" w:hAnsi="Times New Roman" w:cs="Times New Roman"/>
          <w:iCs/>
          <w:sz w:val="24"/>
          <w:szCs w:val="24"/>
        </w:rPr>
        <w:t xml:space="preserve"> Altera o §4º do Art. 29 da Lei Complementar nº 170/2013, que passa a vigorar com a seguinte redação:</w:t>
      </w:r>
    </w:p>
    <w:p w14:paraId="0D6C1F82" w14:textId="77777777" w:rsidR="00AB45EB" w:rsidRPr="00AB45EB" w:rsidRDefault="00AB45EB" w:rsidP="00AB45EB">
      <w:pPr>
        <w:ind w:firstLine="1418"/>
        <w:jc w:val="both"/>
        <w:rPr>
          <w:rFonts w:ascii="Times New Roman" w:eastAsia="Times New Roman" w:hAnsi="Times New Roman" w:cs="Times New Roman"/>
          <w:iCs/>
          <w:sz w:val="24"/>
          <w:szCs w:val="24"/>
        </w:rPr>
      </w:pPr>
    </w:p>
    <w:p w14:paraId="0801699D"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bCs/>
          <w:i/>
          <w:iCs/>
          <w:sz w:val="24"/>
          <w:szCs w:val="24"/>
        </w:rPr>
        <w:t xml:space="preserve"> “§ 4º</w:t>
      </w:r>
      <w:r w:rsidRPr="00AB45EB">
        <w:rPr>
          <w:rFonts w:ascii="Times New Roman" w:eastAsia="Times New Roman" w:hAnsi="Times New Roman" w:cs="Times New Roman"/>
          <w:i/>
          <w:iCs/>
          <w:sz w:val="24"/>
          <w:szCs w:val="24"/>
        </w:rPr>
        <w:t xml:space="preserve"> Quando o parto ocorrer sem acompanhamento médico, o atestado será fornecido pela junta médica do PREVISO ou mediante certidão de nascimento.”</w:t>
      </w:r>
    </w:p>
    <w:p w14:paraId="393D6608"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p>
    <w:p w14:paraId="03800B04"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12</w:t>
      </w:r>
      <w:r w:rsidRPr="00AB45EB">
        <w:rPr>
          <w:rFonts w:ascii="Times New Roman" w:eastAsia="Times New Roman" w:hAnsi="Times New Roman" w:cs="Times New Roman"/>
          <w:iCs/>
          <w:sz w:val="24"/>
          <w:szCs w:val="24"/>
        </w:rPr>
        <w:t xml:space="preserve"> Da nova redação aos §§, incisos, alíneas e itens do Art. 37 da Lei Complementar nº 170/2013, que passam a vigorar com a seguinte redação:</w:t>
      </w:r>
    </w:p>
    <w:p w14:paraId="62333E37" w14:textId="77777777" w:rsidR="00AB45EB" w:rsidRPr="00AB45EB" w:rsidRDefault="00AB45EB" w:rsidP="00AB45EB">
      <w:pPr>
        <w:keepLines/>
        <w:ind w:firstLine="1418"/>
        <w:jc w:val="both"/>
        <w:rPr>
          <w:rFonts w:ascii="Times New Roman" w:eastAsia="Times New Roman" w:hAnsi="Times New Roman" w:cs="Times New Roman"/>
          <w:b/>
          <w:strike/>
          <w:sz w:val="24"/>
          <w:szCs w:val="24"/>
        </w:rPr>
      </w:pPr>
    </w:p>
    <w:p w14:paraId="62E6B2CC" w14:textId="77777777" w:rsidR="00AB45EB" w:rsidRPr="00AB45EB" w:rsidRDefault="00AB45EB" w:rsidP="00AB45EB">
      <w:pPr>
        <w:keepLines/>
        <w:ind w:firstLine="1418"/>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 xml:space="preserve">“Art. 37 </w:t>
      </w:r>
      <w:r w:rsidRPr="00AB45EB">
        <w:rPr>
          <w:rFonts w:ascii="Times New Roman" w:eastAsia="Times New Roman" w:hAnsi="Times New Roman" w:cs="Times New Roman"/>
          <w:i/>
          <w:sz w:val="24"/>
          <w:szCs w:val="24"/>
        </w:rPr>
        <w:t>Documentação necessária para habilitação à pensão:</w:t>
      </w:r>
    </w:p>
    <w:p w14:paraId="47662EC0" w14:textId="77777777" w:rsidR="00AB45EB" w:rsidRPr="00AB45EB" w:rsidRDefault="00AB45EB" w:rsidP="00AB45EB">
      <w:pPr>
        <w:keepLines/>
        <w:ind w:firstLine="1418"/>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§1º</w:t>
      </w:r>
      <w:r w:rsidRPr="00AB45EB">
        <w:rPr>
          <w:rFonts w:ascii="Times New Roman" w:eastAsia="Times New Roman" w:hAnsi="Times New Roman" w:cs="Times New Roman"/>
          <w:i/>
          <w:sz w:val="24"/>
          <w:szCs w:val="24"/>
        </w:rPr>
        <w:t xml:space="preserve">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em geral:</w:t>
      </w:r>
    </w:p>
    <w:p w14:paraId="361C5225" w14:textId="77777777" w:rsidR="00AB45EB" w:rsidRPr="00AB45EB" w:rsidRDefault="00AB45EB" w:rsidP="00AB45EB">
      <w:pPr>
        <w:keepLines/>
        <w:numPr>
          <w:ilvl w:val="0"/>
          <w:numId w:val="1"/>
        </w:numPr>
        <w:tabs>
          <w:tab w:val="num" w:pos="0"/>
        </w:tabs>
        <w:overflowPunct w:val="0"/>
        <w:autoSpaceDE w:val="0"/>
        <w:autoSpaceDN w:val="0"/>
        <w:adjustRightInd w:val="0"/>
        <w:spacing w:after="200" w:line="276" w:lineRule="auto"/>
        <w:ind w:firstLine="1701"/>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Certidão de Óbito; </w:t>
      </w:r>
    </w:p>
    <w:p w14:paraId="77881979" w14:textId="77777777" w:rsidR="00AB45EB" w:rsidRPr="00AB45EB" w:rsidRDefault="00AB45EB" w:rsidP="00AB45EB">
      <w:pPr>
        <w:keepLines/>
        <w:numPr>
          <w:ilvl w:val="0"/>
          <w:numId w:val="1"/>
        </w:numPr>
        <w:tabs>
          <w:tab w:val="num" w:pos="0"/>
        </w:tabs>
        <w:overflowPunct w:val="0"/>
        <w:autoSpaceDE w:val="0"/>
        <w:autoSpaceDN w:val="0"/>
        <w:adjustRightInd w:val="0"/>
        <w:spacing w:after="200" w:line="276" w:lineRule="auto"/>
        <w:ind w:firstLine="1701"/>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Comprovante de residência;</w:t>
      </w:r>
    </w:p>
    <w:p w14:paraId="3B463476" w14:textId="77777777" w:rsidR="00AB45EB" w:rsidRPr="00AB45EB" w:rsidRDefault="00AB45EB" w:rsidP="00AB45EB">
      <w:pPr>
        <w:keepLines/>
        <w:numPr>
          <w:ilvl w:val="0"/>
          <w:numId w:val="1"/>
        </w:numPr>
        <w:tabs>
          <w:tab w:val="num" w:pos="0"/>
        </w:tabs>
        <w:overflowPunct w:val="0"/>
        <w:autoSpaceDE w:val="0"/>
        <w:autoSpaceDN w:val="0"/>
        <w:adjustRightInd w:val="0"/>
        <w:spacing w:after="200" w:line="276" w:lineRule="auto"/>
        <w:ind w:firstLine="1701"/>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Documento de Identificação;</w:t>
      </w:r>
    </w:p>
    <w:p w14:paraId="0F57764D" w14:textId="77777777" w:rsidR="00AB45EB" w:rsidRPr="00AB45EB" w:rsidRDefault="00AB45EB" w:rsidP="00AB45EB">
      <w:pPr>
        <w:keepLines/>
        <w:numPr>
          <w:ilvl w:val="0"/>
          <w:numId w:val="1"/>
        </w:numPr>
        <w:tabs>
          <w:tab w:val="num" w:pos="0"/>
        </w:tabs>
        <w:overflowPunct w:val="0"/>
        <w:autoSpaceDE w:val="0"/>
        <w:autoSpaceDN w:val="0"/>
        <w:adjustRightInd w:val="0"/>
        <w:spacing w:after="200" w:line="276" w:lineRule="auto"/>
        <w:ind w:firstLine="1701"/>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Cadastro de Pessoa Física – CPF. </w:t>
      </w:r>
    </w:p>
    <w:p w14:paraId="29621CE0" w14:textId="77777777" w:rsidR="00AB45EB" w:rsidRPr="00AB45EB" w:rsidRDefault="00AB45EB" w:rsidP="00AB45EB">
      <w:pPr>
        <w:keepLines/>
        <w:ind w:firstLine="1418"/>
        <w:rPr>
          <w:rFonts w:ascii="Times New Roman" w:eastAsia="Times New Roman" w:hAnsi="Times New Roman" w:cs="Times New Roman"/>
          <w:i/>
          <w:sz w:val="24"/>
          <w:szCs w:val="24"/>
        </w:rPr>
      </w:pPr>
    </w:p>
    <w:p w14:paraId="33FA79FE" w14:textId="77777777" w:rsidR="00AB45EB" w:rsidRPr="00AB45EB" w:rsidRDefault="00AB45EB" w:rsidP="00AB45EB">
      <w:pPr>
        <w:keepLines/>
        <w:ind w:firstLine="1418"/>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§2º</w:t>
      </w:r>
      <w:r w:rsidRPr="00AB45EB">
        <w:rPr>
          <w:rFonts w:ascii="Times New Roman" w:eastAsia="Times New Roman" w:hAnsi="Times New Roman" w:cs="Times New Roman"/>
          <w:i/>
          <w:sz w:val="24"/>
          <w:szCs w:val="24"/>
        </w:rPr>
        <w:t xml:space="preserve"> Do cônjuge:</w:t>
      </w:r>
    </w:p>
    <w:p w14:paraId="2B26DD17" w14:textId="77777777" w:rsidR="00AB45EB" w:rsidRPr="00AB45EB" w:rsidRDefault="00AB45EB" w:rsidP="00AB45EB">
      <w:pPr>
        <w:keepLines/>
        <w:numPr>
          <w:ilvl w:val="0"/>
          <w:numId w:val="2"/>
        </w:numPr>
        <w:tabs>
          <w:tab w:val="num" w:pos="0"/>
        </w:tabs>
        <w:overflowPunct w:val="0"/>
        <w:autoSpaceDE w:val="0"/>
        <w:autoSpaceDN w:val="0"/>
        <w:adjustRightInd w:val="0"/>
        <w:spacing w:after="200" w:line="276" w:lineRule="auto"/>
        <w:ind w:firstLine="1701"/>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Certidão de Casamento Civil atualizada; </w:t>
      </w:r>
    </w:p>
    <w:p w14:paraId="0CFC90B4" w14:textId="77777777" w:rsidR="00AB45EB" w:rsidRPr="00AB45EB" w:rsidRDefault="00AB45EB" w:rsidP="00AB45EB">
      <w:pPr>
        <w:keepLines/>
        <w:numPr>
          <w:ilvl w:val="0"/>
          <w:numId w:val="2"/>
        </w:numPr>
        <w:tabs>
          <w:tab w:val="num" w:pos="0"/>
        </w:tabs>
        <w:overflowPunct w:val="0"/>
        <w:autoSpaceDE w:val="0"/>
        <w:autoSpaceDN w:val="0"/>
        <w:adjustRightInd w:val="0"/>
        <w:spacing w:after="200" w:line="276" w:lineRule="auto"/>
        <w:ind w:firstLine="1701"/>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Documento de Identificação; </w:t>
      </w:r>
    </w:p>
    <w:p w14:paraId="5047F898" w14:textId="77777777" w:rsidR="00AB45EB" w:rsidRPr="00AB45EB" w:rsidRDefault="00AB45EB" w:rsidP="00AB45EB">
      <w:pPr>
        <w:keepLines/>
        <w:numPr>
          <w:ilvl w:val="0"/>
          <w:numId w:val="2"/>
        </w:numPr>
        <w:tabs>
          <w:tab w:val="num" w:pos="0"/>
        </w:tabs>
        <w:overflowPunct w:val="0"/>
        <w:autoSpaceDE w:val="0"/>
        <w:autoSpaceDN w:val="0"/>
        <w:adjustRightInd w:val="0"/>
        <w:spacing w:after="200" w:line="276" w:lineRule="auto"/>
        <w:ind w:firstLine="1701"/>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Cadastro de Pessoa Física – CPF; </w:t>
      </w:r>
    </w:p>
    <w:p w14:paraId="7418C9B0" w14:textId="77777777" w:rsidR="00AB45EB" w:rsidRPr="00AB45EB" w:rsidRDefault="00AB45EB" w:rsidP="00AB45EB">
      <w:pPr>
        <w:keepLines/>
        <w:numPr>
          <w:ilvl w:val="0"/>
          <w:numId w:val="2"/>
        </w:numPr>
        <w:tabs>
          <w:tab w:val="num" w:pos="0"/>
        </w:tabs>
        <w:overflowPunct w:val="0"/>
        <w:autoSpaceDE w:val="0"/>
        <w:autoSpaceDN w:val="0"/>
        <w:adjustRightInd w:val="0"/>
        <w:spacing w:after="200" w:line="276" w:lineRule="auto"/>
        <w:ind w:firstLine="1701"/>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Comprovante de residência.</w:t>
      </w:r>
    </w:p>
    <w:p w14:paraId="75FE6968" w14:textId="77777777" w:rsidR="00AB45EB" w:rsidRPr="00AB45EB" w:rsidRDefault="00AB45EB" w:rsidP="00AB45EB">
      <w:pPr>
        <w:keepLines/>
        <w:ind w:left="1701" w:hanging="283"/>
        <w:rPr>
          <w:rFonts w:ascii="Times New Roman" w:eastAsia="Times New Roman" w:hAnsi="Times New Roman" w:cs="Times New Roman"/>
          <w:i/>
          <w:sz w:val="24"/>
          <w:szCs w:val="24"/>
        </w:rPr>
      </w:pPr>
    </w:p>
    <w:p w14:paraId="3C1EC061" w14:textId="77777777" w:rsidR="00AB45EB" w:rsidRPr="00AB45EB" w:rsidRDefault="00AB45EB" w:rsidP="00AB45EB">
      <w:pPr>
        <w:keepLines/>
        <w:ind w:firstLine="1418"/>
        <w:jc w:val="both"/>
        <w:rPr>
          <w:rFonts w:ascii="Times New Roman" w:eastAsia="Times New Roman" w:hAnsi="Times New Roman" w:cs="Times New Roman"/>
          <w:bCs/>
          <w:i/>
          <w:sz w:val="24"/>
          <w:szCs w:val="24"/>
        </w:rPr>
      </w:pPr>
      <w:r w:rsidRPr="00AB45EB">
        <w:rPr>
          <w:rFonts w:ascii="Times New Roman" w:eastAsia="Times New Roman" w:hAnsi="Times New Roman" w:cs="Times New Roman"/>
          <w:b/>
          <w:i/>
          <w:sz w:val="24"/>
          <w:szCs w:val="24"/>
        </w:rPr>
        <w:t>§3º</w:t>
      </w:r>
      <w:r w:rsidRPr="00AB45EB">
        <w:rPr>
          <w:rFonts w:ascii="Times New Roman" w:eastAsia="Times New Roman" w:hAnsi="Times New Roman" w:cs="Times New Roman"/>
          <w:i/>
          <w:sz w:val="24"/>
          <w:szCs w:val="24"/>
        </w:rPr>
        <w:t xml:space="preserve"> D</w:t>
      </w:r>
      <w:r w:rsidRPr="00AB45EB">
        <w:rPr>
          <w:rFonts w:ascii="Times New Roman" w:eastAsia="Times New Roman" w:hAnsi="Times New Roman" w:cs="Times New Roman"/>
          <w:bCs/>
          <w:i/>
          <w:sz w:val="24"/>
          <w:szCs w:val="24"/>
        </w:rPr>
        <w:t>os filhos menores de 21 (vinte e um) anos ou maiores, se inválidos ou interditados:</w:t>
      </w:r>
    </w:p>
    <w:p w14:paraId="02C71DFC" w14:textId="77777777" w:rsidR="00AB45EB" w:rsidRPr="00AB45EB" w:rsidRDefault="00AB45EB" w:rsidP="00AB45EB">
      <w:pPr>
        <w:keepLines/>
        <w:numPr>
          <w:ilvl w:val="0"/>
          <w:numId w:val="3"/>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Certidão de Nascimento;</w:t>
      </w:r>
    </w:p>
    <w:p w14:paraId="2BD610BC" w14:textId="77777777" w:rsidR="00AB45EB" w:rsidRPr="00AB45EB" w:rsidRDefault="00AB45EB" w:rsidP="00AB45EB">
      <w:pPr>
        <w:keepLines/>
        <w:numPr>
          <w:ilvl w:val="0"/>
          <w:numId w:val="3"/>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Comprovante de invalidez atestado através de exame médico-pericial, para os maiores de 18 (dezoito) anos de idade; </w:t>
      </w:r>
    </w:p>
    <w:p w14:paraId="4E4CBB03" w14:textId="77777777" w:rsidR="00AB45EB" w:rsidRPr="00AB45EB" w:rsidRDefault="00AB45EB" w:rsidP="00AB45EB">
      <w:pPr>
        <w:keepLines/>
        <w:numPr>
          <w:ilvl w:val="0"/>
          <w:numId w:val="3"/>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Documento de Identificação; </w:t>
      </w:r>
    </w:p>
    <w:p w14:paraId="70AF5434" w14:textId="77777777" w:rsidR="00AB45EB" w:rsidRPr="00AB45EB" w:rsidRDefault="00AB45EB" w:rsidP="00AB45EB">
      <w:pPr>
        <w:keepLines/>
        <w:numPr>
          <w:ilvl w:val="0"/>
          <w:numId w:val="3"/>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Cadastro de Pessoa Física – CPF; </w:t>
      </w:r>
    </w:p>
    <w:p w14:paraId="113E413C" w14:textId="77777777" w:rsidR="00AB45EB" w:rsidRPr="00AB45EB" w:rsidRDefault="00AB45EB" w:rsidP="00AB45EB">
      <w:pPr>
        <w:keepLines/>
        <w:numPr>
          <w:ilvl w:val="0"/>
          <w:numId w:val="3"/>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Comprovante de residência;</w:t>
      </w:r>
    </w:p>
    <w:p w14:paraId="1C595578" w14:textId="77777777" w:rsidR="00AB45EB" w:rsidRPr="00AB45EB" w:rsidRDefault="00AB45EB" w:rsidP="00AB45EB">
      <w:pPr>
        <w:keepLines/>
        <w:numPr>
          <w:ilvl w:val="0"/>
          <w:numId w:val="3"/>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Sentença Judicial de Interdição.</w:t>
      </w:r>
    </w:p>
    <w:p w14:paraId="2A3098B0" w14:textId="77777777" w:rsidR="00AB45EB" w:rsidRPr="00AB45EB" w:rsidRDefault="00AB45EB" w:rsidP="00AB45EB">
      <w:pPr>
        <w:keepLines/>
        <w:ind w:left="1701" w:hanging="283"/>
        <w:jc w:val="both"/>
        <w:rPr>
          <w:rFonts w:ascii="Times New Roman" w:eastAsia="Times New Roman" w:hAnsi="Times New Roman" w:cs="Times New Roman"/>
          <w:i/>
          <w:sz w:val="24"/>
          <w:szCs w:val="24"/>
        </w:rPr>
      </w:pPr>
    </w:p>
    <w:p w14:paraId="255E6557" w14:textId="77777777" w:rsidR="00AB45EB" w:rsidRPr="00AB45EB" w:rsidRDefault="00AB45EB" w:rsidP="00AB45EB">
      <w:pPr>
        <w:ind w:firstLine="1418"/>
        <w:jc w:val="both"/>
        <w:rPr>
          <w:rFonts w:ascii="Times New Roman" w:eastAsia="Times New Roman" w:hAnsi="Times New Roman" w:cs="Times New Roman"/>
          <w:bCs/>
          <w:i/>
          <w:sz w:val="24"/>
          <w:szCs w:val="24"/>
        </w:rPr>
      </w:pPr>
      <w:r w:rsidRPr="00AB45EB">
        <w:rPr>
          <w:rFonts w:ascii="Times New Roman" w:eastAsia="Times New Roman" w:hAnsi="Times New Roman" w:cs="Times New Roman"/>
          <w:b/>
          <w:i/>
          <w:sz w:val="24"/>
          <w:szCs w:val="24"/>
        </w:rPr>
        <w:t xml:space="preserve">§4º </w:t>
      </w:r>
      <w:r w:rsidRPr="00AB45EB">
        <w:rPr>
          <w:rFonts w:ascii="Times New Roman" w:eastAsia="Times New Roman" w:hAnsi="Times New Roman" w:cs="Times New Roman"/>
          <w:bCs/>
          <w:i/>
          <w:sz w:val="24"/>
          <w:szCs w:val="24"/>
        </w:rPr>
        <w:t>Do companheiro:</w:t>
      </w:r>
    </w:p>
    <w:p w14:paraId="3162866F" w14:textId="77777777" w:rsidR="00AB45EB" w:rsidRPr="00AB45EB" w:rsidRDefault="00AB45EB" w:rsidP="00AB45EB">
      <w:pPr>
        <w:ind w:firstLine="1418"/>
        <w:jc w:val="both"/>
        <w:rPr>
          <w:rFonts w:ascii="Times New Roman" w:eastAsia="Times New Roman" w:hAnsi="Times New Roman" w:cs="Times New Roman"/>
          <w:b/>
          <w:bCs/>
          <w:i/>
          <w:sz w:val="24"/>
          <w:szCs w:val="24"/>
        </w:rPr>
      </w:pPr>
    </w:p>
    <w:p w14:paraId="2BCC2345" w14:textId="77777777" w:rsidR="00AB45EB" w:rsidRPr="00AB45EB" w:rsidRDefault="00AB45EB" w:rsidP="00AB45EB">
      <w:pPr>
        <w:keepLines/>
        <w:numPr>
          <w:ilvl w:val="0"/>
          <w:numId w:val="4"/>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Documento de Identificação;</w:t>
      </w:r>
    </w:p>
    <w:p w14:paraId="5171EAD4" w14:textId="77777777" w:rsidR="00AB45EB" w:rsidRPr="00AB45EB" w:rsidRDefault="00AB45EB" w:rsidP="00AB45EB">
      <w:pPr>
        <w:keepLines/>
        <w:numPr>
          <w:ilvl w:val="0"/>
          <w:numId w:val="4"/>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Cadastro Pessoa Física – CPF; </w:t>
      </w:r>
    </w:p>
    <w:p w14:paraId="1A4A9BE9" w14:textId="77777777" w:rsidR="00AB45EB" w:rsidRPr="00AB45EB" w:rsidRDefault="00AB45EB" w:rsidP="00AB45EB">
      <w:pPr>
        <w:keepLines/>
        <w:numPr>
          <w:ilvl w:val="0"/>
          <w:numId w:val="4"/>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Comprovante de residência.</w:t>
      </w:r>
    </w:p>
    <w:p w14:paraId="3B4C0BC4" w14:textId="77777777" w:rsidR="00AB45EB" w:rsidRPr="00AB45EB" w:rsidRDefault="00AB45EB" w:rsidP="00AB45EB">
      <w:pPr>
        <w:ind w:firstLine="1418"/>
        <w:jc w:val="both"/>
        <w:rPr>
          <w:rFonts w:ascii="Times New Roman" w:eastAsia="Times New Roman" w:hAnsi="Times New Roman" w:cs="Times New Roman"/>
          <w:b/>
          <w:i/>
          <w:sz w:val="24"/>
          <w:szCs w:val="24"/>
        </w:rPr>
      </w:pPr>
    </w:p>
    <w:p w14:paraId="6F6C3B09"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I -</w:t>
      </w:r>
      <w:r w:rsidRPr="00AB45EB">
        <w:rPr>
          <w:rFonts w:ascii="Times New Roman" w:eastAsia="Times New Roman" w:hAnsi="Times New Roman" w:cs="Times New Roman"/>
          <w:i/>
          <w:sz w:val="24"/>
          <w:szCs w:val="24"/>
        </w:rPr>
        <w:t xml:space="preserve"> Comprovação de união estável.</w:t>
      </w:r>
    </w:p>
    <w:p w14:paraId="2621CA7F" w14:textId="77777777" w:rsidR="00AB45EB" w:rsidRPr="00AB45EB" w:rsidRDefault="00AB45EB" w:rsidP="00AB45EB">
      <w:pPr>
        <w:ind w:firstLine="1418"/>
        <w:jc w:val="both"/>
        <w:rPr>
          <w:rFonts w:ascii="Times New Roman" w:eastAsia="Times New Roman" w:hAnsi="Times New Roman" w:cs="Times New Roman"/>
          <w:b/>
          <w:bCs/>
          <w:i/>
          <w:sz w:val="24"/>
          <w:szCs w:val="24"/>
        </w:rPr>
      </w:pPr>
      <w:r w:rsidRPr="00AB45EB">
        <w:rPr>
          <w:rFonts w:ascii="Times New Roman" w:eastAsia="Times New Roman" w:hAnsi="Times New Roman" w:cs="Times New Roman"/>
          <w:b/>
          <w:i/>
          <w:sz w:val="24"/>
          <w:szCs w:val="24"/>
        </w:rPr>
        <w:t>a)</w:t>
      </w:r>
      <w:r w:rsidRPr="00AB45EB">
        <w:rPr>
          <w:rFonts w:ascii="Times New Roman" w:eastAsia="Times New Roman" w:hAnsi="Times New Roman" w:cs="Times New Roman"/>
          <w:i/>
          <w:sz w:val="24"/>
          <w:szCs w:val="24"/>
        </w:rPr>
        <w:t xml:space="preserve"> </w:t>
      </w:r>
      <w:r w:rsidRPr="00AB45EB">
        <w:rPr>
          <w:rFonts w:ascii="Times New Roman" w:eastAsia="Times New Roman" w:hAnsi="Times New Roman" w:cs="Times New Roman"/>
          <w:bCs/>
          <w:i/>
          <w:sz w:val="24"/>
          <w:szCs w:val="24"/>
        </w:rPr>
        <w:t>Para comprovar a união estável, devem ser apresentados cópia e original, de no mínimo 03 (três) dos seguintes documentos:</w:t>
      </w:r>
    </w:p>
    <w:p w14:paraId="79623849" w14:textId="77777777" w:rsidR="00AB45EB" w:rsidRPr="00AB45EB" w:rsidRDefault="00AB45EB" w:rsidP="00AB45EB">
      <w:pPr>
        <w:keepLines/>
        <w:numPr>
          <w:ilvl w:val="0"/>
          <w:numId w:val="5"/>
        </w:numPr>
        <w:overflowPunct w:val="0"/>
        <w:autoSpaceDE w:val="0"/>
        <w:autoSpaceDN w:val="0"/>
        <w:adjustRightInd w:val="0"/>
        <w:spacing w:after="200" w:line="276" w:lineRule="auto"/>
        <w:ind w:firstLine="981"/>
        <w:contextualSpacing/>
        <w:jc w:val="both"/>
        <w:textAlignment w:val="baseline"/>
        <w:rPr>
          <w:rFonts w:ascii="Times New Roman" w:eastAsia="Times New Roman" w:hAnsi="Times New Roman" w:cs="Times New Roman"/>
          <w:i/>
          <w:sz w:val="24"/>
          <w:szCs w:val="24"/>
          <w:lang w:eastAsia="pt-BR"/>
        </w:rPr>
      </w:pPr>
      <w:r w:rsidRPr="00AB45EB">
        <w:rPr>
          <w:rFonts w:ascii="Times New Roman" w:eastAsia="Times New Roman" w:hAnsi="Times New Roman" w:cs="Times New Roman"/>
          <w:i/>
          <w:sz w:val="24"/>
          <w:szCs w:val="24"/>
          <w:lang w:eastAsia="pt-BR"/>
        </w:rPr>
        <w:t xml:space="preserve">Declaração de Imposto de Renda do </w:t>
      </w:r>
      <w:proofErr w:type="spellStart"/>
      <w:r w:rsidRPr="00AB45EB">
        <w:rPr>
          <w:rFonts w:ascii="Times New Roman" w:eastAsia="Times New Roman" w:hAnsi="Times New Roman" w:cs="Times New Roman"/>
          <w:i/>
          <w:sz w:val="24"/>
          <w:szCs w:val="24"/>
          <w:lang w:eastAsia="pt-BR"/>
        </w:rPr>
        <w:t>ex-segurado</w:t>
      </w:r>
      <w:proofErr w:type="spellEnd"/>
      <w:r w:rsidRPr="00AB45EB">
        <w:rPr>
          <w:rFonts w:ascii="Times New Roman" w:eastAsia="Times New Roman" w:hAnsi="Times New Roman" w:cs="Times New Roman"/>
          <w:i/>
          <w:sz w:val="24"/>
          <w:szCs w:val="24"/>
          <w:lang w:eastAsia="pt-BR"/>
        </w:rPr>
        <w:t xml:space="preserve">, constando o interessado como seu dependente; </w:t>
      </w:r>
    </w:p>
    <w:p w14:paraId="481633AB" w14:textId="77777777"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Disposições testamentárias; </w:t>
      </w:r>
    </w:p>
    <w:p w14:paraId="16C8F75F" w14:textId="77777777"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Anotação constante no Órgão de origem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constando a dependência do interessado; </w:t>
      </w:r>
    </w:p>
    <w:p w14:paraId="36C6BF98" w14:textId="77777777"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Declaração especial feita perante tabelião (escritura pública declaratória de união estável); </w:t>
      </w:r>
    </w:p>
    <w:p w14:paraId="01B0FA06" w14:textId="77777777"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Certidão de nascimento de filho havido em comum; </w:t>
      </w:r>
    </w:p>
    <w:p w14:paraId="7D745673" w14:textId="77777777"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Certidão de Casamento Religioso; </w:t>
      </w:r>
    </w:p>
    <w:p w14:paraId="7325624D" w14:textId="77777777"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Prova de mesmo domicílio; </w:t>
      </w:r>
    </w:p>
    <w:p w14:paraId="7C3923B9" w14:textId="77777777"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Prova de encargos domésticos evidentes e existência de sociedade ou comunhão nos atos da vida civil; </w:t>
      </w:r>
    </w:p>
    <w:p w14:paraId="371C64DF" w14:textId="77777777"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Procuração ou fiança reciprocamente outorgada; </w:t>
      </w:r>
    </w:p>
    <w:p w14:paraId="575691CE" w14:textId="77777777"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Conta bancária conjunta; </w:t>
      </w:r>
    </w:p>
    <w:p w14:paraId="2F248106" w14:textId="77777777"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Registro em associação de qualquer natureza onde conste o interessado como dependente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w:t>
      </w:r>
    </w:p>
    <w:p w14:paraId="2676A051" w14:textId="77777777"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Apólice de seguro da qual conste 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como instituidor do seguro e a pessoa interessada como sua beneficiária; </w:t>
      </w:r>
    </w:p>
    <w:p w14:paraId="2FF114CD" w14:textId="77777777"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Ficha de tratamento em instituição de assistência médica da qual conste 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como responsável; </w:t>
      </w:r>
    </w:p>
    <w:p w14:paraId="4EB7B9FD" w14:textId="77777777"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lastRenderedPageBreak/>
        <w:t xml:space="preserve">Escritura de compra e venda de imóvel pelo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em nome do dependente.</w:t>
      </w:r>
    </w:p>
    <w:p w14:paraId="7966FD9E" w14:textId="77777777" w:rsidR="00AB45EB" w:rsidRPr="00AB45EB" w:rsidRDefault="00AB45EB" w:rsidP="00AB45EB">
      <w:pPr>
        <w:keepLines/>
        <w:overflowPunct w:val="0"/>
        <w:autoSpaceDE w:val="0"/>
        <w:autoSpaceDN w:val="0"/>
        <w:adjustRightInd w:val="0"/>
        <w:ind w:left="1701"/>
        <w:jc w:val="both"/>
        <w:textAlignment w:val="baseline"/>
        <w:rPr>
          <w:rFonts w:ascii="Times New Roman" w:eastAsia="Times New Roman" w:hAnsi="Times New Roman" w:cs="Times New Roman"/>
          <w:i/>
          <w:sz w:val="24"/>
          <w:szCs w:val="24"/>
        </w:rPr>
      </w:pPr>
    </w:p>
    <w:p w14:paraId="7F1C8703" w14:textId="77777777" w:rsidR="00AB45EB" w:rsidRPr="00AB45EB" w:rsidRDefault="00AB45EB" w:rsidP="00AB45EB">
      <w:pPr>
        <w:ind w:firstLine="1418"/>
        <w:jc w:val="both"/>
        <w:rPr>
          <w:rFonts w:ascii="Times New Roman" w:eastAsia="Times New Roman" w:hAnsi="Times New Roman" w:cs="Times New Roman"/>
          <w:bCs/>
          <w:i/>
          <w:sz w:val="24"/>
          <w:szCs w:val="24"/>
        </w:rPr>
      </w:pPr>
      <w:r w:rsidRPr="00AB45EB">
        <w:rPr>
          <w:rFonts w:ascii="Times New Roman" w:eastAsia="Times New Roman" w:hAnsi="Times New Roman" w:cs="Times New Roman"/>
          <w:b/>
          <w:i/>
          <w:sz w:val="24"/>
          <w:szCs w:val="24"/>
        </w:rPr>
        <w:t xml:space="preserve">§5º </w:t>
      </w:r>
      <w:r w:rsidRPr="00AB45EB">
        <w:rPr>
          <w:rFonts w:ascii="Times New Roman" w:eastAsia="Times New Roman" w:hAnsi="Times New Roman" w:cs="Times New Roman"/>
          <w:bCs/>
          <w:i/>
          <w:sz w:val="24"/>
          <w:szCs w:val="24"/>
        </w:rPr>
        <w:t xml:space="preserve">Dos pais. </w:t>
      </w:r>
    </w:p>
    <w:p w14:paraId="04747E99" w14:textId="77777777" w:rsidR="00AB45EB" w:rsidRPr="00AB45EB" w:rsidRDefault="00AB45EB" w:rsidP="00AB45EB">
      <w:pPr>
        <w:keepLines/>
        <w:numPr>
          <w:ilvl w:val="0"/>
          <w:numId w:val="6"/>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Cadastro Pessoa Física – CPF; </w:t>
      </w:r>
    </w:p>
    <w:p w14:paraId="0429547B" w14:textId="77777777" w:rsidR="00AB45EB" w:rsidRPr="00AB45EB" w:rsidRDefault="00AB45EB" w:rsidP="00AB45EB">
      <w:pPr>
        <w:keepLines/>
        <w:numPr>
          <w:ilvl w:val="0"/>
          <w:numId w:val="6"/>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 Documento de comprovação da filiação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w:t>
      </w:r>
    </w:p>
    <w:p w14:paraId="409A9C32" w14:textId="77777777" w:rsidR="00AB45EB" w:rsidRPr="00AB45EB" w:rsidRDefault="00AB45EB" w:rsidP="00AB45EB">
      <w:pPr>
        <w:keepLines/>
        <w:numPr>
          <w:ilvl w:val="0"/>
          <w:numId w:val="6"/>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Declaração de inexistência de dependentes preferenciais; </w:t>
      </w:r>
    </w:p>
    <w:p w14:paraId="0666F5C5" w14:textId="77777777" w:rsidR="00AB45EB" w:rsidRPr="00AB45EB" w:rsidRDefault="00AB45EB" w:rsidP="00AB45EB">
      <w:pPr>
        <w:keepLines/>
        <w:numPr>
          <w:ilvl w:val="0"/>
          <w:numId w:val="6"/>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Declaração de rendimentos e nada consta do INSS. </w:t>
      </w:r>
    </w:p>
    <w:p w14:paraId="36EF449C" w14:textId="77777777" w:rsidR="00AB45EB" w:rsidRPr="00AB45EB" w:rsidRDefault="00AB45EB" w:rsidP="00AB45EB">
      <w:pPr>
        <w:keepLines/>
        <w:overflowPunct w:val="0"/>
        <w:autoSpaceDE w:val="0"/>
        <w:autoSpaceDN w:val="0"/>
        <w:adjustRightInd w:val="0"/>
        <w:ind w:left="1701"/>
        <w:jc w:val="both"/>
        <w:textAlignment w:val="baseline"/>
        <w:rPr>
          <w:rFonts w:ascii="Times New Roman" w:eastAsia="Times New Roman" w:hAnsi="Times New Roman" w:cs="Times New Roman"/>
          <w:i/>
          <w:sz w:val="24"/>
          <w:szCs w:val="24"/>
        </w:rPr>
      </w:pPr>
    </w:p>
    <w:p w14:paraId="1427D770"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I -</w:t>
      </w:r>
      <w:r w:rsidRPr="00AB45EB">
        <w:rPr>
          <w:rFonts w:ascii="Times New Roman" w:eastAsia="Times New Roman" w:hAnsi="Times New Roman" w:cs="Times New Roman"/>
          <w:i/>
          <w:sz w:val="24"/>
          <w:szCs w:val="24"/>
        </w:rPr>
        <w:t xml:space="preserve"> Comprovação de dependência econômica.</w:t>
      </w:r>
    </w:p>
    <w:p w14:paraId="57809118" w14:textId="77777777" w:rsidR="00AB45EB" w:rsidRPr="00AB45EB" w:rsidRDefault="00AB45EB" w:rsidP="00AB45EB">
      <w:pPr>
        <w:ind w:firstLine="1418"/>
        <w:jc w:val="both"/>
        <w:rPr>
          <w:rFonts w:ascii="Times New Roman" w:eastAsia="Times New Roman" w:hAnsi="Times New Roman" w:cs="Times New Roman"/>
          <w:b/>
          <w:bCs/>
          <w:i/>
          <w:sz w:val="24"/>
          <w:szCs w:val="24"/>
        </w:rPr>
      </w:pPr>
      <w:r w:rsidRPr="00AB45EB">
        <w:rPr>
          <w:rFonts w:ascii="Times New Roman" w:eastAsia="Times New Roman" w:hAnsi="Times New Roman" w:cs="Times New Roman"/>
          <w:b/>
          <w:i/>
          <w:sz w:val="24"/>
          <w:szCs w:val="24"/>
        </w:rPr>
        <w:t>a)</w:t>
      </w:r>
      <w:r w:rsidRPr="00AB45EB">
        <w:rPr>
          <w:rFonts w:ascii="Times New Roman" w:eastAsia="Times New Roman" w:hAnsi="Times New Roman" w:cs="Times New Roman"/>
          <w:i/>
          <w:sz w:val="24"/>
          <w:szCs w:val="24"/>
        </w:rPr>
        <w:t xml:space="preserve"> </w:t>
      </w:r>
      <w:r w:rsidRPr="00AB45EB">
        <w:rPr>
          <w:rFonts w:ascii="Times New Roman" w:eastAsia="Times New Roman" w:hAnsi="Times New Roman" w:cs="Times New Roman"/>
          <w:bCs/>
          <w:i/>
          <w:sz w:val="24"/>
          <w:szCs w:val="24"/>
        </w:rPr>
        <w:t>Para comprovar a dependência econômica, devem ser apresentados cópia e original, de no mínimo 03 (três) dos seguintes documentos:</w:t>
      </w:r>
      <w:r w:rsidRPr="00AB45EB">
        <w:rPr>
          <w:rFonts w:ascii="Times New Roman" w:eastAsia="Times New Roman" w:hAnsi="Times New Roman" w:cs="Times New Roman"/>
          <w:b/>
          <w:bCs/>
          <w:i/>
          <w:sz w:val="24"/>
          <w:szCs w:val="24"/>
        </w:rPr>
        <w:t xml:space="preserve"> </w:t>
      </w:r>
    </w:p>
    <w:p w14:paraId="7A4B2267" w14:textId="77777777" w:rsidR="00AB45EB" w:rsidRPr="00AB45EB" w:rsidRDefault="00AB45EB" w:rsidP="00AB45EB">
      <w:pPr>
        <w:keepLines/>
        <w:numPr>
          <w:ilvl w:val="0"/>
          <w:numId w:val="7"/>
        </w:numPr>
        <w:overflowPunct w:val="0"/>
        <w:autoSpaceDE w:val="0"/>
        <w:autoSpaceDN w:val="0"/>
        <w:adjustRightInd w:val="0"/>
        <w:spacing w:after="200" w:line="276" w:lineRule="auto"/>
        <w:ind w:firstLine="981"/>
        <w:contextualSpacing/>
        <w:jc w:val="both"/>
        <w:textAlignment w:val="baseline"/>
        <w:rPr>
          <w:rFonts w:ascii="Times New Roman" w:eastAsia="Times New Roman" w:hAnsi="Times New Roman" w:cs="Times New Roman"/>
          <w:i/>
          <w:sz w:val="24"/>
          <w:szCs w:val="24"/>
          <w:lang w:eastAsia="pt-BR"/>
        </w:rPr>
      </w:pPr>
      <w:r w:rsidRPr="00AB45EB">
        <w:rPr>
          <w:rFonts w:ascii="Times New Roman" w:eastAsia="Times New Roman" w:hAnsi="Times New Roman" w:cs="Times New Roman"/>
          <w:i/>
          <w:sz w:val="24"/>
          <w:szCs w:val="24"/>
          <w:lang w:eastAsia="pt-BR"/>
        </w:rPr>
        <w:t xml:space="preserve">Declaração de Imposto de Renda do </w:t>
      </w:r>
      <w:proofErr w:type="spellStart"/>
      <w:r w:rsidRPr="00AB45EB">
        <w:rPr>
          <w:rFonts w:ascii="Times New Roman" w:eastAsia="Times New Roman" w:hAnsi="Times New Roman" w:cs="Times New Roman"/>
          <w:i/>
          <w:sz w:val="24"/>
          <w:szCs w:val="24"/>
          <w:lang w:eastAsia="pt-BR"/>
        </w:rPr>
        <w:t>ex-segurado</w:t>
      </w:r>
      <w:proofErr w:type="spellEnd"/>
      <w:r w:rsidRPr="00AB45EB">
        <w:rPr>
          <w:rFonts w:ascii="Times New Roman" w:eastAsia="Times New Roman" w:hAnsi="Times New Roman" w:cs="Times New Roman"/>
          <w:i/>
          <w:sz w:val="24"/>
          <w:szCs w:val="24"/>
          <w:lang w:eastAsia="pt-BR"/>
        </w:rPr>
        <w:t xml:space="preserve">, em que consta o interessado como seu dependente; </w:t>
      </w:r>
    </w:p>
    <w:p w14:paraId="2F73BDB5" w14:textId="77777777" w:rsidR="00AB45EB" w:rsidRPr="00AB45EB" w:rsidRDefault="00AB45EB" w:rsidP="00AB45EB">
      <w:pPr>
        <w:keepLines/>
        <w:numPr>
          <w:ilvl w:val="0"/>
          <w:numId w:val="7"/>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Disposições testamentárias; </w:t>
      </w:r>
    </w:p>
    <w:p w14:paraId="06419F00" w14:textId="77777777" w:rsidR="00AB45EB" w:rsidRPr="00AB45EB" w:rsidRDefault="00AB45EB" w:rsidP="00AB45EB">
      <w:pPr>
        <w:keepLines/>
        <w:numPr>
          <w:ilvl w:val="0"/>
          <w:numId w:val="7"/>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Declaração especial feita perante tabelião (escritura pública declaratória de dependência econômica); </w:t>
      </w:r>
    </w:p>
    <w:p w14:paraId="1E7D791A" w14:textId="77777777" w:rsidR="00AB45EB" w:rsidRPr="00AB45EB" w:rsidRDefault="00AB45EB" w:rsidP="00AB45EB">
      <w:pPr>
        <w:keepLines/>
        <w:overflowPunct w:val="0"/>
        <w:autoSpaceDE w:val="0"/>
        <w:autoSpaceDN w:val="0"/>
        <w:adjustRightInd w:val="0"/>
        <w:jc w:val="both"/>
        <w:textAlignment w:val="baseline"/>
        <w:rPr>
          <w:rFonts w:ascii="Times New Roman" w:eastAsia="Times New Roman" w:hAnsi="Times New Roman" w:cs="Times New Roman"/>
          <w:i/>
          <w:sz w:val="24"/>
          <w:szCs w:val="24"/>
        </w:rPr>
      </w:pPr>
    </w:p>
    <w:p w14:paraId="4E9B9377" w14:textId="77777777" w:rsidR="00AB45EB" w:rsidRPr="00AB45EB" w:rsidRDefault="00AB45EB" w:rsidP="00AB45EB">
      <w:pPr>
        <w:keepLines/>
        <w:overflowPunct w:val="0"/>
        <w:autoSpaceDE w:val="0"/>
        <w:autoSpaceDN w:val="0"/>
        <w:adjustRightInd w:val="0"/>
        <w:jc w:val="both"/>
        <w:textAlignment w:val="baseline"/>
        <w:rPr>
          <w:rFonts w:ascii="Times New Roman" w:eastAsia="Times New Roman" w:hAnsi="Times New Roman" w:cs="Times New Roman"/>
          <w:i/>
          <w:sz w:val="24"/>
          <w:szCs w:val="24"/>
        </w:rPr>
      </w:pPr>
    </w:p>
    <w:p w14:paraId="41751ED6" w14:textId="77777777" w:rsidR="00AB45EB" w:rsidRPr="00AB45EB" w:rsidRDefault="00AB45EB" w:rsidP="00AB45EB">
      <w:pPr>
        <w:keepLines/>
        <w:numPr>
          <w:ilvl w:val="0"/>
          <w:numId w:val="7"/>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Anotação constante de ficha ou Livro do Órgão de origem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w:t>
      </w:r>
    </w:p>
    <w:p w14:paraId="452CD314" w14:textId="77777777" w:rsidR="00AB45EB" w:rsidRPr="00AB45EB" w:rsidRDefault="00AB45EB" w:rsidP="00AB45EB">
      <w:pPr>
        <w:keepLines/>
        <w:numPr>
          <w:ilvl w:val="0"/>
          <w:numId w:val="7"/>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Prova de mesmo domicílio; </w:t>
      </w:r>
    </w:p>
    <w:p w14:paraId="63AA9036" w14:textId="77777777" w:rsidR="00AB45EB" w:rsidRPr="00AB45EB" w:rsidRDefault="00AB45EB" w:rsidP="00AB45EB">
      <w:pPr>
        <w:keepLines/>
        <w:numPr>
          <w:ilvl w:val="0"/>
          <w:numId w:val="7"/>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Conta bancária conjunta; </w:t>
      </w:r>
    </w:p>
    <w:p w14:paraId="216B61AD" w14:textId="77777777" w:rsidR="00AB45EB" w:rsidRPr="00AB45EB" w:rsidRDefault="00AB45EB" w:rsidP="00AB45EB">
      <w:pPr>
        <w:keepLines/>
        <w:numPr>
          <w:ilvl w:val="0"/>
          <w:numId w:val="7"/>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Registro em associação de qualquer natureza onde conste o interessado como dependente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w:t>
      </w:r>
    </w:p>
    <w:p w14:paraId="2F8EFF91" w14:textId="77777777" w:rsidR="00AB45EB" w:rsidRPr="00AB45EB" w:rsidRDefault="00AB45EB" w:rsidP="00AB45EB">
      <w:pPr>
        <w:keepLines/>
        <w:numPr>
          <w:ilvl w:val="0"/>
          <w:numId w:val="7"/>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Apólice de seguro da qual conste 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como instituidor do seguro e a pessoa interessada como sua beneficiária; </w:t>
      </w:r>
    </w:p>
    <w:p w14:paraId="1BEF2FBA" w14:textId="77777777" w:rsidR="00AB45EB" w:rsidRPr="00AB45EB" w:rsidRDefault="00AB45EB" w:rsidP="00AB45EB">
      <w:pPr>
        <w:keepLines/>
        <w:numPr>
          <w:ilvl w:val="0"/>
          <w:numId w:val="7"/>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Ficha de tratamento em instituição de assistência médica da qual conste 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como responsável; </w:t>
      </w:r>
    </w:p>
    <w:p w14:paraId="4206A213" w14:textId="77777777" w:rsidR="00AB45EB" w:rsidRPr="00AB45EB" w:rsidRDefault="00AB45EB" w:rsidP="00AB45EB">
      <w:pPr>
        <w:keepLines/>
        <w:numPr>
          <w:ilvl w:val="0"/>
          <w:numId w:val="7"/>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Escritura de compra e venda de imóvel pelo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em nome do dependente.</w:t>
      </w:r>
    </w:p>
    <w:p w14:paraId="138492E3" w14:textId="77777777" w:rsidR="00AB45EB" w:rsidRPr="00AB45EB" w:rsidRDefault="00AB45EB" w:rsidP="00AB45EB">
      <w:pPr>
        <w:keepLines/>
        <w:ind w:firstLine="1701"/>
        <w:jc w:val="both"/>
        <w:rPr>
          <w:rFonts w:ascii="Times New Roman" w:eastAsia="Times New Roman" w:hAnsi="Times New Roman" w:cs="Times New Roman"/>
          <w:i/>
          <w:sz w:val="24"/>
          <w:szCs w:val="24"/>
        </w:rPr>
      </w:pPr>
    </w:p>
    <w:p w14:paraId="6003DC17" w14:textId="77777777" w:rsidR="00AB45EB" w:rsidRPr="00AB45EB" w:rsidRDefault="00AB45EB" w:rsidP="00AB45EB">
      <w:pPr>
        <w:ind w:firstLine="1418"/>
        <w:jc w:val="both"/>
        <w:rPr>
          <w:rFonts w:ascii="Times New Roman" w:eastAsia="Times New Roman" w:hAnsi="Times New Roman" w:cs="Times New Roman"/>
          <w:bCs/>
          <w:i/>
          <w:sz w:val="24"/>
          <w:szCs w:val="24"/>
        </w:rPr>
      </w:pPr>
      <w:r w:rsidRPr="00AB45EB">
        <w:rPr>
          <w:rFonts w:ascii="Times New Roman" w:eastAsia="Times New Roman" w:hAnsi="Times New Roman" w:cs="Times New Roman"/>
          <w:b/>
          <w:i/>
          <w:sz w:val="24"/>
          <w:szCs w:val="24"/>
        </w:rPr>
        <w:lastRenderedPageBreak/>
        <w:t xml:space="preserve">§6º </w:t>
      </w:r>
      <w:r w:rsidRPr="00AB45EB">
        <w:rPr>
          <w:rFonts w:ascii="Times New Roman" w:eastAsia="Times New Roman" w:hAnsi="Times New Roman" w:cs="Times New Roman"/>
          <w:bCs/>
          <w:i/>
          <w:sz w:val="24"/>
          <w:szCs w:val="24"/>
        </w:rPr>
        <w:t>Do irmão menor de 21 (vinte e um) anos ou inválido:</w:t>
      </w:r>
    </w:p>
    <w:p w14:paraId="0F1F3F17" w14:textId="77777777" w:rsidR="00AB45EB" w:rsidRPr="00AB45EB" w:rsidRDefault="00AB45EB" w:rsidP="00AB45EB">
      <w:pPr>
        <w:keepLines/>
        <w:numPr>
          <w:ilvl w:val="0"/>
          <w:numId w:val="8"/>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Cadastro Pessoa Física – CPF; </w:t>
      </w:r>
    </w:p>
    <w:p w14:paraId="3CC41BF0" w14:textId="77777777" w:rsidR="00AB45EB" w:rsidRPr="00AB45EB" w:rsidRDefault="00AB45EB" w:rsidP="00AB45EB">
      <w:pPr>
        <w:keepLines/>
        <w:numPr>
          <w:ilvl w:val="0"/>
          <w:numId w:val="8"/>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Documento de Identificação; </w:t>
      </w:r>
    </w:p>
    <w:p w14:paraId="4A70A413" w14:textId="77777777" w:rsidR="00AB45EB" w:rsidRPr="00AB45EB" w:rsidRDefault="00AB45EB" w:rsidP="00AB45EB">
      <w:pPr>
        <w:keepLines/>
        <w:numPr>
          <w:ilvl w:val="0"/>
          <w:numId w:val="8"/>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Certidão de Nascimento; </w:t>
      </w:r>
    </w:p>
    <w:p w14:paraId="5E53373B" w14:textId="77777777" w:rsidR="00AB45EB" w:rsidRPr="00AB45EB" w:rsidRDefault="00AB45EB" w:rsidP="00AB45EB">
      <w:pPr>
        <w:keepLines/>
        <w:numPr>
          <w:ilvl w:val="0"/>
          <w:numId w:val="8"/>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Comprovante de invalidez atestada através de exame médico-pericial, para os maiores de 18 (dezoito) anos de idade; </w:t>
      </w:r>
    </w:p>
    <w:p w14:paraId="397AB377" w14:textId="77777777" w:rsidR="00AB45EB" w:rsidRPr="00AB45EB" w:rsidRDefault="00AB45EB" w:rsidP="00AB45EB">
      <w:pPr>
        <w:keepLines/>
        <w:numPr>
          <w:ilvl w:val="0"/>
          <w:numId w:val="8"/>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Declaração de inexistência de dependentes preferenciais; </w:t>
      </w:r>
    </w:p>
    <w:p w14:paraId="3343BEB0" w14:textId="77777777" w:rsidR="00AB45EB" w:rsidRPr="00AB45EB" w:rsidRDefault="00AB45EB" w:rsidP="00AB45EB">
      <w:pPr>
        <w:keepLines/>
        <w:numPr>
          <w:ilvl w:val="0"/>
          <w:numId w:val="8"/>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Declaração de rendimentos e nada consta do PREVISO. </w:t>
      </w:r>
    </w:p>
    <w:p w14:paraId="48F73357" w14:textId="77777777" w:rsidR="00AB45EB" w:rsidRPr="00AB45EB" w:rsidRDefault="00AB45EB" w:rsidP="00AB45EB">
      <w:pPr>
        <w:keepLines/>
        <w:overflowPunct w:val="0"/>
        <w:autoSpaceDE w:val="0"/>
        <w:autoSpaceDN w:val="0"/>
        <w:adjustRightInd w:val="0"/>
        <w:ind w:left="1701"/>
        <w:jc w:val="both"/>
        <w:textAlignment w:val="baseline"/>
        <w:rPr>
          <w:rFonts w:ascii="Times New Roman" w:eastAsia="Times New Roman" w:hAnsi="Times New Roman" w:cs="Times New Roman"/>
          <w:i/>
          <w:sz w:val="24"/>
          <w:szCs w:val="24"/>
        </w:rPr>
      </w:pPr>
    </w:p>
    <w:p w14:paraId="4E795C6F"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 xml:space="preserve">I - </w:t>
      </w:r>
      <w:r w:rsidRPr="00AB45EB">
        <w:rPr>
          <w:rFonts w:ascii="Times New Roman" w:eastAsia="Times New Roman" w:hAnsi="Times New Roman" w:cs="Times New Roman"/>
          <w:i/>
          <w:sz w:val="24"/>
          <w:szCs w:val="24"/>
        </w:rPr>
        <w:t>Comprovação de dependência econômica.</w:t>
      </w:r>
    </w:p>
    <w:p w14:paraId="20DBE146" w14:textId="77777777" w:rsidR="00AB45EB" w:rsidRPr="00AB45EB" w:rsidRDefault="00AB45EB" w:rsidP="00AB45EB">
      <w:pPr>
        <w:numPr>
          <w:ilvl w:val="0"/>
          <w:numId w:val="9"/>
        </w:numPr>
        <w:spacing w:after="200" w:line="276" w:lineRule="auto"/>
        <w:ind w:firstLine="936"/>
        <w:contextualSpacing/>
        <w:jc w:val="both"/>
        <w:rPr>
          <w:rFonts w:ascii="Times New Roman" w:eastAsia="Times New Roman" w:hAnsi="Times New Roman" w:cs="Times New Roman"/>
          <w:b/>
          <w:bCs/>
          <w:i/>
          <w:sz w:val="24"/>
          <w:szCs w:val="24"/>
          <w:lang w:eastAsia="pt-BR"/>
        </w:rPr>
      </w:pPr>
      <w:r w:rsidRPr="00AB45EB">
        <w:rPr>
          <w:rFonts w:ascii="Times New Roman" w:eastAsia="Times New Roman" w:hAnsi="Times New Roman" w:cs="Times New Roman"/>
          <w:bCs/>
          <w:i/>
          <w:sz w:val="24"/>
          <w:szCs w:val="24"/>
          <w:lang w:eastAsia="pt-BR"/>
        </w:rPr>
        <w:t>Para comprovar a dependência econômica, devem ser apresentados cópia e original, de no mínimo 03 (três) dos seguintes documentos:</w:t>
      </w:r>
      <w:r w:rsidRPr="00AB45EB">
        <w:rPr>
          <w:rFonts w:ascii="Times New Roman" w:eastAsia="Times New Roman" w:hAnsi="Times New Roman" w:cs="Times New Roman"/>
          <w:b/>
          <w:bCs/>
          <w:i/>
          <w:sz w:val="24"/>
          <w:szCs w:val="24"/>
          <w:lang w:eastAsia="pt-BR"/>
        </w:rPr>
        <w:t xml:space="preserve"> </w:t>
      </w:r>
    </w:p>
    <w:p w14:paraId="2E5DF0D4" w14:textId="77777777" w:rsidR="00AB45EB" w:rsidRPr="00AB45EB" w:rsidRDefault="00AB45EB" w:rsidP="00AB45EB">
      <w:pPr>
        <w:keepLines/>
        <w:numPr>
          <w:ilvl w:val="0"/>
          <w:numId w:val="9"/>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Declaração de Imposto de Renda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em que consta o interessado como seu dependente; </w:t>
      </w:r>
    </w:p>
    <w:p w14:paraId="64ECC9E8" w14:textId="77777777" w:rsidR="00AB45EB" w:rsidRPr="00AB45EB" w:rsidRDefault="00AB45EB" w:rsidP="00AB45EB">
      <w:pPr>
        <w:keepLines/>
        <w:numPr>
          <w:ilvl w:val="0"/>
          <w:numId w:val="9"/>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Disposições testamentárias; </w:t>
      </w:r>
    </w:p>
    <w:p w14:paraId="6B0AC1C3" w14:textId="77777777" w:rsidR="00AB45EB" w:rsidRPr="00AB45EB" w:rsidRDefault="00AB45EB" w:rsidP="00AB45EB">
      <w:pPr>
        <w:keepLines/>
        <w:numPr>
          <w:ilvl w:val="0"/>
          <w:numId w:val="9"/>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Declaração especial feita perante tabelião (escritura pública declaratória de dependência econômica); </w:t>
      </w:r>
    </w:p>
    <w:p w14:paraId="16B8590B" w14:textId="77777777" w:rsidR="00AB45EB" w:rsidRPr="00AB45EB" w:rsidRDefault="00AB45EB" w:rsidP="00AB45EB">
      <w:pPr>
        <w:keepLines/>
        <w:numPr>
          <w:ilvl w:val="0"/>
          <w:numId w:val="9"/>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Anotação constante de ficha ou Livro do Órgão de origem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w:t>
      </w:r>
    </w:p>
    <w:p w14:paraId="393CB092" w14:textId="77777777" w:rsidR="00AB45EB" w:rsidRPr="00AB45EB" w:rsidRDefault="00AB45EB" w:rsidP="00AB45EB">
      <w:pPr>
        <w:keepLines/>
        <w:numPr>
          <w:ilvl w:val="0"/>
          <w:numId w:val="9"/>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Prova de mesmo domicílio; </w:t>
      </w:r>
    </w:p>
    <w:p w14:paraId="684EA601" w14:textId="77777777" w:rsidR="00AB45EB" w:rsidRPr="00AB45EB" w:rsidRDefault="00AB45EB" w:rsidP="00AB45EB">
      <w:pPr>
        <w:keepLines/>
        <w:numPr>
          <w:ilvl w:val="0"/>
          <w:numId w:val="9"/>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Conta bancária conjunta; </w:t>
      </w:r>
    </w:p>
    <w:p w14:paraId="2C4373D1" w14:textId="77777777" w:rsidR="00AB45EB" w:rsidRPr="00AB45EB" w:rsidRDefault="00AB45EB" w:rsidP="00AB45EB">
      <w:pPr>
        <w:keepLines/>
        <w:numPr>
          <w:ilvl w:val="0"/>
          <w:numId w:val="9"/>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Registro em associação de qualquer natureza onde conste o interessado como dependente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w:t>
      </w:r>
    </w:p>
    <w:p w14:paraId="32BEF1A4" w14:textId="77777777" w:rsidR="00AB45EB" w:rsidRPr="00AB45EB" w:rsidRDefault="00AB45EB" w:rsidP="00AB45EB">
      <w:pPr>
        <w:keepLines/>
        <w:numPr>
          <w:ilvl w:val="0"/>
          <w:numId w:val="9"/>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Apólice de seguro da qual conste 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como instituidor do seguro e a pessoa interessada como sua beneficiária; </w:t>
      </w:r>
    </w:p>
    <w:p w14:paraId="6248FCD0" w14:textId="77777777" w:rsidR="00AB45EB" w:rsidRPr="00AB45EB" w:rsidRDefault="00AB45EB" w:rsidP="00AB45EB">
      <w:pPr>
        <w:keepLines/>
        <w:numPr>
          <w:ilvl w:val="0"/>
          <w:numId w:val="9"/>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Ficha de tratamento em instituição de assistência médica da qual conste 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como responsável; </w:t>
      </w:r>
    </w:p>
    <w:p w14:paraId="2517A868" w14:textId="77777777" w:rsidR="00AB45EB" w:rsidRPr="00AB45EB" w:rsidRDefault="00AB45EB" w:rsidP="00AB45EB">
      <w:pPr>
        <w:keepLines/>
        <w:numPr>
          <w:ilvl w:val="0"/>
          <w:numId w:val="9"/>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Escritura de compra e venda de imóvel pelo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em nome do dependente.</w:t>
      </w:r>
    </w:p>
    <w:p w14:paraId="17A46664" w14:textId="77777777" w:rsidR="00AB45EB" w:rsidRPr="00AB45EB" w:rsidRDefault="00AB45EB" w:rsidP="00AB45EB">
      <w:pPr>
        <w:keepLines/>
        <w:ind w:left="1701" w:hanging="283"/>
        <w:jc w:val="both"/>
        <w:rPr>
          <w:rFonts w:ascii="Times New Roman" w:eastAsia="Times New Roman" w:hAnsi="Times New Roman" w:cs="Times New Roman"/>
          <w:i/>
          <w:sz w:val="24"/>
          <w:szCs w:val="24"/>
        </w:rPr>
      </w:pPr>
    </w:p>
    <w:p w14:paraId="18F8BE2E" w14:textId="77777777" w:rsidR="00AB45EB" w:rsidRPr="00AB45EB" w:rsidRDefault="00AB45EB" w:rsidP="00AB45EB">
      <w:pPr>
        <w:ind w:firstLine="1418"/>
        <w:jc w:val="both"/>
        <w:rPr>
          <w:rFonts w:ascii="Times New Roman" w:eastAsia="Times New Roman" w:hAnsi="Times New Roman" w:cs="Times New Roman"/>
          <w:bCs/>
          <w:i/>
          <w:sz w:val="24"/>
          <w:szCs w:val="24"/>
        </w:rPr>
      </w:pPr>
      <w:r w:rsidRPr="00AB45EB">
        <w:rPr>
          <w:rFonts w:ascii="Times New Roman" w:eastAsia="Times New Roman" w:hAnsi="Times New Roman" w:cs="Times New Roman"/>
          <w:b/>
          <w:i/>
          <w:sz w:val="24"/>
          <w:szCs w:val="24"/>
        </w:rPr>
        <w:lastRenderedPageBreak/>
        <w:t xml:space="preserve">§7º </w:t>
      </w:r>
      <w:r w:rsidRPr="00AB45EB">
        <w:rPr>
          <w:rFonts w:ascii="Times New Roman" w:eastAsia="Times New Roman" w:hAnsi="Times New Roman" w:cs="Times New Roman"/>
          <w:bCs/>
          <w:i/>
          <w:sz w:val="24"/>
          <w:szCs w:val="24"/>
        </w:rPr>
        <w:t>Do enteado e do menor sob tutela e guarda judicial.</w:t>
      </w:r>
    </w:p>
    <w:p w14:paraId="19A4B8DD" w14:textId="77777777" w:rsidR="00AB45EB" w:rsidRPr="00AB45EB" w:rsidRDefault="00AB45EB" w:rsidP="00AB45EB">
      <w:pPr>
        <w:keepLines/>
        <w:numPr>
          <w:ilvl w:val="0"/>
          <w:numId w:val="10"/>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Certidão de Casamento Civil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como pai ou mãe do menor, quando enteado; </w:t>
      </w:r>
    </w:p>
    <w:p w14:paraId="5F54BB11" w14:textId="77777777" w:rsidR="00AB45EB" w:rsidRPr="00AB45EB" w:rsidRDefault="00AB45EB" w:rsidP="00AB45EB">
      <w:pPr>
        <w:keepLines/>
        <w:numPr>
          <w:ilvl w:val="0"/>
          <w:numId w:val="10"/>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Certidão de Tutela ou da Guarda Judicial; </w:t>
      </w:r>
    </w:p>
    <w:p w14:paraId="509971A3" w14:textId="77777777" w:rsidR="00AB45EB" w:rsidRPr="00AB45EB" w:rsidRDefault="00AB45EB" w:rsidP="00AB45EB">
      <w:pPr>
        <w:keepLines/>
        <w:numPr>
          <w:ilvl w:val="0"/>
          <w:numId w:val="10"/>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Certidão de Nascimento; </w:t>
      </w:r>
    </w:p>
    <w:p w14:paraId="29A95AB9" w14:textId="77777777" w:rsidR="00AB45EB" w:rsidRPr="00AB45EB" w:rsidRDefault="00AB45EB" w:rsidP="00AB45EB">
      <w:pPr>
        <w:keepLines/>
        <w:numPr>
          <w:ilvl w:val="0"/>
          <w:numId w:val="10"/>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Documento de Identificação; </w:t>
      </w:r>
    </w:p>
    <w:p w14:paraId="610A433F" w14:textId="77777777" w:rsidR="00AB45EB" w:rsidRPr="00AB45EB" w:rsidRDefault="00AB45EB" w:rsidP="00AB45EB">
      <w:pPr>
        <w:keepLines/>
        <w:numPr>
          <w:ilvl w:val="0"/>
          <w:numId w:val="10"/>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Cadastro de Pessoa Física – CPF; </w:t>
      </w:r>
    </w:p>
    <w:p w14:paraId="61C2B222" w14:textId="77777777" w:rsidR="00AB45EB" w:rsidRPr="00AB45EB" w:rsidRDefault="00AB45EB" w:rsidP="00AB45EB">
      <w:pPr>
        <w:keepLines/>
        <w:numPr>
          <w:ilvl w:val="0"/>
          <w:numId w:val="10"/>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Comprovante de invalidez atestada através de exame médico-pericial, para os maiores de 21 (vinte e um) anos de idade. </w:t>
      </w:r>
    </w:p>
    <w:p w14:paraId="0538B1EC" w14:textId="77777777" w:rsidR="00AB45EB" w:rsidRPr="00AB45EB" w:rsidRDefault="00AB45EB" w:rsidP="00AB45EB">
      <w:pPr>
        <w:ind w:firstLine="1418"/>
        <w:jc w:val="both"/>
        <w:rPr>
          <w:rFonts w:ascii="Times New Roman" w:eastAsia="Times New Roman" w:hAnsi="Times New Roman" w:cs="Times New Roman"/>
          <w:b/>
          <w:i/>
          <w:sz w:val="24"/>
          <w:szCs w:val="24"/>
        </w:rPr>
      </w:pPr>
    </w:p>
    <w:p w14:paraId="6B0E6FF7" w14:textId="77777777"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 xml:space="preserve">I - </w:t>
      </w:r>
      <w:r w:rsidRPr="00AB45EB">
        <w:rPr>
          <w:rFonts w:ascii="Times New Roman" w:eastAsia="Times New Roman" w:hAnsi="Times New Roman" w:cs="Times New Roman"/>
          <w:i/>
          <w:sz w:val="24"/>
          <w:szCs w:val="24"/>
        </w:rPr>
        <w:t>Comprovação de dependência econômica.</w:t>
      </w:r>
    </w:p>
    <w:p w14:paraId="23EA50A4" w14:textId="77777777" w:rsidR="00AB45EB" w:rsidRPr="00AB45EB" w:rsidRDefault="00AB45EB" w:rsidP="00AB45EB">
      <w:pPr>
        <w:numPr>
          <w:ilvl w:val="0"/>
          <w:numId w:val="11"/>
        </w:numPr>
        <w:spacing w:after="200" w:line="276" w:lineRule="auto"/>
        <w:ind w:firstLine="1701"/>
        <w:contextualSpacing/>
        <w:jc w:val="both"/>
        <w:rPr>
          <w:rFonts w:ascii="Times New Roman" w:eastAsia="Times New Roman" w:hAnsi="Times New Roman" w:cs="Times New Roman"/>
          <w:b/>
          <w:bCs/>
          <w:i/>
          <w:sz w:val="24"/>
          <w:szCs w:val="24"/>
          <w:lang w:eastAsia="pt-BR"/>
        </w:rPr>
      </w:pPr>
      <w:r w:rsidRPr="00AB45EB">
        <w:rPr>
          <w:rFonts w:ascii="Times New Roman" w:eastAsia="Times New Roman" w:hAnsi="Times New Roman" w:cs="Times New Roman"/>
          <w:bCs/>
          <w:i/>
          <w:sz w:val="24"/>
          <w:szCs w:val="24"/>
          <w:lang w:eastAsia="pt-BR"/>
        </w:rPr>
        <w:t>Para comprovar a dependência econômica, devem ser apresentados cópia e original, de no mínimo 03 (três) dos seguintes documentos:</w:t>
      </w:r>
    </w:p>
    <w:p w14:paraId="6F246B6F" w14:textId="77777777" w:rsidR="00AB45EB" w:rsidRPr="00AB45EB" w:rsidRDefault="00AB45EB" w:rsidP="00AB45EB">
      <w:pPr>
        <w:keepLines/>
        <w:numPr>
          <w:ilvl w:val="0"/>
          <w:numId w:val="11"/>
        </w:numPr>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i/>
          <w:sz w:val="24"/>
          <w:szCs w:val="24"/>
          <w:lang w:eastAsia="pt-BR"/>
        </w:rPr>
      </w:pPr>
      <w:r w:rsidRPr="00AB45EB">
        <w:rPr>
          <w:rFonts w:ascii="Times New Roman" w:eastAsia="Times New Roman" w:hAnsi="Times New Roman" w:cs="Times New Roman"/>
          <w:i/>
          <w:sz w:val="24"/>
          <w:szCs w:val="24"/>
          <w:lang w:eastAsia="pt-BR"/>
        </w:rPr>
        <w:t xml:space="preserve">Declaração de Imposto de Renda do </w:t>
      </w:r>
      <w:proofErr w:type="spellStart"/>
      <w:r w:rsidRPr="00AB45EB">
        <w:rPr>
          <w:rFonts w:ascii="Times New Roman" w:eastAsia="Times New Roman" w:hAnsi="Times New Roman" w:cs="Times New Roman"/>
          <w:i/>
          <w:sz w:val="24"/>
          <w:szCs w:val="24"/>
          <w:lang w:eastAsia="pt-BR"/>
        </w:rPr>
        <w:t>ex-segurado</w:t>
      </w:r>
      <w:proofErr w:type="spellEnd"/>
      <w:r w:rsidRPr="00AB45EB">
        <w:rPr>
          <w:rFonts w:ascii="Times New Roman" w:eastAsia="Times New Roman" w:hAnsi="Times New Roman" w:cs="Times New Roman"/>
          <w:i/>
          <w:sz w:val="24"/>
          <w:szCs w:val="24"/>
          <w:lang w:eastAsia="pt-BR"/>
        </w:rPr>
        <w:t xml:space="preserve">, em que consta o interessado como seu dependente; </w:t>
      </w:r>
    </w:p>
    <w:p w14:paraId="633A6294" w14:textId="77777777" w:rsidR="00AB45EB" w:rsidRPr="00AB45EB" w:rsidRDefault="00AB45EB" w:rsidP="00AB45EB">
      <w:pPr>
        <w:keepLines/>
        <w:numPr>
          <w:ilvl w:val="0"/>
          <w:numId w:val="11"/>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Disposições testamentárias; </w:t>
      </w:r>
    </w:p>
    <w:p w14:paraId="51E4BF47" w14:textId="77777777" w:rsidR="00AB45EB" w:rsidRPr="00AB45EB" w:rsidRDefault="00AB45EB" w:rsidP="00AB45EB">
      <w:pPr>
        <w:keepLines/>
        <w:numPr>
          <w:ilvl w:val="0"/>
          <w:numId w:val="11"/>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Declaração especial feita perante tabelião (escritura pública declaratória de dependência econômica); </w:t>
      </w:r>
    </w:p>
    <w:p w14:paraId="4F8AD5C4" w14:textId="77777777" w:rsidR="00AB45EB" w:rsidRPr="00AB45EB" w:rsidRDefault="00AB45EB" w:rsidP="00AB45EB">
      <w:pPr>
        <w:keepLines/>
        <w:numPr>
          <w:ilvl w:val="0"/>
          <w:numId w:val="11"/>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Anotação constante de ficha ou Livro do Órgão de origem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w:t>
      </w:r>
    </w:p>
    <w:p w14:paraId="1C37AB47" w14:textId="77777777" w:rsidR="00AB45EB" w:rsidRPr="00AB45EB" w:rsidRDefault="00AB45EB" w:rsidP="00AB45EB">
      <w:pPr>
        <w:keepLines/>
        <w:numPr>
          <w:ilvl w:val="0"/>
          <w:numId w:val="11"/>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Prova de mesmo domicílio; </w:t>
      </w:r>
    </w:p>
    <w:p w14:paraId="1EB28BED" w14:textId="77777777" w:rsidR="00AB45EB" w:rsidRPr="00AB45EB" w:rsidRDefault="00AB45EB" w:rsidP="00AB45EB">
      <w:pPr>
        <w:keepLines/>
        <w:numPr>
          <w:ilvl w:val="0"/>
          <w:numId w:val="11"/>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Conta bancária conjunta; </w:t>
      </w:r>
    </w:p>
    <w:p w14:paraId="42AEC15D" w14:textId="77777777" w:rsidR="00AB45EB" w:rsidRPr="00AB45EB" w:rsidRDefault="00AB45EB" w:rsidP="00AB45EB">
      <w:pPr>
        <w:keepLines/>
        <w:numPr>
          <w:ilvl w:val="0"/>
          <w:numId w:val="11"/>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Registro em associação de qualquer natureza onde conste o interessado como dependente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w:t>
      </w:r>
    </w:p>
    <w:p w14:paraId="453CE474" w14:textId="77777777" w:rsidR="00AB45EB" w:rsidRPr="00AB45EB" w:rsidRDefault="00AB45EB" w:rsidP="00AB45EB">
      <w:pPr>
        <w:keepLines/>
        <w:numPr>
          <w:ilvl w:val="0"/>
          <w:numId w:val="11"/>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Apólice de seguro da qual conste 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como instituidor do seguro e a pessoa interessada como sua beneficiária; </w:t>
      </w:r>
    </w:p>
    <w:p w14:paraId="4C14FD8C" w14:textId="77777777" w:rsidR="00AB45EB" w:rsidRPr="00AB45EB" w:rsidRDefault="00AB45EB" w:rsidP="00AB45EB">
      <w:pPr>
        <w:keepLines/>
        <w:numPr>
          <w:ilvl w:val="0"/>
          <w:numId w:val="11"/>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Ficha de tratamento em instituição de assistência médica da qual conste 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como responsável; </w:t>
      </w:r>
    </w:p>
    <w:p w14:paraId="5C4FC1AB" w14:textId="77777777" w:rsidR="00AB45EB" w:rsidRPr="00AB45EB" w:rsidRDefault="00AB45EB" w:rsidP="00AB45EB">
      <w:pPr>
        <w:keepLines/>
        <w:numPr>
          <w:ilvl w:val="0"/>
          <w:numId w:val="11"/>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bCs/>
          <w:i/>
          <w:sz w:val="24"/>
          <w:szCs w:val="24"/>
        </w:rPr>
      </w:pPr>
      <w:r w:rsidRPr="00AB45EB">
        <w:rPr>
          <w:rFonts w:ascii="Times New Roman" w:eastAsia="Times New Roman" w:hAnsi="Times New Roman" w:cs="Times New Roman"/>
          <w:i/>
          <w:sz w:val="24"/>
          <w:szCs w:val="24"/>
        </w:rPr>
        <w:t xml:space="preserve">Escritura de compra e venda de imóvel pelo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em nome do dependente.</w:t>
      </w:r>
      <w:r w:rsidRPr="00AB45EB">
        <w:rPr>
          <w:rFonts w:ascii="Times New Roman" w:eastAsia="Times New Roman" w:hAnsi="Times New Roman" w:cs="Times New Roman"/>
          <w:bCs/>
          <w:i/>
          <w:sz w:val="24"/>
          <w:szCs w:val="24"/>
        </w:rPr>
        <w:t xml:space="preserve">” </w:t>
      </w:r>
    </w:p>
    <w:p w14:paraId="7AC5A6D7" w14:textId="77777777" w:rsidR="00AB45EB" w:rsidRPr="00AB45EB" w:rsidRDefault="00AB45EB" w:rsidP="00AB45EB">
      <w:pPr>
        <w:keepLines/>
        <w:ind w:firstLine="1418"/>
        <w:jc w:val="both"/>
        <w:rPr>
          <w:rFonts w:ascii="Times New Roman" w:eastAsia="Times New Roman" w:hAnsi="Times New Roman" w:cs="Times New Roman"/>
          <w:bCs/>
          <w:sz w:val="24"/>
          <w:szCs w:val="24"/>
        </w:rPr>
      </w:pPr>
    </w:p>
    <w:p w14:paraId="0B9E91A0"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 xml:space="preserve">Art. 13 </w:t>
      </w:r>
      <w:r w:rsidRPr="00AB45EB">
        <w:rPr>
          <w:rFonts w:ascii="Times New Roman" w:eastAsia="Times New Roman" w:hAnsi="Times New Roman" w:cs="Times New Roman"/>
          <w:iCs/>
          <w:sz w:val="24"/>
          <w:szCs w:val="24"/>
        </w:rPr>
        <w:t>Fica alterado o Art. 39 da Lei Complementar nº 170/2013, que passa a vigorar com a seguinte redação:</w:t>
      </w:r>
    </w:p>
    <w:p w14:paraId="5D4562FE"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p>
    <w:p w14:paraId="49F38922" w14:textId="77777777"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
          <w:i/>
          <w:iCs/>
          <w:sz w:val="24"/>
          <w:szCs w:val="24"/>
        </w:rPr>
        <w:t>“Art. 39</w:t>
      </w:r>
      <w:r w:rsidRPr="00AB45EB">
        <w:rPr>
          <w:rFonts w:ascii="Times New Roman" w:eastAsia="Times New Roman" w:hAnsi="Times New Roman" w:cs="Times New Roman"/>
          <w:i/>
          <w:iCs/>
          <w:sz w:val="24"/>
          <w:szCs w:val="24"/>
        </w:rPr>
        <w:t xml:space="preserve"> Os proventos de aposentadoria, exceto para os casos da EC/41 de 2003, e as pensões de que tratam os </w:t>
      </w:r>
      <w:proofErr w:type="spellStart"/>
      <w:r w:rsidRPr="00AB45EB">
        <w:rPr>
          <w:rFonts w:ascii="Times New Roman" w:eastAsia="Times New Roman" w:hAnsi="Times New Roman" w:cs="Times New Roman"/>
          <w:i/>
          <w:iCs/>
          <w:sz w:val="24"/>
          <w:szCs w:val="24"/>
        </w:rPr>
        <w:t>arts</w:t>
      </w:r>
      <w:proofErr w:type="spellEnd"/>
      <w:r w:rsidRPr="00AB45EB">
        <w:rPr>
          <w:rFonts w:ascii="Times New Roman" w:eastAsia="Times New Roman" w:hAnsi="Times New Roman" w:cs="Times New Roman"/>
          <w:i/>
          <w:iCs/>
          <w:sz w:val="24"/>
          <w:szCs w:val="24"/>
        </w:rPr>
        <w:t>. 12 e 30 desta Lei Complementar serão reajustados, a partir de janeiro de 2004, na mesma data e índice em que se der o reajuste dos benefícios do regime geral de previdência social, ressalvados os beneficiados pela garantia de paridade de revisão de proventos de aposentadoria e pensões de acordo com a legislação vigente.”</w:t>
      </w:r>
    </w:p>
    <w:p w14:paraId="1EE0B58B" w14:textId="77777777" w:rsidR="00AB45EB" w:rsidRPr="00AB45EB" w:rsidRDefault="00AB45EB" w:rsidP="00AB45EB">
      <w:pPr>
        <w:ind w:firstLine="1418"/>
        <w:jc w:val="both"/>
        <w:rPr>
          <w:rFonts w:ascii="Times New Roman" w:eastAsia="Times New Roman" w:hAnsi="Times New Roman" w:cs="Times New Roman"/>
          <w:iCs/>
          <w:sz w:val="24"/>
          <w:szCs w:val="24"/>
        </w:rPr>
      </w:pPr>
    </w:p>
    <w:p w14:paraId="2DA16752"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14</w:t>
      </w:r>
      <w:r w:rsidRPr="00AB45EB">
        <w:rPr>
          <w:rFonts w:ascii="Times New Roman" w:eastAsia="Times New Roman" w:hAnsi="Times New Roman" w:cs="Times New Roman"/>
          <w:iCs/>
          <w:sz w:val="24"/>
          <w:szCs w:val="24"/>
        </w:rPr>
        <w:t xml:space="preserve"> Ficam alterados os incisos III e IV e ficam criados o §§3º e 4º ao Art. 48 da Lei Complementar nº 170/2013, que passam a vigorar com a seguinte redação:</w:t>
      </w:r>
    </w:p>
    <w:p w14:paraId="240575C1" w14:textId="77777777" w:rsidR="00AB45EB" w:rsidRPr="00AB45EB" w:rsidRDefault="00AB45EB" w:rsidP="00AB45EB">
      <w:pPr>
        <w:ind w:firstLine="1418"/>
        <w:jc w:val="both"/>
        <w:rPr>
          <w:rFonts w:ascii="Times New Roman" w:eastAsia="Times New Roman" w:hAnsi="Times New Roman" w:cs="Times New Roman"/>
          <w:strike/>
          <w:sz w:val="24"/>
          <w:szCs w:val="24"/>
        </w:rPr>
      </w:pPr>
    </w:p>
    <w:p w14:paraId="0083331A" w14:textId="77777777"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i/>
          <w:iCs/>
          <w:sz w:val="24"/>
          <w:szCs w:val="24"/>
        </w:rPr>
        <w:t>“</w:t>
      </w:r>
      <w:r w:rsidRPr="00AB45EB">
        <w:rPr>
          <w:rFonts w:ascii="Times New Roman" w:eastAsia="Times New Roman" w:hAnsi="Times New Roman" w:cs="Times New Roman"/>
          <w:b/>
          <w:i/>
          <w:iCs/>
          <w:sz w:val="24"/>
          <w:szCs w:val="24"/>
        </w:rPr>
        <w:t>Art. 48 ...</w:t>
      </w:r>
    </w:p>
    <w:p w14:paraId="444C1295" w14:textId="77777777" w:rsidR="00AB45EB" w:rsidRPr="00AB45EB" w:rsidRDefault="00AB45EB" w:rsidP="00AB45EB">
      <w:pPr>
        <w:ind w:firstLine="1418"/>
        <w:jc w:val="both"/>
        <w:rPr>
          <w:rFonts w:ascii="Times New Roman" w:eastAsia="Times New Roman" w:hAnsi="Times New Roman" w:cs="Times New Roman"/>
          <w:bCs/>
          <w:i/>
          <w:iCs/>
          <w:sz w:val="24"/>
          <w:szCs w:val="24"/>
        </w:rPr>
      </w:pPr>
      <w:r w:rsidRPr="00AB45EB">
        <w:rPr>
          <w:rFonts w:ascii="Times New Roman" w:eastAsia="Times New Roman" w:hAnsi="Times New Roman" w:cs="Times New Roman"/>
          <w:b/>
          <w:i/>
          <w:iCs/>
          <w:sz w:val="24"/>
          <w:szCs w:val="24"/>
        </w:rPr>
        <w:t>III –</w:t>
      </w:r>
      <w:r w:rsidRPr="00AB45EB">
        <w:rPr>
          <w:rFonts w:ascii="Times New Roman" w:eastAsia="Times New Roman" w:hAnsi="Times New Roman" w:cs="Times New Roman"/>
          <w:i/>
          <w:iCs/>
          <w:sz w:val="24"/>
          <w:szCs w:val="24"/>
        </w:rPr>
        <w:t xml:space="preserve"> </w:t>
      </w:r>
      <w:r w:rsidRPr="00AB45EB">
        <w:rPr>
          <w:rFonts w:ascii="Times New Roman" w:eastAsia="Times New Roman" w:hAnsi="Times New Roman" w:cs="Times New Roman"/>
          <w:bCs/>
          <w:i/>
          <w:iCs/>
          <w:sz w:val="24"/>
          <w:szCs w:val="24"/>
        </w:rPr>
        <w:t>de uma contribuição mensal do Município, incluídas suas autarquias e fundações, definida pela Reavaliação Atuarial nº 1.221/2018, a razão de 16,41% (dezesseis vírgula quarenta e um por cento), calculada sobre a remuneração de contribuição dos segurados obrigatórios;</w:t>
      </w:r>
    </w:p>
    <w:p w14:paraId="3571C96E" w14:textId="77777777" w:rsidR="00AB45EB" w:rsidRPr="00AB45EB" w:rsidRDefault="00AB45EB" w:rsidP="00AB45EB">
      <w:pPr>
        <w:ind w:firstLine="1418"/>
        <w:jc w:val="both"/>
        <w:rPr>
          <w:rFonts w:ascii="Times New Roman" w:eastAsia="Times New Roman" w:hAnsi="Times New Roman" w:cs="Times New Roman"/>
          <w:bCs/>
          <w:i/>
          <w:iCs/>
          <w:sz w:val="24"/>
          <w:szCs w:val="24"/>
        </w:rPr>
      </w:pPr>
    </w:p>
    <w:p w14:paraId="69494418"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bCs/>
          <w:i/>
          <w:iCs/>
          <w:sz w:val="24"/>
          <w:szCs w:val="24"/>
        </w:rPr>
      </w:pPr>
      <w:r w:rsidRPr="00AB45EB">
        <w:rPr>
          <w:rFonts w:ascii="Times New Roman" w:eastAsia="Times New Roman" w:hAnsi="Times New Roman" w:cs="Times New Roman"/>
          <w:b/>
          <w:i/>
          <w:sz w:val="24"/>
          <w:szCs w:val="24"/>
        </w:rPr>
        <w:t>IV -</w:t>
      </w:r>
      <w:r w:rsidRPr="00AB45EB">
        <w:rPr>
          <w:rFonts w:ascii="Times New Roman" w:eastAsia="Times New Roman" w:hAnsi="Times New Roman" w:cs="Times New Roman"/>
          <w:i/>
          <w:sz w:val="24"/>
          <w:szCs w:val="24"/>
        </w:rPr>
        <w:t xml:space="preserve"> Fica instituído o Plano de Amortização ao equacionamento do déficit atuarial, despendido em aportes financeiros anuais pelo ente, </w:t>
      </w:r>
      <w:r w:rsidRPr="00AB45EB">
        <w:rPr>
          <w:rFonts w:ascii="Times New Roman" w:eastAsia="Times New Roman" w:hAnsi="Times New Roman" w:cs="Times New Roman"/>
          <w:bCs/>
          <w:i/>
          <w:iCs/>
          <w:sz w:val="24"/>
          <w:szCs w:val="24"/>
        </w:rPr>
        <w:t>incluídas suas autarquias e fundações, definidas na tabela do Anexo I desta lei.</w:t>
      </w:r>
    </w:p>
    <w:p w14:paraId="3AC64355"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bCs/>
          <w:i/>
          <w:iCs/>
          <w:sz w:val="24"/>
          <w:szCs w:val="24"/>
        </w:rPr>
      </w:pPr>
    </w:p>
    <w:p w14:paraId="6311DBF5" w14:textId="77777777" w:rsidR="00AB45EB" w:rsidRPr="00AB45EB" w:rsidRDefault="00AB45EB" w:rsidP="00AB45EB">
      <w:pPr>
        <w:ind w:firstLine="1418"/>
        <w:jc w:val="both"/>
        <w:rPr>
          <w:rFonts w:ascii="Times New Roman" w:eastAsia="Times New Roman" w:hAnsi="Times New Roman" w:cs="Times New Roman"/>
          <w:i/>
          <w:sz w:val="24"/>
          <w:szCs w:val="24"/>
        </w:rPr>
      </w:pPr>
      <w:bookmarkStart w:id="18" w:name="_Hlk43199758"/>
      <w:r w:rsidRPr="00AB45EB">
        <w:rPr>
          <w:rFonts w:ascii="Times New Roman" w:eastAsia="Times New Roman" w:hAnsi="Times New Roman" w:cs="Times New Roman"/>
          <w:b/>
          <w:i/>
          <w:sz w:val="24"/>
          <w:szCs w:val="24"/>
        </w:rPr>
        <w:t>§ 3°</w:t>
      </w:r>
      <w:r w:rsidRPr="00AB45EB">
        <w:rPr>
          <w:rFonts w:ascii="Times New Roman" w:eastAsia="Times New Roman" w:hAnsi="Times New Roman" w:cs="Times New Roman"/>
          <w:i/>
          <w:sz w:val="24"/>
          <w:szCs w:val="24"/>
        </w:rPr>
        <w:t xml:space="preserve"> As contribuições correspondentes às alíquotas do custo normal e Aporte Financeiro para amortização do Déficit Atuarial, relativas ao exercício de 2018, serão exigidas a partir do primeiro dia do mês seguinte ao da publicação desta lei complementar.</w:t>
      </w:r>
    </w:p>
    <w:p w14:paraId="3F303C2B" w14:textId="77777777" w:rsidR="00AB45EB" w:rsidRPr="00AB45EB" w:rsidRDefault="00AB45EB" w:rsidP="00AB45EB">
      <w:pPr>
        <w:ind w:firstLine="1418"/>
        <w:jc w:val="both"/>
        <w:rPr>
          <w:rFonts w:ascii="Times New Roman" w:eastAsia="Times New Roman" w:hAnsi="Times New Roman" w:cs="Times New Roman"/>
          <w:i/>
          <w:sz w:val="24"/>
          <w:szCs w:val="24"/>
        </w:rPr>
      </w:pPr>
    </w:p>
    <w:p w14:paraId="38810242" w14:textId="7174FECD" w:rsid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 4°</w:t>
      </w:r>
      <w:r w:rsidRPr="00AB45EB">
        <w:rPr>
          <w:rFonts w:ascii="Times New Roman" w:eastAsia="Times New Roman" w:hAnsi="Times New Roman" w:cs="Times New Roman"/>
          <w:i/>
          <w:sz w:val="24"/>
          <w:szCs w:val="24"/>
        </w:rPr>
        <w:t xml:space="preserve"> Caso a reavaliação atuarial anual indique a necessidade de majoração do plano de custeio, as alíquotas de contribuição e o Aporte Financeiro para amortização do Déficit Atuarial do ente poderão ser revistas por meio de Lei Municipal.</w:t>
      </w:r>
      <w:bookmarkEnd w:id="18"/>
      <w:r w:rsidRPr="00AB45EB">
        <w:rPr>
          <w:rFonts w:ascii="Times New Roman" w:eastAsia="Times New Roman" w:hAnsi="Times New Roman" w:cs="Times New Roman"/>
          <w:i/>
          <w:sz w:val="24"/>
          <w:szCs w:val="24"/>
        </w:rPr>
        <w:t>”</w:t>
      </w:r>
    </w:p>
    <w:p w14:paraId="305FEFC4" w14:textId="77777777" w:rsidR="005167EB" w:rsidRPr="00AB45EB" w:rsidRDefault="005167EB" w:rsidP="00AB45EB">
      <w:pPr>
        <w:ind w:firstLine="1418"/>
        <w:jc w:val="both"/>
        <w:rPr>
          <w:rFonts w:ascii="Times New Roman" w:eastAsia="Times New Roman" w:hAnsi="Times New Roman" w:cs="Times New Roman"/>
          <w:i/>
          <w:sz w:val="24"/>
          <w:szCs w:val="24"/>
        </w:rPr>
      </w:pPr>
    </w:p>
    <w:p w14:paraId="48406023"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15</w:t>
      </w:r>
      <w:r w:rsidRPr="00AB45EB">
        <w:rPr>
          <w:rFonts w:ascii="Times New Roman" w:eastAsia="Times New Roman" w:hAnsi="Times New Roman" w:cs="Times New Roman"/>
          <w:iCs/>
          <w:sz w:val="24"/>
          <w:szCs w:val="24"/>
        </w:rPr>
        <w:t xml:space="preserve"> Fica alterado o inciso III do Art. 65 da Lei Complementar nº 170/2013, que passa a vigorar com a seguinte redação:</w:t>
      </w:r>
    </w:p>
    <w:p w14:paraId="68B50776" w14:textId="77777777" w:rsidR="00AB45EB" w:rsidRPr="00AB45EB" w:rsidRDefault="00AB45EB" w:rsidP="00AB45EB">
      <w:pPr>
        <w:ind w:firstLine="1418"/>
        <w:jc w:val="both"/>
        <w:rPr>
          <w:rFonts w:ascii="Times New Roman" w:eastAsia="Times New Roman" w:hAnsi="Times New Roman" w:cs="Times New Roman"/>
          <w:b/>
          <w:i/>
          <w:iCs/>
          <w:strike/>
          <w:sz w:val="24"/>
          <w:szCs w:val="24"/>
        </w:rPr>
      </w:pPr>
    </w:p>
    <w:p w14:paraId="03EC3787" w14:textId="77777777" w:rsidR="00AB45EB" w:rsidRPr="00AB45EB" w:rsidRDefault="00AB45EB" w:rsidP="00AB45EB">
      <w:pPr>
        <w:ind w:firstLine="1418"/>
        <w:jc w:val="both"/>
        <w:rPr>
          <w:rFonts w:ascii="Times New Roman" w:eastAsia="Times New Roman" w:hAnsi="Times New Roman" w:cs="Times New Roman"/>
          <w:b/>
          <w:i/>
          <w:iCs/>
          <w:sz w:val="24"/>
          <w:szCs w:val="24"/>
        </w:rPr>
      </w:pPr>
      <w:r w:rsidRPr="00AB45EB">
        <w:rPr>
          <w:rFonts w:ascii="Times New Roman" w:eastAsia="Times New Roman" w:hAnsi="Times New Roman" w:cs="Times New Roman"/>
          <w:b/>
          <w:i/>
          <w:iCs/>
          <w:sz w:val="24"/>
          <w:szCs w:val="24"/>
        </w:rPr>
        <w:t>“Art. 65 ...</w:t>
      </w:r>
    </w:p>
    <w:p w14:paraId="181ADA9C" w14:textId="77777777" w:rsidR="00AB45EB" w:rsidRPr="00AB45EB" w:rsidRDefault="00AB45EB" w:rsidP="00AB45EB">
      <w:pPr>
        <w:ind w:firstLine="1418"/>
        <w:jc w:val="both"/>
        <w:rPr>
          <w:rFonts w:ascii="Times New Roman" w:eastAsia="Times New Roman" w:hAnsi="Times New Roman" w:cs="Times New Roman"/>
          <w:i/>
          <w:iCs/>
          <w:sz w:val="24"/>
          <w:szCs w:val="24"/>
        </w:rPr>
      </w:pPr>
      <w:bookmarkStart w:id="19" w:name="_Hlk43199850"/>
      <w:r w:rsidRPr="00AB45EB">
        <w:rPr>
          <w:rFonts w:ascii="Times New Roman" w:eastAsia="Times New Roman" w:hAnsi="Times New Roman" w:cs="Times New Roman"/>
          <w:b/>
          <w:i/>
          <w:iCs/>
          <w:sz w:val="24"/>
          <w:szCs w:val="24"/>
        </w:rPr>
        <w:t xml:space="preserve">III </w:t>
      </w:r>
      <w:r w:rsidRPr="00AB45EB">
        <w:rPr>
          <w:rFonts w:ascii="Times New Roman" w:eastAsia="Times New Roman" w:hAnsi="Times New Roman" w:cs="Times New Roman"/>
          <w:i/>
          <w:iCs/>
          <w:sz w:val="24"/>
          <w:szCs w:val="24"/>
        </w:rPr>
        <w:t>- Para alcançar os objetivos enumerados no artigo anterior, o PREVISO realizará as operações em conformidade com o Plano Anual de Investimento elaborado pelo Comitê de Investimento e aprovado pelo Conselho Curador.”</w:t>
      </w:r>
    </w:p>
    <w:bookmarkEnd w:id="19"/>
    <w:p w14:paraId="59415EB9"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p>
    <w:p w14:paraId="3BDBC70F"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sz w:val="24"/>
          <w:szCs w:val="24"/>
        </w:rPr>
      </w:pPr>
      <w:r w:rsidRPr="00AB45EB">
        <w:rPr>
          <w:rFonts w:ascii="Times New Roman" w:eastAsia="Times New Roman" w:hAnsi="Times New Roman" w:cs="Times New Roman"/>
          <w:b/>
          <w:iCs/>
          <w:sz w:val="24"/>
          <w:szCs w:val="24"/>
        </w:rPr>
        <w:t xml:space="preserve">Art. 16 </w:t>
      </w:r>
      <w:r w:rsidRPr="00AB45EB">
        <w:rPr>
          <w:rFonts w:ascii="Times New Roman" w:eastAsia="Times New Roman" w:hAnsi="Times New Roman" w:cs="Times New Roman"/>
          <w:sz w:val="24"/>
          <w:szCs w:val="24"/>
        </w:rPr>
        <w:t>Altera o Art. 81 da Lei Complementar n° 170/2013, que passa a vigorar com a seguinte redação:</w:t>
      </w:r>
    </w:p>
    <w:p w14:paraId="79705AD8"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sz w:val="24"/>
          <w:szCs w:val="24"/>
        </w:rPr>
      </w:pPr>
    </w:p>
    <w:p w14:paraId="665A0CD9" w14:textId="77777777" w:rsidR="00AB45EB" w:rsidRPr="00AB45EB" w:rsidRDefault="00AB45EB" w:rsidP="00AB45EB">
      <w:pPr>
        <w:spacing w:after="200"/>
        <w:ind w:firstLine="1418"/>
        <w:jc w:val="both"/>
        <w:rPr>
          <w:rFonts w:ascii="Times New Roman" w:eastAsia="Times New Roman" w:hAnsi="Times New Roman" w:cs="Times New Roman"/>
          <w:bCs/>
          <w:sz w:val="24"/>
          <w:szCs w:val="24"/>
        </w:rPr>
      </w:pPr>
      <w:bookmarkStart w:id="20" w:name="_Hlk43199942"/>
      <w:r w:rsidRPr="00AB45EB">
        <w:rPr>
          <w:rFonts w:ascii="Times New Roman" w:eastAsia="Times New Roman" w:hAnsi="Times New Roman" w:cs="Times New Roman"/>
          <w:b/>
          <w:sz w:val="24"/>
          <w:szCs w:val="24"/>
        </w:rPr>
        <w:t>“</w:t>
      </w:r>
      <w:r w:rsidRPr="00AB45EB">
        <w:rPr>
          <w:rFonts w:ascii="Times New Roman" w:eastAsia="Times New Roman" w:hAnsi="Times New Roman" w:cs="Times New Roman"/>
          <w:b/>
          <w:i/>
          <w:sz w:val="24"/>
          <w:szCs w:val="24"/>
        </w:rPr>
        <w:t>Art. 81</w:t>
      </w:r>
      <w:r w:rsidRPr="00AB45EB">
        <w:rPr>
          <w:rFonts w:ascii="Times New Roman" w:eastAsia="Times New Roman" w:hAnsi="Times New Roman" w:cs="Times New Roman"/>
          <w:bCs/>
          <w:i/>
          <w:sz w:val="24"/>
          <w:szCs w:val="24"/>
        </w:rPr>
        <w:t xml:space="preserve"> O cargo de Diretor Executivo, nos termos desta Lei Complementar, será ocupado por servidor efetivo estável ou servidor público inativo, provido em comissão, de livre nomeação e exoneração pelo Prefeito Municipal, com referência CC-001, conforme Anexo II da Lei de Plano, Cargos, Carreira, Vagas e Vencimentos do PREVISO.”</w:t>
      </w:r>
    </w:p>
    <w:bookmarkEnd w:id="20"/>
    <w:p w14:paraId="27ABCEC1"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lastRenderedPageBreak/>
        <w:t>Art. 17</w:t>
      </w:r>
      <w:r w:rsidRPr="00AB45EB">
        <w:rPr>
          <w:rFonts w:ascii="Times New Roman" w:eastAsia="Times New Roman" w:hAnsi="Times New Roman" w:cs="Times New Roman"/>
          <w:iCs/>
          <w:sz w:val="24"/>
          <w:szCs w:val="24"/>
        </w:rPr>
        <w:t xml:space="preserve"> Ficam alterados o </w:t>
      </w:r>
      <w:r w:rsidRPr="00AB45EB">
        <w:rPr>
          <w:rFonts w:ascii="Times New Roman" w:eastAsia="Times New Roman" w:hAnsi="Times New Roman" w:cs="Times New Roman"/>
          <w:i/>
          <w:iCs/>
          <w:sz w:val="24"/>
          <w:szCs w:val="24"/>
        </w:rPr>
        <w:t>caput</w:t>
      </w:r>
      <w:r w:rsidRPr="00AB45EB">
        <w:rPr>
          <w:rFonts w:ascii="Times New Roman" w:eastAsia="Times New Roman" w:hAnsi="Times New Roman" w:cs="Times New Roman"/>
          <w:iCs/>
          <w:sz w:val="24"/>
          <w:szCs w:val="24"/>
        </w:rPr>
        <w:t xml:space="preserve"> e inciso II do Art. 95 da Lei Complementar nº 170/2013, que passam a vigorar com a seguinte redação:</w:t>
      </w:r>
    </w:p>
    <w:p w14:paraId="05278780"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b/>
          <w:bCs/>
          <w:iCs/>
          <w:strike/>
          <w:sz w:val="24"/>
          <w:szCs w:val="24"/>
        </w:rPr>
      </w:pPr>
    </w:p>
    <w:p w14:paraId="5885F49E" w14:textId="77777777"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Cs/>
          <w:i/>
          <w:iCs/>
          <w:sz w:val="24"/>
          <w:szCs w:val="24"/>
        </w:rPr>
        <w:t>“</w:t>
      </w:r>
      <w:bookmarkStart w:id="21" w:name="_Hlk43200052"/>
      <w:r w:rsidRPr="00AB45EB">
        <w:rPr>
          <w:rFonts w:ascii="Times New Roman" w:eastAsia="Times New Roman" w:hAnsi="Times New Roman" w:cs="Times New Roman"/>
          <w:b/>
          <w:bCs/>
          <w:i/>
          <w:iCs/>
          <w:sz w:val="24"/>
          <w:szCs w:val="24"/>
        </w:rPr>
        <w:t>Art. 95</w:t>
      </w:r>
      <w:r w:rsidRPr="00AB45EB">
        <w:rPr>
          <w:rFonts w:ascii="Times New Roman" w:eastAsia="Times New Roman" w:hAnsi="Times New Roman" w:cs="Times New Roman"/>
          <w:i/>
          <w:iCs/>
          <w:sz w:val="24"/>
          <w:szCs w:val="24"/>
        </w:rPr>
        <w:t xml:space="preserve"> O segurado aposentado e o pensionista terão as seguintes obrigações:</w:t>
      </w:r>
    </w:p>
    <w:bookmarkEnd w:id="21"/>
    <w:p w14:paraId="2606374E" w14:textId="77777777" w:rsidR="00AB45EB" w:rsidRPr="00AB45EB" w:rsidRDefault="00AB45EB" w:rsidP="00AB45EB">
      <w:pPr>
        <w:ind w:firstLine="1418"/>
        <w:jc w:val="both"/>
        <w:rPr>
          <w:rFonts w:ascii="Times New Roman" w:eastAsia="Times New Roman" w:hAnsi="Times New Roman" w:cs="Times New Roman"/>
          <w:i/>
          <w:sz w:val="24"/>
          <w:szCs w:val="24"/>
        </w:rPr>
      </w:pPr>
    </w:p>
    <w:p w14:paraId="57846002" w14:textId="77777777" w:rsidR="00AB45EB" w:rsidRPr="00AB45EB" w:rsidRDefault="00AB45EB" w:rsidP="00AB45EB">
      <w:pPr>
        <w:ind w:firstLine="1418"/>
        <w:jc w:val="both"/>
        <w:rPr>
          <w:rFonts w:ascii="Times New Roman" w:eastAsia="Times New Roman" w:hAnsi="Times New Roman" w:cs="Times New Roman"/>
          <w:i/>
          <w:sz w:val="24"/>
          <w:szCs w:val="24"/>
        </w:rPr>
      </w:pPr>
      <w:bookmarkStart w:id="22" w:name="_Hlk43200116"/>
      <w:r w:rsidRPr="00AB45EB">
        <w:rPr>
          <w:rFonts w:ascii="Times New Roman" w:eastAsia="Times New Roman" w:hAnsi="Times New Roman" w:cs="Times New Roman"/>
          <w:b/>
          <w:i/>
          <w:iCs/>
          <w:sz w:val="24"/>
          <w:szCs w:val="24"/>
        </w:rPr>
        <w:t xml:space="preserve">II </w:t>
      </w:r>
      <w:r w:rsidRPr="00AB45EB">
        <w:rPr>
          <w:rFonts w:ascii="Times New Roman" w:eastAsia="Times New Roman" w:hAnsi="Times New Roman" w:cs="Times New Roman"/>
          <w:i/>
          <w:iCs/>
          <w:sz w:val="24"/>
          <w:szCs w:val="24"/>
        </w:rPr>
        <w:t>– apresentar, sempre que solicitado, atestado de vida e residência do grupo familiar beneficiado por esta Lei Complementar;”</w:t>
      </w:r>
    </w:p>
    <w:bookmarkEnd w:id="22"/>
    <w:p w14:paraId="0C64212B"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p>
    <w:p w14:paraId="78592C6F"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18</w:t>
      </w:r>
      <w:r w:rsidRPr="00AB45EB">
        <w:rPr>
          <w:rFonts w:ascii="Times New Roman" w:eastAsia="Times New Roman" w:hAnsi="Times New Roman" w:cs="Times New Roman"/>
          <w:iCs/>
          <w:sz w:val="24"/>
          <w:szCs w:val="24"/>
        </w:rPr>
        <w:t xml:space="preserve"> Fica criado o inciso V ao Art. 95 da Lei Complementar nº 170/2013, com a seguinte redação:</w:t>
      </w:r>
    </w:p>
    <w:p w14:paraId="100A98E9" w14:textId="77777777" w:rsidR="00AB45EB" w:rsidRPr="00AB45EB" w:rsidRDefault="00AB45EB" w:rsidP="00AB45EB">
      <w:pPr>
        <w:ind w:firstLine="1418"/>
        <w:jc w:val="both"/>
        <w:rPr>
          <w:rFonts w:ascii="Times New Roman" w:eastAsia="Times New Roman" w:hAnsi="Times New Roman" w:cs="Times New Roman"/>
          <w:b/>
          <w:bCs/>
          <w:iCs/>
          <w:sz w:val="24"/>
          <w:szCs w:val="24"/>
        </w:rPr>
      </w:pPr>
    </w:p>
    <w:p w14:paraId="0198DC6B" w14:textId="77777777"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i/>
          <w:iCs/>
          <w:sz w:val="24"/>
          <w:szCs w:val="24"/>
        </w:rPr>
        <w:t>“</w:t>
      </w:r>
      <w:r w:rsidRPr="00AB45EB">
        <w:rPr>
          <w:rFonts w:ascii="Times New Roman" w:eastAsia="Times New Roman" w:hAnsi="Times New Roman" w:cs="Times New Roman"/>
          <w:b/>
          <w:i/>
          <w:iCs/>
          <w:sz w:val="24"/>
          <w:szCs w:val="24"/>
        </w:rPr>
        <w:t>Art. 95</w:t>
      </w:r>
      <w:r w:rsidRPr="00AB45EB">
        <w:rPr>
          <w:rFonts w:ascii="Times New Roman" w:eastAsia="Times New Roman" w:hAnsi="Times New Roman" w:cs="Times New Roman"/>
          <w:i/>
          <w:iCs/>
          <w:sz w:val="24"/>
          <w:szCs w:val="24"/>
        </w:rPr>
        <w:t xml:space="preserve"> ...</w:t>
      </w:r>
    </w:p>
    <w:p w14:paraId="604CAA12" w14:textId="77777777" w:rsidR="00AB45EB" w:rsidRPr="00AB45EB" w:rsidRDefault="00AB45EB" w:rsidP="00AB45EB">
      <w:pPr>
        <w:ind w:firstLine="1418"/>
        <w:jc w:val="both"/>
        <w:rPr>
          <w:rFonts w:ascii="Times New Roman" w:eastAsia="Times New Roman" w:hAnsi="Times New Roman" w:cs="Times New Roman"/>
          <w:i/>
          <w:iCs/>
          <w:sz w:val="24"/>
          <w:szCs w:val="24"/>
        </w:rPr>
      </w:pPr>
      <w:bookmarkStart w:id="23" w:name="_Hlk43200160"/>
      <w:r w:rsidRPr="00AB45EB">
        <w:rPr>
          <w:rFonts w:ascii="Times New Roman" w:eastAsia="Times New Roman" w:hAnsi="Times New Roman" w:cs="Times New Roman"/>
          <w:b/>
          <w:i/>
          <w:iCs/>
          <w:sz w:val="24"/>
          <w:szCs w:val="24"/>
        </w:rPr>
        <w:t xml:space="preserve">V </w:t>
      </w:r>
      <w:r w:rsidRPr="00AB45EB">
        <w:rPr>
          <w:rFonts w:ascii="Times New Roman" w:eastAsia="Times New Roman" w:hAnsi="Times New Roman" w:cs="Times New Roman"/>
          <w:i/>
          <w:iCs/>
          <w:sz w:val="24"/>
          <w:szCs w:val="24"/>
        </w:rPr>
        <w:t>- Atualizar os dados cadastrais, sempre que solicitado, sob pena de serem aplicados as medidas disciplinares cabíveis no estatuto do servidor.”</w:t>
      </w:r>
    </w:p>
    <w:bookmarkEnd w:id="23"/>
    <w:p w14:paraId="78254D07" w14:textId="77777777" w:rsidR="00AB45EB" w:rsidRPr="00AB45EB" w:rsidRDefault="00AB45EB" w:rsidP="00AB45EB">
      <w:pPr>
        <w:ind w:firstLine="1418"/>
        <w:jc w:val="both"/>
        <w:rPr>
          <w:rFonts w:ascii="Times New Roman" w:eastAsia="Times New Roman" w:hAnsi="Times New Roman" w:cs="Times New Roman"/>
          <w:iCs/>
          <w:sz w:val="24"/>
          <w:szCs w:val="24"/>
        </w:rPr>
      </w:pPr>
    </w:p>
    <w:p w14:paraId="4A08FEB4" w14:textId="77777777"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 xml:space="preserve">Art. 19 </w:t>
      </w:r>
      <w:r w:rsidRPr="00AB45EB">
        <w:rPr>
          <w:rFonts w:ascii="Times New Roman" w:eastAsia="Times New Roman" w:hAnsi="Times New Roman" w:cs="Times New Roman"/>
          <w:iCs/>
          <w:sz w:val="24"/>
          <w:szCs w:val="24"/>
        </w:rPr>
        <w:t>Fica alterado o Art.</w:t>
      </w:r>
      <w:r w:rsidRPr="00AB45EB">
        <w:rPr>
          <w:rFonts w:ascii="Times New Roman" w:eastAsia="Times New Roman" w:hAnsi="Times New Roman" w:cs="Times New Roman"/>
          <w:b/>
          <w:iCs/>
          <w:sz w:val="24"/>
          <w:szCs w:val="24"/>
        </w:rPr>
        <w:t xml:space="preserve"> </w:t>
      </w:r>
      <w:r w:rsidRPr="00AB45EB">
        <w:rPr>
          <w:rFonts w:ascii="Times New Roman" w:eastAsia="Times New Roman" w:hAnsi="Times New Roman" w:cs="Times New Roman"/>
          <w:iCs/>
          <w:sz w:val="24"/>
          <w:szCs w:val="24"/>
        </w:rPr>
        <w:t>105 da Lei Complementar nº 170/2013, passando a vigorar com a seguinte redação:</w:t>
      </w:r>
    </w:p>
    <w:p w14:paraId="56200E4A" w14:textId="77777777" w:rsidR="00AB45EB" w:rsidRPr="00AB45EB" w:rsidRDefault="00AB45EB" w:rsidP="00AB45EB">
      <w:pPr>
        <w:ind w:firstLine="1418"/>
        <w:jc w:val="both"/>
        <w:rPr>
          <w:rFonts w:ascii="Times New Roman" w:eastAsia="Times New Roman" w:hAnsi="Times New Roman" w:cs="Times New Roman"/>
          <w:sz w:val="24"/>
          <w:szCs w:val="24"/>
        </w:rPr>
      </w:pPr>
    </w:p>
    <w:p w14:paraId="26D110FD" w14:textId="77777777" w:rsidR="00AB45EB" w:rsidRPr="00AB45EB" w:rsidRDefault="00AB45EB" w:rsidP="00AB45EB">
      <w:pPr>
        <w:ind w:firstLine="1418"/>
        <w:jc w:val="both"/>
        <w:rPr>
          <w:rFonts w:ascii="Times New Roman" w:eastAsia="Times New Roman" w:hAnsi="Times New Roman" w:cs="Times New Roman"/>
          <w:i/>
          <w:iCs/>
          <w:sz w:val="24"/>
          <w:szCs w:val="24"/>
        </w:rPr>
      </w:pPr>
      <w:bookmarkStart w:id="24" w:name="_Hlk43200230"/>
      <w:r w:rsidRPr="00AB45EB">
        <w:rPr>
          <w:rFonts w:ascii="Times New Roman" w:eastAsia="Times New Roman" w:hAnsi="Times New Roman" w:cs="Times New Roman"/>
          <w:bCs/>
          <w:i/>
          <w:iCs/>
          <w:sz w:val="24"/>
          <w:szCs w:val="24"/>
        </w:rPr>
        <w:t>“</w:t>
      </w:r>
      <w:r w:rsidRPr="00AB45EB">
        <w:rPr>
          <w:rFonts w:ascii="Times New Roman" w:eastAsia="Times New Roman" w:hAnsi="Times New Roman" w:cs="Times New Roman"/>
          <w:b/>
          <w:bCs/>
          <w:i/>
          <w:iCs/>
          <w:sz w:val="24"/>
          <w:szCs w:val="24"/>
        </w:rPr>
        <w:t>Art. 105</w:t>
      </w:r>
      <w:r w:rsidRPr="00AB45EB">
        <w:rPr>
          <w:rFonts w:ascii="Times New Roman" w:eastAsia="Times New Roman" w:hAnsi="Times New Roman" w:cs="Times New Roman"/>
          <w:i/>
          <w:iCs/>
          <w:sz w:val="24"/>
          <w:szCs w:val="24"/>
        </w:rPr>
        <w:t xml:space="preserve"> Fica homologado o relatório técnico sobre os resultados da reavaliação atuarial, realizado em março/2018, que faz parte integrante da presente Lei Complementar.”</w:t>
      </w:r>
    </w:p>
    <w:bookmarkEnd w:id="24"/>
    <w:p w14:paraId="3D858729" w14:textId="77777777" w:rsidR="00AB45EB" w:rsidRPr="00AB45EB" w:rsidRDefault="00AB45EB" w:rsidP="00AB45EB">
      <w:pPr>
        <w:ind w:firstLine="1418"/>
        <w:jc w:val="both"/>
        <w:rPr>
          <w:rFonts w:ascii="Times New Roman" w:eastAsia="Times New Roman" w:hAnsi="Times New Roman" w:cs="Times New Roman"/>
          <w:sz w:val="24"/>
          <w:szCs w:val="24"/>
        </w:rPr>
      </w:pPr>
    </w:p>
    <w:p w14:paraId="469F1426" w14:textId="77777777" w:rsidR="00AB45EB" w:rsidRPr="00AB45EB" w:rsidRDefault="00AB45EB" w:rsidP="00AB45EB">
      <w:pPr>
        <w:ind w:firstLine="1418"/>
        <w:jc w:val="both"/>
        <w:rPr>
          <w:rFonts w:ascii="Times New Roman" w:eastAsia="Times New Roman" w:hAnsi="Times New Roman" w:cs="Times New Roman"/>
          <w:b/>
          <w:sz w:val="24"/>
          <w:szCs w:val="24"/>
        </w:rPr>
      </w:pPr>
      <w:r w:rsidRPr="00AB45EB">
        <w:rPr>
          <w:rFonts w:ascii="Times New Roman" w:eastAsia="Times New Roman" w:hAnsi="Times New Roman" w:cs="Times New Roman"/>
          <w:b/>
          <w:bCs/>
          <w:sz w:val="24"/>
          <w:szCs w:val="24"/>
        </w:rPr>
        <w:t>Art. 20</w:t>
      </w:r>
      <w:r w:rsidRPr="00AB45EB">
        <w:rPr>
          <w:rFonts w:ascii="Times New Roman" w:eastAsia="Times New Roman" w:hAnsi="Times New Roman" w:cs="Times New Roman"/>
          <w:sz w:val="24"/>
          <w:szCs w:val="24"/>
        </w:rPr>
        <w:t xml:space="preserve"> Esta lei entra em vigor na data de sua publicação, ficando revogadas as Leis Complementares nº 197, de 30/06/2014, Lei Complementar nº 257, de 10/07/2017.</w:t>
      </w:r>
    </w:p>
    <w:p w14:paraId="5FD4D0FE" w14:textId="77777777" w:rsidR="00AB45EB" w:rsidRPr="00AB45EB" w:rsidRDefault="00AB45EB" w:rsidP="00AB45EB">
      <w:pPr>
        <w:ind w:firstLine="1418"/>
        <w:rPr>
          <w:rFonts w:ascii="Times New Roman" w:eastAsia="Times New Roman" w:hAnsi="Times New Roman" w:cs="Times New Roman"/>
          <w:sz w:val="24"/>
          <w:szCs w:val="24"/>
        </w:rPr>
      </w:pPr>
    </w:p>
    <w:p w14:paraId="02627C4A" w14:textId="77777777" w:rsidR="00AB45EB" w:rsidRPr="00AB45EB" w:rsidRDefault="00AB45EB" w:rsidP="00AB45EB">
      <w:pPr>
        <w:ind w:firstLine="1418"/>
        <w:rPr>
          <w:rFonts w:ascii="Times New Roman" w:eastAsia="Times New Roman" w:hAnsi="Times New Roman" w:cs="Times New Roman"/>
          <w:sz w:val="24"/>
          <w:szCs w:val="24"/>
        </w:rPr>
      </w:pPr>
      <w:r w:rsidRPr="00AB45EB">
        <w:rPr>
          <w:rFonts w:ascii="Times New Roman" w:eastAsia="Times New Roman" w:hAnsi="Times New Roman" w:cs="Times New Roman"/>
          <w:sz w:val="24"/>
          <w:szCs w:val="24"/>
        </w:rPr>
        <w:t xml:space="preserve">Sorriso, Estado de Mato Grosso.   </w:t>
      </w:r>
    </w:p>
    <w:p w14:paraId="1746D876" w14:textId="77777777" w:rsidR="00AB45EB" w:rsidRPr="00AB45EB" w:rsidRDefault="00AB45EB" w:rsidP="00AB45EB">
      <w:pPr>
        <w:ind w:firstLine="1418"/>
        <w:rPr>
          <w:rFonts w:ascii="Times New Roman" w:eastAsia="Times New Roman" w:hAnsi="Times New Roman" w:cs="Times New Roman"/>
          <w:sz w:val="24"/>
          <w:szCs w:val="24"/>
        </w:rPr>
      </w:pPr>
      <w:r w:rsidRPr="00AB45EB">
        <w:rPr>
          <w:rFonts w:ascii="Times New Roman" w:eastAsia="Times New Roman" w:hAnsi="Times New Roman" w:cs="Times New Roman"/>
          <w:sz w:val="24"/>
          <w:szCs w:val="24"/>
        </w:rPr>
        <w:t xml:space="preserve">  </w:t>
      </w:r>
    </w:p>
    <w:p w14:paraId="330C730D" w14:textId="77777777" w:rsidR="00AB45EB" w:rsidRPr="00AB45EB" w:rsidRDefault="00AB45EB" w:rsidP="00FE1365">
      <w:pPr>
        <w:jc w:val="center"/>
        <w:rPr>
          <w:rFonts w:ascii="Times New Roman" w:eastAsia="Times New Roman" w:hAnsi="Times New Roman" w:cs="Times New Roman"/>
          <w:b/>
          <w:bCs/>
          <w:sz w:val="24"/>
          <w:szCs w:val="24"/>
        </w:rPr>
      </w:pPr>
    </w:p>
    <w:p w14:paraId="7FA6895E" w14:textId="59580E18" w:rsidR="00AB45EB" w:rsidRPr="00AB45EB" w:rsidRDefault="00AB45EB" w:rsidP="00FE1365">
      <w:pPr>
        <w:tabs>
          <w:tab w:val="left" w:pos="1418"/>
        </w:tabs>
        <w:spacing w:line="276" w:lineRule="auto"/>
        <w:jc w:val="center"/>
        <w:rPr>
          <w:rFonts w:ascii="Times New Roman" w:eastAsia="Times New Roman" w:hAnsi="Times New Roman" w:cs="Times New Roman"/>
          <w:b/>
          <w:sz w:val="24"/>
          <w:szCs w:val="24"/>
          <w:lang w:eastAsia="pt-BR"/>
        </w:rPr>
      </w:pPr>
      <w:r w:rsidRPr="00AB45EB">
        <w:rPr>
          <w:rFonts w:ascii="Times New Roman" w:eastAsia="Times New Roman" w:hAnsi="Times New Roman" w:cs="Times New Roman"/>
          <w:b/>
          <w:sz w:val="24"/>
          <w:szCs w:val="24"/>
          <w:lang w:eastAsia="pt-BR"/>
        </w:rPr>
        <w:t>GERSON LUIZ BICEGO</w:t>
      </w:r>
    </w:p>
    <w:p w14:paraId="32F0DE93" w14:textId="2221A748" w:rsidR="00AB45EB" w:rsidRPr="00AB45EB" w:rsidRDefault="00AB45EB" w:rsidP="00FE1365">
      <w:pPr>
        <w:tabs>
          <w:tab w:val="left" w:pos="1418"/>
        </w:tabs>
        <w:spacing w:line="276" w:lineRule="auto"/>
        <w:jc w:val="center"/>
        <w:rPr>
          <w:rFonts w:ascii="Times New Roman" w:eastAsia="Times New Roman" w:hAnsi="Times New Roman" w:cs="Times New Roman"/>
          <w:sz w:val="24"/>
          <w:szCs w:val="24"/>
          <w:lang w:eastAsia="pt-BR"/>
        </w:rPr>
      </w:pPr>
      <w:r w:rsidRPr="00AB45EB">
        <w:rPr>
          <w:rFonts w:ascii="Times New Roman" w:eastAsia="Times New Roman" w:hAnsi="Times New Roman" w:cs="Times New Roman"/>
          <w:sz w:val="24"/>
          <w:szCs w:val="24"/>
          <w:lang w:eastAsia="pt-BR"/>
        </w:rPr>
        <w:t>Prefeito Municipal em Exercício</w:t>
      </w:r>
    </w:p>
    <w:p w14:paraId="5D9777F4" w14:textId="77777777" w:rsidR="00AB45EB" w:rsidRPr="00AB45EB" w:rsidRDefault="00AB45EB" w:rsidP="00AB45EB">
      <w:pPr>
        <w:spacing w:line="276" w:lineRule="auto"/>
        <w:jc w:val="both"/>
        <w:rPr>
          <w:rFonts w:ascii="Times New Roman" w:eastAsia="Times New Roman" w:hAnsi="Times New Roman" w:cs="Times New Roman"/>
          <w:b/>
          <w:bCs/>
          <w:sz w:val="24"/>
          <w:szCs w:val="24"/>
          <w:lang w:eastAsia="pt-BR"/>
        </w:rPr>
      </w:pPr>
    </w:p>
    <w:p w14:paraId="1B8CF0C2" w14:textId="77777777" w:rsidR="00FE1365" w:rsidRDefault="00AB45EB" w:rsidP="00FE1365">
      <w:pPr>
        <w:spacing w:line="276" w:lineRule="auto"/>
        <w:jc w:val="both"/>
        <w:rPr>
          <w:rFonts w:ascii="Times New Roman" w:eastAsia="Times New Roman" w:hAnsi="Times New Roman" w:cs="Times New Roman"/>
          <w:b/>
          <w:bCs/>
          <w:sz w:val="24"/>
          <w:szCs w:val="24"/>
          <w:lang w:eastAsia="pt-BR"/>
        </w:rPr>
      </w:pPr>
      <w:r w:rsidRPr="00AB45EB">
        <w:rPr>
          <w:rFonts w:ascii="Times New Roman" w:eastAsia="Times New Roman" w:hAnsi="Times New Roman" w:cs="Times New Roman"/>
          <w:b/>
          <w:bCs/>
          <w:sz w:val="24"/>
          <w:szCs w:val="24"/>
          <w:lang w:eastAsia="pt-BR"/>
        </w:rPr>
        <w:t>REGISTRE-SE. PUBLIQUE-SE. CUMPRA-SE</w:t>
      </w:r>
    </w:p>
    <w:p w14:paraId="0A7F9C8B" w14:textId="77777777" w:rsidR="00FE1365" w:rsidRDefault="00FE1365" w:rsidP="00FE1365">
      <w:pPr>
        <w:spacing w:line="276" w:lineRule="auto"/>
        <w:jc w:val="both"/>
        <w:rPr>
          <w:rFonts w:ascii="Times New Roman" w:eastAsia="Times New Roman" w:hAnsi="Times New Roman" w:cs="Times New Roman"/>
          <w:b/>
          <w:bCs/>
          <w:sz w:val="24"/>
          <w:szCs w:val="24"/>
          <w:lang w:eastAsia="pt-BR"/>
        </w:rPr>
      </w:pPr>
    </w:p>
    <w:p w14:paraId="65A0787D" w14:textId="77777777" w:rsidR="00FE1365" w:rsidRDefault="00AB45EB" w:rsidP="00FE1365">
      <w:pPr>
        <w:spacing w:line="276" w:lineRule="auto"/>
        <w:jc w:val="both"/>
        <w:rPr>
          <w:rFonts w:ascii="Times New Roman" w:eastAsia="Times New Roman" w:hAnsi="Times New Roman" w:cs="Times New Roman"/>
          <w:b/>
          <w:bCs/>
          <w:sz w:val="24"/>
          <w:szCs w:val="24"/>
          <w:lang w:eastAsia="pt-BR"/>
        </w:rPr>
      </w:pPr>
      <w:r w:rsidRPr="00AB45EB">
        <w:rPr>
          <w:rFonts w:ascii="Times New Roman" w:eastAsia="Times New Roman" w:hAnsi="Times New Roman" w:cs="Times New Roman"/>
          <w:b/>
          <w:bCs/>
          <w:sz w:val="24"/>
          <w:szCs w:val="24"/>
          <w:lang w:eastAsia="pt-BR"/>
        </w:rPr>
        <w:t>ESTEVAM HUNGARO CALVO FILHO</w:t>
      </w:r>
    </w:p>
    <w:p w14:paraId="40FA03A9" w14:textId="6943B5C0" w:rsidR="00AB45EB" w:rsidRPr="00AB45EB" w:rsidRDefault="00AB45EB" w:rsidP="00FE1365">
      <w:pPr>
        <w:spacing w:line="276" w:lineRule="auto"/>
        <w:jc w:val="both"/>
        <w:rPr>
          <w:rFonts w:ascii="Times New Roman" w:eastAsia="Times New Roman" w:hAnsi="Times New Roman" w:cs="Times New Roman"/>
          <w:bCs/>
          <w:sz w:val="24"/>
          <w:szCs w:val="24"/>
          <w:lang w:eastAsia="pt-BR"/>
        </w:rPr>
      </w:pPr>
      <w:r w:rsidRPr="00AB45EB">
        <w:rPr>
          <w:rFonts w:ascii="Times New Roman" w:eastAsia="Times New Roman" w:hAnsi="Times New Roman" w:cs="Times New Roman"/>
          <w:b/>
          <w:bCs/>
          <w:sz w:val="24"/>
          <w:szCs w:val="24"/>
          <w:lang w:eastAsia="pt-BR"/>
        </w:rPr>
        <w:t xml:space="preserve">     </w:t>
      </w:r>
      <w:r w:rsidRPr="00AB45EB">
        <w:rPr>
          <w:rFonts w:ascii="Times New Roman" w:eastAsia="Times New Roman" w:hAnsi="Times New Roman" w:cs="Times New Roman"/>
          <w:bCs/>
          <w:sz w:val="24"/>
          <w:szCs w:val="24"/>
          <w:lang w:eastAsia="pt-BR"/>
        </w:rPr>
        <w:t>Secretário de Administração</w:t>
      </w:r>
    </w:p>
    <w:p w14:paraId="0562820D" w14:textId="77777777" w:rsidR="00AB45EB" w:rsidRPr="00AB45EB" w:rsidRDefault="00AB45EB" w:rsidP="00AB45EB">
      <w:pPr>
        <w:keepNext/>
        <w:keepLines/>
        <w:widowControl w:val="0"/>
        <w:tabs>
          <w:tab w:val="left" w:pos="1418"/>
        </w:tabs>
        <w:spacing w:line="276" w:lineRule="auto"/>
        <w:jc w:val="both"/>
        <w:outlineLvl w:val="1"/>
        <w:rPr>
          <w:rFonts w:ascii="Times New Roman" w:eastAsia="Times New Roman" w:hAnsi="Times New Roman" w:cs="Times New Roman"/>
          <w:bCs/>
          <w:sz w:val="24"/>
          <w:szCs w:val="24"/>
          <w:lang w:eastAsia="pt-BR"/>
        </w:rPr>
      </w:pPr>
    </w:p>
    <w:p w14:paraId="2F23DAF4" w14:textId="77777777" w:rsidR="00AB45EB" w:rsidRPr="00AB45EB" w:rsidRDefault="00AB45EB" w:rsidP="00AB45EB">
      <w:pPr>
        <w:keepNext/>
        <w:keepLines/>
        <w:widowControl w:val="0"/>
        <w:tabs>
          <w:tab w:val="left" w:pos="1418"/>
        </w:tabs>
        <w:spacing w:line="276" w:lineRule="auto"/>
        <w:jc w:val="both"/>
        <w:outlineLvl w:val="1"/>
        <w:rPr>
          <w:rFonts w:ascii="Times New Roman" w:eastAsia="Times New Roman" w:hAnsi="Times New Roman" w:cs="Times New Roman"/>
          <w:bCs/>
          <w:sz w:val="24"/>
          <w:szCs w:val="24"/>
          <w:lang w:eastAsia="pt-BR"/>
        </w:rPr>
      </w:pPr>
    </w:p>
    <w:p w14:paraId="0D939F41" w14:textId="77777777" w:rsidR="00AB45EB" w:rsidRPr="00AB45EB" w:rsidRDefault="00AB45EB" w:rsidP="00AB45EB">
      <w:pPr>
        <w:keepNext/>
        <w:keepLines/>
        <w:widowControl w:val="0"/>
        <w:tabs>
          <w:tab w:val="left" w:pos="1418"/>
        </w:tabs>
        <w:spacing w:line="276" w:lineRule="auto"/>
        <w:jc w:val="both"/>
        <w:outlineLvl w:val="1"/>
        <w:rPr>
          <w:rFonts w:ascii="Times New Roman" w:eastAsia="Times New Roman" w:hAnsi="Times New Roman" w:cs="Times New Roman"/>
          <w:bCs/>
          <w:sz w:val="24"/>
          <w:szCs w:val="24"/>
          <w:lang w:eastAsia="pt-BR"/>
        </w:rPr>
      </w:pPr>
    </w:p>
    <w:p w14:paraId="73514791" w14:textId="77777777" w:rsidR="00AB45EB" w:rsidRPr="00AB45EB" w:rsidRDefault="00AB45EB" w:rsidP="00AB45EB">
      <w:pPr>
        <w:spacing w:line="276" w:lineRule="auto"/>
        <w:ind w:right="-1" w:firstLine="1418"/>
        <w:jc w:val="both"/>
        <w:rPr>
          <w:rFonts w:ascii="Times New Roman" w:eastAsia="Times New Roman" w:hAnsi="Times New Roman" w:cs="Times New Roman"/>
          <w:sz w:val="24"/>
          <w:szCs w:val="24"/>
          <w:lang w:eastAsia="pt-BR"/>
        </w:rPr>
      </w:pPr>
    </w:p>
    <w:p w14:paraId="10338668" w14:textId="77777777" w:rsidR="00AB45EB" w:rsidRDefault="00AB45EB" w:rsidP="00AB45EB">
      <w:pPr>
        <w:jc w:val="center"/>
        <w:rPr>
          <w:rFonts w:ascii="Times New Roman" w:eastAsia="Times New Roman" w:hAnsi="Times New Roman" w:cs="Times New Roman"/>
          <w:b/>
          <w:bCs/>
          <w:sz w:val="24"/>
          <w:szCs w:val="24"/>
        </w:rPr>
      </w:pPr>
    </w:p>
    <w:p w14:paraId="23B7F9A8" w14:textId="77777777" w:rsidR="00D60637" w:rsidRDefault="00D60637" w:rsidP="00AB45EB">
      <w:pPr>
        <w:jc w:val="center"/>
        <w:rPr>
          <w:rFonts w:ascii="Times New Roman" w:eastAsia="Times New Roman" w:hAnsi="Times New Roman" w:cs="Times New Roman"/>
          <w:b/>
          <w:bCs/>
          <w:sz w:val="24"/>
          <w:szCs w:val="24"/>
        </w:rPr>
      </w:pPr>
    </w:p>
    <w:p w14:paraId="63F16C82" w14:textId="77777777" w:rsidR="00D60637" w:rsidRDefault="00D60637" w:rsidP="00AB45EB">
      <w:pPr>
        <w:jc w:val="center"/>
        <w:rPr>
          <w:rFonts w:ascii="Times New Roman" w:eastAsia="Times New Roman" w:hAnsi="Times New Roman" w:cs="Times New Roman"/>
          <w:b/>
          <w:bCs/>
          <w:sz w:val="24"/>
          <w:szCs w:val="24"/>
        </w:rPr>
      </w:pPr>
    </w:p>
    <w:p w14:paraId="3FDCA632" w14:textId="77777777" w:rsidR="00D60637" w:rsidRDefault="00D60637" w:rsidP="00AB45EB">
      <w:pPr>
        <w:jc w:val="center"/>
        <w:rPr>
          <w:rFonts w:ascii="Times New Roman" w:eastAsia="Times New Roman" w:hAnsi="Times New Roman" w:cs="Times New Roman"/>
          <w:b/>
          <w:bCs/>
          <w:sz w:val="24"/>
          <w:szCs w:val="24"/>
        </w:rPr>
      </w:pPr>
    </w:p>
    <w:p w14:paraId="0EE0A662" w14:textId="77777777" w:rsidR="00D60637" w:rsidRDefault="00D60637" w:rsidP="00AB45EB">
      <w:pPr>
        <w:jc w:val="center"/>
        <w:rPr>
          <w:rFonts w:ascii="Times New Roman" w:eastAsia="Times New Roman" w:hAnsi="Times New Roman" w:cs="Times New Roman"/>
          <w:b/>
          <w:bCs/>
          <w:sz w:val="24"/>
          <w:szCs w:val="24"/>
        </w:rPr>
      </w:pPr>
    </w:p>
    <w:p w14:paraId="3FF31147" w14:textId="77777777" w:rsidR="00AB45EB" w:rsidRPr="00AB45EB" w:rsidRDefault="00AB45EB" w:rsidP="00AB45EB">
      <w:pPr>
        <w:jc w:val="center"/>
        <w:rPr>
          <w:rFonts w:ascii="Times New Roman" w:eastAsia="Times New Roman" w:hAnsi="Times New Roman" w:cs="Times New Roman"/>
          <w:b/>
          <w:sz w:val="24"/>
          <w:szCs w:val="24"/>
        </w:rPr>
      </w:pPr>
      <w:r w:rsidRPr="00AB45EB">
        <w:rPr>
          <w:rFonts w:ascii="Times New Roman" w:eastAsia="Times New Roman" w:hAnsi="Times New Roman" w:cs="Times New Roman"/>
          <w:b/>
          <w:sz w:val="24"/>
          <w:szCs w:val="24"/>
        </w:rPr>
        <w:lastRenderedPageBreak/>
        <w:t>ANEXO I</w:t>
      </w:r>
    </w:p>
    <w:p w14:paraId="6AEAAB14" w14:textId="77777777" w:rsidR="00AB45EB" w:rsidRPr="00AB45EB" w:rsidRDefault="00AB45EB" w:rsidP="00AB45EB">
      <w:pPr>
        <w:jc w:val="center"/>
        <w:rPr>
          <w:rFonts w:ascii="Times New Roman" w:eastAsia="Times New Roman" w:hAnsi="Times New Roman" w:cs="Times New Roman"/>
          <w:b/>
          <w:sz w:val="24"/>
          <w:szCs w:val="24"/>
        </w:rPr>
      </w:pPr>
      <w:r w:rsidRPr="00AB45EB">
        <w:rPr>
          <w:rFonts w:ascii="Times New Roman" w:eastAsia="Times New Roman" w:hAnsi="Times New Roman" w:cs="Times New Roman"/>
          <w:b/>
          <w:sz w:val="24"/>
          <w:szCs w:val="24"/>
        </w:rPr>
        <w:t>TABELA DE EQUACIONAMENTO DO DÉFICIT ATUARIAL</w:t>
      </w:r>
    </w:p>
    <w:p w14:paraId="47B219BF" w14:textId="77777777" w:rsidR="00AB45EB" w:rsidRPr="00AB45EB" w:rsidRDefault="00AB45EB" w:rsidP="00AB45EB">
      <w:pPr>
        <w:jc w:val="center"/>
        <w:rPr>
          <w:rFonts w:ascii="Times New Roman" w:eastAsia="Times New Roman" w:hAnsi="Times New Roman" w:cs="Times New Roman"/>
          <w:b/>
          <w:sz w:val="24"/>
          <w:szCs w:val="24"/>
        </w:rPr>
      </w:pPr>
      <w:r w:rsidRPr="00AB45EB">
        <w:rPr>
          <w:rFonts w:ascii="Times New Roman" w:eastAsia="Times New Roman" w:hAnsi="Times New Roman" w:cs="Times New Roman"/>
          <w:b/>
          <w:sz w:val="24"/>
          <w:szCs w:val="24"/>
        </w:rPr>
        <w:t>APORTE FINANCEIRO</w:t>
      </w:r>
    </w:p>
    <w:p w14:paraId="16929B6A" w14:textId="77777777" w:rsidR="00AB45EB" w:rsidRPr="00AB45EB" w:rsidRDefault="00AB45EB" w:rsidP="00AB45EB">
      <w:pPr>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775"/>
        <w:gridCol w:w="1489"/>
        <w:gridCol w:w="1489"/>
        <w:gridCol w:w="1354"/>
        <w:gridCol w:w="1353"/>
        <w:gridCol w:w="1354"/>
      </w:tblGrid>
      <w:tr w:rsidR="00AB45EB" w:rsidRPr="00AB45EB" w14:paraId="038B7387"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center"/>
            <w:hideMark/>
          </w:tcPr>
          <w:p w14:paraId="116101FC"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6"/>
              </w:rPr>
            </w:pPr>
            <w:r w:rsidRPr="00AB45EB">
              <w:rPr>
                <w:rFonts w:ascii="Times New Roman" w:eastAsia="Times New Roman" w:hAnsi="Times New Roman" w:cs="Times New Roman"/>
                <w:b/>
                <w:bCs/>
                <w:sz w:val="16"/>
                <w:szCs w:val="16"/>
              </w:rPr>
              <w:t>PERÍODO</w:t>
            </w:r>
          </w:p>
        </w:tc>
        <w:tc>
          <w:tcPr>
            <w:tcW w:w="775" w:type="dxa"/>
            <w:tcBorders>
              <w:top w:val="single" w:sz="4" w:space="0" w:color="auto"/>
              <w:left w:val="single" w:sz="4" w:space="0" w:color="auto"/>
              <w:bottom w:val="single" w:sz="4" w:space="0" w:color="auto"/>
              <w:right w:val="single" w:sz="4" w:space="0" w:color="auto"/>
            </w:tcBorders>
            <w:vAlign w:val="center"/>
            <w:hideMark/>
          </w:tcPr>
          <w:p w14:paraId="5195D72B"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6"/>
              </w:rPr>
            </w:pPr>
            <w:r w:rsidRPr="00AB45EB">
              <w:rPr>
                <w:rFonts w:ascii="Times New Roman" w:eastAsia="Times New Roman" w:hAnsi="Times New Roman" w:cs="Times New Roman"/>
                <w:b/>
                <w:bCs/>
                <w:sz w:val="16"/>
                <w:szCs w:val="16"/>
              </w:rPr>
              <w:t>ANO</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6C766B"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6"/>
              </w:rPr>
            </w:pPr>
            <w:r w:rsidRPr="00AB45EB">
              <w:rPr>
                <w:rFonts w:ascii="Times New Roman" w:eastAsia="Times New Roman" w:hAnsi="Times New Roman" w:cs="Times New Roman"/>
                <w:b/>
                <w:bCs/>
                <w:sz w:val="16"/>
                <w:szCs w:val="16"/>
              </w:rPr>
              <w:t>SALDO DEVEDOR</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07D2FE"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6"/>
              </w:rPr>
            </w:pPr>
            <w:r w:rsidRPr="00AB45EB">
              <w:rPr>
                <w:rFonts w:ascii="Times New Roman" w:eastAsia="Times New Roman" w:hAnsi="Times New Roman" w:cs="Times New Roman"/>
                <w:b/>
                <w:bCs/>
                <w:sz w:val="16"/>
                <w:szCs w:val="16"/>
              </w:rPr>
              <w:t>AMORTIZAÇÃO</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F363850"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6"/>
              </w:rPr>
            </w:pPr>
            <w:r w:rsidRPr="00AB45EB">
              <w:rPr>
                <w:rFonts w:ascii="Times New Roman" w:eastAsia="Times New Roman" w:hAnsi="Times New Roman" w:cs="Times New Roman"/>
                <w:b/>
                <w:bCs/>
                <w:sz w:val="16"/>
                <w:szCs w:val="16"/>
              </w:rPr>
              <w:t>JUROS</w:t>
            </w:r>
          </w:p>
        </w:tc>
        <w:tc>
          <w:tcPr>
            <w:tcW w:w="1353" w:type="dxa"/>
            <w:tcBorders>
              <w:top w:val="single" w:sz="4" w:space="0" w:color="auto"/>
              <w:left w:val="single" w:sz="4" w:space="0" w:color="auto"/>
              <w:bottom w:val="single" w:sz="4" w:space="0" w:color="auto"/>
              <w:right w:val="single" w:sz="4" w:space="0" w:color="auto"/>
            </w:tcBorders>
            <w:vAlign w:val="center"/>
            <w:hideMark/>
          </w:tcPr>
          <w:p w14:paraId="2E1B06F7"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6"/>
              </w:rPr>
            </w:pPr>
            <w:r w:rsidRPr="00AB45EB">
              <w:rPr>
                <w:rFonts w:ascii="Times New Roman" w:eastAsia="Times New Roman" w:hAnsi="Times New Roman" w:cs="Times New Roman"/>
                <w:b/>
                <w:bCs/>
                <w:sz w:val="16"/>
                <w:szCs w:val="16"/>
              </w:rPr>
              <w:t>APORTE ANUAL (12 PARCELAS)</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DE70A85" w14:textId="77777777" w:rsidR="00AB45EB" w:rsidRPr="00AB45EB" w:rsidRDefault="00AB45EB" w:rsidP="00AB45EB">
            <w:pPr>
              <w:spacing w:after="200" w:line="276" w:lineRule="auto"/>
              <w:rPr>
                <w:rFonts w:ascii="Times New Roman" w:eastAsia="Times New Roman" w:hAnsi="Times New Roman" w:cs="Times New Roman"/>
                <w:b/>
                <w:bCs/>
                <w:sz w:val="16"/>
                <w:szCs w:val="16"/>
              </w:rPr>
            </w:pPr>
            <w:r w:rsidRPr="00AB45EB">
              <w:rPr>
                <w:rFonts w:ascii="Times New Roman" w:eastAsia="Times New Roman" w:hAnsi="Times New Roman" w:cs="Times New Roman"/>
                <w:b/>
                <w:bCs/>
                <w:sz w:val="16"/>
                <w:szCs w:val="16"/>
              </w:rPr>
              <w:t>FOLHA SALARIAL</w:t>
            </w:r>
          </w:p>
        </w:tc>
      </w:tr>
      <w:tr w:rsidR="00AB45EB" w:rsidRPr="00AB45EB" w14:paraId="5DD4E633"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17DBA20A"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0</w:t>
            </w:r>
          </w:p>
        </w:tc>
        <w:tc>
          <w:tcPr>
            <w:tcW w:w="775" w:type="dxa"/>
            <w:tcBorders>
              <w:top w:val="single" w:sz="4" w:space="0" w:color="auto"/>
              <w:left w:val="single" w:sz="4" w:space="0" w:color="auto"/>
              <w:bottom w:val="single" w:sz="4" w:space="0" w:color="auto"/>
              <w:right w:val="single" w:sz="4" w:space="0" w:color="auto"/>
            </w:tcBorders>
            <w:vAlign w:val="center"/>
            <w:hideMark/>
          </w:tcPr>
          <w:p w14:paraId="5FE4229D"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10B7BA"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124.955.508,36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653A7A" w14:textId="77777777" w:rsidR="00AB45EB" w:rsidRPr="00AB45EB" w:rsidRDefault="00AB45EB" w:rsidP="00AB45EB">
            <w:pPr>
              <w:spacing w:after="200" w:line="276" w:lineRule="auto"/>
              <w:jc w:val="center"/>
              <w:rPr>
                <w:rFonts w:ascii="Times New Roman" w:eastAsia="Times New Roman" w:hAnsi="Times New Roman" w:cs="Times New Roman"/>
                <w:sz w:val="16"/>
                <w:szCs w:val="20"/>
              </w:rPr>
            </w:pPr>
            <w:r w:rsidRPr="00AB45EB">
              <w:rPr>
                <w:rFonts w:ascii="Times New Roman" w:eastAsia="Times New Roman" w:hAnsi="Times New Roman" w:cs="Times New Roman"/>
                <w:sz w:val="16"/>
                <w:szCs w:val="20"/>
              </w:rPr>
              <w:t>-</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0814758" w14:textId="77777777" w:rsidR="00AB45EB" w:rsidRPr="00AB45EB" w:rsidRDefault="00AB45EB" w:rsidP="00AB45EB">
            <w:pPr>
              <w:spacing w:after="200" w:line="276" w:lineRule="auto"/>
              <w:jc w:val="center"/>
              <w:rPr>
                <w:rFonts w:ascii="Times New Roman" w:eastAsia="Times New Roman" w:hAnsi="Times New Roman" w:cs="Times New Roman"/>
                <w:sz w:val="16"/>
                <w:szCs w:val="20"/>
              </w:rPr>
            </w:pPr>
            <w:r w:rsidRPr="00AB45EB">
              <w:rPr>
                <w:rFonts w:ascii="Times New Roman" w:eastAsia="Times New Roman" w:hAnsi="Times New Roman" w:cs="Times New Roman"/>
                <w:sz w:val="16"/>
                <w:szCs w:val="20"/>
              </w:rPr>
              <w:t>-</w:t>
            </w:r>
          </w:p>
        </w:tc>
        <w:tc>
          <w:tcPr>
            <w:tcW w:w="1353" w:type="dxa"/>
            <w:tcBorders>
              <w:top w:val="single" w:sz="4" w:space="0" w:color="auto"/>
              <w:left w:val="single" w:sz="4" w:space="0" w:color="auto"/>
              <w:bottom w:val="single" w:sz="4" w:space="0" w:color="auto"/>
              <w:right w:val="single" w:sz="4" w:space="0" w:color="auto"/>
            </w:tcBorders>
            <w:vAlign w:val="center"/>
            <w:hideMark/>
          </w:tcPr>
          <w:p w14:paraId="6A9AB988" w14:textId="77777777" w:rsidR="00AB45EB" w:rsidRPr="00AB45EB" w:rsidRDefault="00AB45EB" w:rsidP="00AB45EB">
            <w:pPr>
              <w:spacing w:after="200" w:line="276" w:lineRule="auto"/>
              <w:jc w:val="center"/>
              <w:rPr>
                <w:rFonts w:ascii="Times New Roman" w:eastAsia="Times New Roman" w:hAnsi="Times New Roman" w:cs="Times New Roman"/>
                <w:sz w:val="16"/>
                <w:szCs w:val="20"/>
              </w:rPr>
            </w:pPr>
            <w:r w:rsidRPr="00AB45EB">
              <w:rPr>
                <w:rFonts w:ascii="Times New Roman" w:eastAsia="Times New Roman" w:hAnsi="Times New Roman" w:cs="Times New Roman"/>
                <w:sz w:val="16"/>
                <w:szCs w:val="20"/>
              </w:rPr>
              <w:t>-</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CCC89F2" w14:textId="77777777" w:rsidR="00AB45EB" w:rsidRPr="00AB45EB" w:rsidRDefault="00AB45EB" w:rsidP="00AB45EB">
            <w:pPr>
              <w:spacing w:after="200" w:line="276" w:lineRule="auto"/>
              <w:jc w:val="center"/>
              <w:rPr>
                <w:rFonts w:ascii="Times New Roman" w:eastAsia="Times New Roman" w:hAnsi="Times New Roman" w:cs="Times New Roman"/>
                <w:sz w:val="16"/>
              </w:rPr>
            </w:pPr>
            <w:r w:rsidRPr="00AB45EB">
              <w:rPr>
                <w:rFonts w:ascii="Times New Roman" w:eastAsia="Times New Roman" w:hAnsi="Times New Roman" w:cs="Times New Roman"/>
                <w:sz w:val="16"/>
              </w:rPr>
              <w:t>-</w:t>
            </w:r>
          </w:p>
        </w:tc>
      </w:tr>
      <w:tr w:rsidR="00AB45EB" w:rsidRPr="00AB45EB" w14:paraId="324C313E"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4B9011D6"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w:t>
            </w:r>
          </w:p>
        </w:tc>
        <w:tc>
          <w:tcPr>
            <w:tcW w:w="775" w:type="dxa"/>
            <w:tcBorders>
              <w:top w:val="single" w:sz="4" w:space="0" w:color="auto"/>
              <w:left w:val="single" w:sz="4" w:space="0" w:color="auto"/>
              <w:bottom w:val="single" w:sz="4" w:space="0" w:color="auto"/>
              <w:right w:val="single" w:sz="4" w:space="0" w:color="auto"/>
            </w:tcBorders>
            <w:vAlign w:val="center"/>
            <w:hideMark/>
          </w:tcPr>
          <w:p w14:paraId="71091A60"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2018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45DAB3"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129.655.690,50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E3C863"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(4.700.182,14)</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48B631E"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7.339.001,35</w:t>
            </w:r>
          </w:p>
        </w:tc>
        <w:tc>
          <w:tcPr>
            <w:tcW w:w="1353" w:type="dxa"/>
            <w:tcBorders>
              <w:top w:val="single" w:sz="4" w:space="0" w:color="auto"/>
              <w:left w:val="single" w:sz="4" w:space="0" w:color="auto"/>
              <w:bottom w:val="single" w:sz="4" w:space="0" w:color="auto"/>
              <w:right w:val="single" w:sz="4" w:space="0" w:color="auto"/>
            </w:tcBorders>
            <w:vAlign w:val="center"/>
            <w:hideMark/>
          </w:tcPr>
          <w:p w14:paraId="626657FA"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2.638.819,21</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B4A091C"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75.394.834,58 </w:t>
            </w:r>
          </w:p>
        </w:tc>
      </w:tr>
      <w:tr w:rsidR="00AB45EB" w:rsidRPr="00AB45EB" w14:paraId="2192A509"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3009E899"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w:t>
            </w:r>
          </w:p>
        </w:tc>
        <w:tc>
          <w:tcPr>
            <w:tcW w:w="775" w:type="dxa"/>
            <w:tcBorders>
              <w:top w:val="single" w:sz="4" w:space="0" w:color="auto"/>
              <w:left w:val="single" w:sz="4" w:space="0" w:color="auto"/>
              <w:bottom w:val="single" w:sz="4" w:space="0" w:color="auto"/>
              <w:right w:val="single" w:sz="4" w:space="0" w:color="auto"/>
            </w:tcBorders>
            <w:vAlign w:val="center"/>
            <w:hideMark/>
          </w:tcPr>
          <w:p w14:paraId="072CFD98"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2019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0952AF"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134.004.529,25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B5F2B1"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(4.348.838,76)</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32C5873"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7.585.162,03</w:t>
            </w:r>
          </w:p>
        </w:tc>
        <w:tc>
          <w:tcPr>
            <w:tcW w:w="1353" w:type="dxa"/>
            <w:tcBorders>
              <w:top w:val="single" w:sz="4" w:space="0" w:color="auto"/>
              <w:left w:val="single" w:sz="4" w:space="0" w:color="auto"/>
              <w:bottom w:val="single" w:sz="4" w:space="0" w:color="auto"/>
              <w:right w:val="single" w:sz="4" w:space="0" w:color="auto"/>
            </w:tcBorders>
            <w:vAlign w:val="center"/>
            <w:hideMark/>
          </w:tcPr>
          <w:p w14:paraId="374A200D"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3.236.323,27</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1BC5842"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76.148.782,93 </w:t>
            </w:r>
          </w:p>
        </w:tc>
      </w:tr>
      <w:tr w:rsidR="00AB45EB" w:rsidRPr="00AB45EB" w14:paraId="64A715E1"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11D20192"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3</w:t>
            </w:r>
          </w:p>
        </w:tc>
        <w:tc>
          <w:tcPr>
            <w:tcW w:w="775" w:type="dxa"/>
            <w:tcBorders>
              <w:top w:val="single" w:sz="4" w:space="0" w:color="auto"/>
              <w:left w:val="single" w:sz="4" w:space="0" w:color="auto"/>
              <w:bottom w:val="single" w:sz="4" w:space="0" w:color="auto"/>
              <w:right w:val="single" w:sz="4" w:space="0" w:color="auto"/>
            </w:tcBorders>
            <w:vAlign w:val="center"/>
            <w:hideMark/>
          </w:tcPr>
          <w:p w14:paraId="4092F377"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2020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92E343"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137.968.556,66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2562AB"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(3.964.027,41)</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B473872"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7.809.540,94</w:t>
            </w:r>
          </w:p>
        </w:tc>
        <w:tc>
          <w:tcPr>
            <w:tcW w:w="1353" w:type="dxa"/>
            <w:tcBorders>
              <w:top w:val="single" w:sz="4" w:space="0" w:color="auto"/>
              <w:left w:val="single" w:sz="4" w:space="0" w:color="auto"/>
              <w:bottom w:val="single" w:sz="4" w:space="0" w:color="auto"/>
              <w:right w:val="single" w:sz="4" w:space="0" w:color="auto"/>
            </w:tcBorders>
            <w:vAlign w:val="center"/>
            <w:hideMark/>
          </w:tcPr>
          <w:p w14:paraId="764D7734"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3.845.513,54</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4E30798"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76.910.270,76 </w:t>
            </w:r>
          </w:p>
        </w:tc>
      </w:tr>
      <w:tr w:rsidR="00AB45EB" w:rsidRPr="00AB45EB" w14:paraId="0E2E87FB"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78FF3366"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4</w:t>
            </w:r>
          </w:p>
        </w:tc>
        <w:tc>
          <w:tcPr>
            <w:tcW w:w="775" w:type="dxa"/>
            <w:tcBorders>
              <w:top w:val="single" w:sz="4" w:space="0" w:color="auto"/>
              <w:left w:val="single" w:sz="4" w:space="0" w:color="auto"/>
              <w:bottom w:val="single" w:sz="4" w:space="0" w:color="auto"/>
              <w:right w:val="single" w:sz="4" w:space="0" w:color="auto"/>
            </w:tcBorders>
            <w:vAlign w:val="center"/>
            <w:hideMark/>
          </w:tcPr>
          <w:p w14:paraId="7163C803"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2021</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FD13F4"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141.512.112,25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F32AAA"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(3.543.555,59)</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9B8B059"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8.010.119,56</w:t>
            </w:r>
          </w:p>
        </w:tc>
        <w:tc>
          <w:tcPr>
            <w:tcW w:w="1353" w:type="dxa"/>
            <w:tcBorders>
              <w:top w:val="single" w:sz="4" w:space="0" w:color="auto"/>
              <w:left w:val="single" w:sz="4" w:space="0" w:color="auto"/>
              <w:bottom w:val="single" w:sz="4" w:space="0" w:color="auto"/>
              <w:right w:val="single" w:sz="4" w:space="0" w:color="auto"/>
            </w:tcBorders>
            <w:vAlign w:val="center"/>
            <w:hideMark/>
          </w:tcPr>
          <w:p w14:paraId="4D521216"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4.466.563,97</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08CA1F8"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77.679.373,46 </w:t>
            </w:r>
          </w:p>
        </w:tc>
      </w:tr>
      <w:tr w:rsidR="00AB45EB" w:rsidRPr="00AB45EB" w14:paraId="4C46E3E1"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2A235657"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5</w:t>
            </w:r>
          </w:p>
        </w:tc>
        <w:tc>
          <w:tcPr>
            <w:tcW w:w="775" w:type="dxa"/>
            <w:tcBorders>
              <w:top w:val="single" w:sz="4" w:space="0" w:color="auto"/>
              <w:left w:val="single" w:sz="4" w:space="0" w:color="auto"/>
              <w:bottom w:val="single" w:sz="4" w:space="0" w:color="auto"/>
              <w:right w:val="single" w:sz="4" w:space="0" w:color="auto"/>
            </w:tcBorders>
            <w:vAlign w:val="center"/>
            <w:hideMark/>
          </w:tcPr>
          <w:p w14:paraId="28B41D40"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2022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D2EB55"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144.597.209,06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9ACF81"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(3.085.096,81)</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C17677A"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8.184.747,68</w:t>
            </w:r>
          </w:p>
        </w:tc>
        <w:tc>
          <w:tcPr>
            <w:tcW w:w="1353" w:type="dxa"/>
            <w:tcBorders>
              <w:top w:val="single" w:sz="4" w:space="0" w:color="auto"/>
              <w:left w:val="single" w:sz="4" w:space="0" w:color="auto"/>
              <w:bottom w:val="single" w:sz="4" w:space="0" w:color="auto"/>
              <w:right w:val="single" w:sz="4" w:space="0" w:color="auto"/>
            </w:tcBorders>
            <w:vAlign w:val="center"/>
            <w:hideMark/>
          </w:tcPr>
          <w:p w14:paraId="78E95E1A"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5.099.650,87</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BCC00C9"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78.456.167,20 </w:t>
            </w:r>
          </w:p>
        </w:tc>
      </w:tr>
      <w:tr w:rsidR="00AB45EB" w:rsidRPr="00AB45EB" w14:paraId="4B8A6F43"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56A105CE"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6</w:t>
            </w:r>
          </w:p>
        </w:tc>
        <w:tc>
          <w:tcPr>
            <w:tcW w:w="775" w:type="dxa"/>
            <w:tcBorders>
              <w:top w:val="single" w:sz="4" w:space="0" w:color="auto"/>
              <w:left w:val="single" w:sz="4" w:space="0" w:color="auto"/>
              <w:bottom w:val="single" w:sz="4" w:space="0" w:color="auto"/>
              <w:right w:val="single" w:sz="4" w:space="0" w:color="auto"/>
            </w:tcBorders>
            <w:vAlign w:val="center"/>
            <w:hideMark/>
          </w:tcPr>
          <w:p w14:paraId="7A688C38"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2023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D83F20"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146.973.403,66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FA6EFD"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(2.376.194,60)</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B80BADF"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8.319.249,26</w:t>
            </w:r>
          </w:p>
        </w:tc>
        <w:tc>
          <w:tcPr>
            <w:tcW w:w="1353" w:type="dxa"/>
            <w:tcBorders>
              <w:top w:val="single" w:sz="4" w:space="0" w:color="auto"/>
              <w:left w:val="single" w:sz="4" w:space="0" w:color="auto"/>
              <w:bottom w:val="single" w:sz="4" w:space="0" w:color="auto"/>
              <w:right w:val="single" w:sz="4" w:space="0" w:color="auto"/>
            </w:tcBorders>
            <w:vAlign w:val="center"/>
            <w:hideMark/>
          </w:tcPr>
          <w:p w14:paraId="448DEA7B"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5.943.054,67</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3695910"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79.240.728,87 </w:t>
            </w:r>
          </w:p>
        </w:tc>
      </w:tr>
      <w:tr w:rsidR="00AB45EB" w:rsidRPr="00AB45EB" w14:paraId="479A3C56"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18DB3CE0"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7</w:t>
            </w:r>
          </w:p>
        </w:tc>
        <w:tc>
          <w:tcPr>
            <w:tcW w:w="775" w:type="dxa"/>
            <w:tcBorders>
              <w:top w:val="single" w:sz="4" w:space="0" w:color="auto"/>
              <w:left w:val="single" w:sz="4" w:space="0" w:color="auto"/>
              <w:bottom w:val="single" w:sz="4" w:space="0" w:color="auto"/>
              <w:right w:val="single" w:sz="4" w:space="0" w:color="auto"/>
            </w:tcBorders>
            <w:vAlign w:val="center"/>
            <w:hideMark/>
          </w:tcPr>
          <w:p w14:paraId="2DBB278E"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2024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E945AE"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148.580.822,31</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230EE9"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(1.607.418,65)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2FFCD4B"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8.410.235,23</w:t>
            </w:r>
          </w:p>
        </w:tc>
        <w:tc>
          <w:tcPr>
            <w:tcW w:w="1353" w:type="dxa"/>
            <w:tcBorders>
              <w:top w:val="single" w:sz="4" w:space="0" w:color="auto"/>
              <w:left w:val="single" w:sz="4" w:space="0" w:color="auto"/>
              <w:bottom w:val="single" w:sz="4" w:space="0" w:color="auto"/>
              <w:right w:val="single" w:sz="4" w:space="0" w:color="auto"/>
            </w:tcBorders>
            <w:vAlign w:val="center"/>
            <w:hideMark/>
          </w:tcPr>
          <w:p w14:paraId="0A73AF7C"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6.802.816,57</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31FD77B"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80.033.136,16 </w:t>
            </w:r>
          </w:p>
        </w:tc>
      </w:tr>
      <w:tr w:rsidR="00AB45EB" w:rsidRPr="00AB45EB" w14:paraId="2C5DF3CF"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030980FE"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8</w:t>
            </w:r>
          </w:p>
        </w:tc>
        <w:tc>
          <w:tcPr>
            <w:tcW w:w="775" w:type="dxa"/>
            <w:tcBorders>
              <w:top w:val="single" w:sz="4" w:space="0" w:color="auto"/>
              <w:left w:val="single" w:sz="4" w:space="0" w:color="auto"/>
              <w:bottom w:val="single" w:sz="4" w:space="0" w:color="auto"/>
              <w:right w:val="single" w:sz="4" w:space="0" w:color="auto"/>
            </w:tcBorders>
            <w:vAlign w:val="center"/>
            <w:hideMark/>
          </w:tcPr>
          <w:p w14:paraId="1EA64A45"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2025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7C032C"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148.498.906,72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92921D"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81.915,60</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DFC485D"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8.405.598,49</w:t>
            </w:r>
          </w:p>
        </w:tc>
        <w:tc>
          <w:tcPr>
            <w:tcW w:w="1353" w:type="dxa"/>
            <w:tcBorders>
              <w:top w:val="single" w:sz="4" w:space="0" w:color="auto"/>
              <w:left w:val="single" w:sz="4" w:space="0" w:color="auto"/>
              <w:bottom w:val="single" w:sz="4" w:space="0" w:color="auto"/>
              <w:right w:val="single" w:sz="4" w:space="0" w:color="auto"/>
            </w:tcBorders>
            <w:vAlign w:val="center"/>
            <w:hideMark/>
          </w:tcPr>
          <w:p w14:paraId="6270EBEE"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8.487.514,09</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117E2A1"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80.833.467,52 </w:t>
            </w:r>
          </w:p>
        </w:tc>
      </w:tr>
      <w:tr w:rsidR="00AB45EB" w:rsidRPr="00AB45EB" w14:paraId="3357679B"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2B5F2451"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9</w:t>
            </w:r>
          </w:p>
        </w:tc>
        <w:tc>
          <w:tcPr>
            <w:tcW w:w="775" w:type="dxa"/>
            <w:tcBorders>
              <w:top w:val="single" w:sz="4" w:space="0" w:color="auto"/>
              <w:left w:val="single" w:sz="4" w:space="0" w:color="auto"/>
              <w:bottom w:val="single" w:sz="4" w:space="0" w:color="auto"/>
              <w:right w:val="single" w:sz="4" w:space="0" w:color="auto"/>
            </w:tcBorders>
            <w:vAlign w:val="center"/>
            <w:hideMark/>
          </w:tcPr>
          <w:p w14:paraId="7C010247"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2026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C1493D"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146.591.302,33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239549"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1.907.604,39</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F22C91D"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8.297.620,89</w:t>
            </w:r>
          </w:p>
        </w:tc>
        <w:tc>
          <w:tcPr>
            <w:tcW w:w="1353" w:type="dxa"/>
            <w:tcBorders>
              <w:top w:val="single" w:sz="4" w:space="0" w:color="auto"/>
              <w:left w:val="single" w:sz="4" w:space="0" w:color="auto"/>
              <w:bottom w:val="single" w:sz="4" w:space="0" w:color="auto"/>
              <w:right w:val="single" w:sz="4" w:space="0" w:color="auto"/>
            </w:tcBorders>
            <w:vAlign w:val="center"/>
            <w:hideMark/>
          </w:tcPr>
          <w:p w14:paraId="248A5533"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10.205.225,27</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9F33C26"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81.641.802,19 </w:t>
            </w:r>
          </w:p>
        </w:tc>
      </w:tr>
      <w:tr w:rsidR="00AB45EB" w:rsidRPr="00AB45EB" w14:paraId="29352581"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3B2E6B11"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10</w:t>
            </w:r>
          </w:p>
        </w:tc>
        <w:tc>
          <w:tcPr>
            <w:tcW w:w="775" w:type="dxa"/>
            <w:tcBorders>
              <w:top w:val="single" w:sz="4" w:space="0" w:color="auto"/>
              <w:left w:val="single" w:sz="4" w:space="0" w:color="auto"/>
              <w:bottom w:val="single" w:sz="4" w:space="0" w:color="auto"/>
              <w:right w:val="single" w:sz="4" w:space="0" w:color="auto"/>
            </w:tcBorders>
            <w:vAlign w:val="center"/>
            <w:hideMark/>
          </w:tcPr>
          <w:p w14:paraId="7ECE4922"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2027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D89503"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144.461.066,29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D97113"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2.130.236,04</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DD3CFB4"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8.177.041,49</w:t>
            </w:r>
          </w:p>
        </w:tc>
        <w:tc>
          <w:tcPr>
            <w:tcW w:w="1353" w:type="dxa"/>
            <w:tcBorders>
              <w:top w:val="single" w:sz="4" w:space="0" w:color="auto"/>
              <w:left w:val="single" w:sz="4" w:space="0" w:color="auto"/>
              <w:bottom w:val="single" w:sz="4" w:space="0" w:color="auto"/>
              <w:right w:val="single" w:sz="4" w:space="0" w:color="auto"/>
            </w:tcBorders>
            <w:vAlign w:val="center"/>
            <w:hideMark/>
          </w:tcPr>
          <w:p w14:paraId="01D3F227"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10.307.277,53</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AFD79C4"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82.458.220,22 </w:t>
            </w:r>
          </w:p>
        </w:tc>
      </w:tr>
      <w:tr w:rsidR="00AB45EB" w:rsidRPr="00AB45EB" w14:paraId="4197230F"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76EC9369"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11</w:t>
            </w:r>
          </w:p>
        </w:tc>
        <w:tc>
          <w:tcPr>
            <w:tcW w:w="775" w:type="dxa"/>
            <w:tcBorders>
              <w:top w:val="single" w:sz="4" w:space="0" w:color="auto"/>
              <w:left w:val="single" w:sz="4" w:space="0" w:color="auto"/>
              <w:bottom w:val="single" w:sz="4" w:space="0" w:color="auto"/>
              <w:right w:val="single" w:sz="4" w:space="0" w:color="auto"/>
            </w:tcBorders>
            <w:vAlign w:val="center"/>
            <w:hideMark/>
          </w:tcPr>
          <w:p w14:paraId="6CE02345"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2028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B5FF48"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142.093.758,95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0F58AD"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2.367.307,34</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9C9D7DD"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8.043.042,96</w:t>
            </w:r>
          </w:p>
        </w:tc>
        <w:tc>
          <w:tcPr>
            <w:tcW w:w="1353" w:type="dxa"/>
            <w:tcBorders>
              <w:top w:val="single" w:sz="4" w:space="0" w:color="auto"/>
              <w:left w:val="single" w:sz="4" w:space="0" w:color="auto"/>
              <w:bottom w:val="single" w:sz="4" w:space="0" w:color="auto"/>
              <w:right w:val="single" w:sz="4" w:space="0" w:color="auto"/>
            </w:tcBorders>
            <w:vAlign w:val="center"/>
            <w:hideMark/>
          </w:tcPr>
          <w:p w14:paraId="0F6B0C3C"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10.410.350,30</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8C11033"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83.282.802,42 </w:t>
            </w:r>
          </w:p>
        </w:tc>
      </w:tr>
      <w:tr w:rsidR="00AB45EB" w:rsidRPr="00AB45EB" w14:paraId="77418665"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5E28C892"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12</w:t>
            </w:r>
          </w:p>
        </w:tc>
        <w:tc>
          <w:tcPr>
            <w:tcW w:w="775" w:type="dxa"/>
            <w:tcBorders>
              <w:top w:val="single" w:sz="4" w:space="0" w:color="auto"/>
              <w:left w:val="single" w:sz="4" w:space="0" w:color="auto"/>
              <w:bottom w:val="single" w:sz="4" w:space="0" w:color="auto"/>
              <w:right w:val="single" w:sz="4" w:space="0" w:color="auto"/>
            </w:tcBorders>
            <w:vAlign w:val="center"/>
            <w:hideMark/>
          </w:tcPr>
          <w:p w14:paraId="5DA365E0"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2029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881E3C"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139.474.063,45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FCD829"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2.619.695,50</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EFD7A1B"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7.894.758,31</w:t>
            </w:r>
          </w:p>
        </w:tc>
        <w:tc>
          <w:tcPr>
            <w:tcW w:w="1353" w:type="dxa"/>
            <w:tcBorders>
              <w:top w:val="single" w:sz="4" w:space="0" w:color="auto"/>
              <w:left w:val="single" w:sz="4" w:space="0" w:color="auto"/>
              <w:bottom w:val="single" w:sz="4" w:space="0" w:color="auto"/>
              <w:right w:val="single" w:sz="4" w:space="0" w:color="auto"/>
            </w:tcBorders>
            <w:vAlign w:val="center"/>
            <w:hideMark/>
          </w:tcPr>
          <w:p w14:paraId="3D423626"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10.514.453,81</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0242F90"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84.115.630,44 </w:t>
            </w:r>
          </w:p>
        </w:tc>
      </w:tr>
      <w:tr w:rsidR="00AB45EB" w:rsidRPr="00AB45EB" w14:paraId="7C2BBBCC"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27CDBDCA"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13</w:t>
            </w:r>
          </w:p>
        </w:tc>
        <w:tc>
          <w:tcPr>
            <w:tcW w:w="775" w:type="dxa"/>
            <w:tcBorders>
              <w:top w:val="single" w:sz="4" w:space="0" w:color="auto"/>
              <w:left w:val="single" w:sz="4" w:space="0" w:color="auto"/>
              <w:bottom w:val="single" w:sz="4" w:space="0" w:color="auto"/>
              <w:right w:val="single" w:sz="4" w:space="0" w:color="auto"/>
            </w:tcBorders>
            <w:vAlign w:val="center"/>
            <w:hideMark/>
          </w:tcPr>
          <w:p w14:paraId="1AF6B3D8"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2030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5E278F"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136.585.733,01</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20545F"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2.888.330,44</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B51758F"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7.731.267,91</w:t>
            </w:r>
          </w:p>
        </w:tc>
        <w:tc>
          <w:tcPr>
            <w:tcW w:w="1353" w:type="dxa"/>
            <w:tcBorders>
              <w:top w:val="single" w:sz="4" w:space="0" w:color="auto"/>
              <w:left w:val="single" w:sz="4" w:space="0" w:color="auto"/>
              <w:bottom w:val="single" w:sz="4" w:space="0" w:color="auto"/>
              <w:right w:val="single" w:sz="4" w:space="0" w:color="auto"/>
            </w:tcBorders>
            <w:vAlign w:val="center"/>
            <w:hideMark/>
          </w:tcPr>
          <w:p w14:paraId="5F17DFDD"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10.619.598,34</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1F41739"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84.956.786,75 </w:t>
            </w:r>
          </w:p>
        </w:tc>
      </w:tr>
      <w:tr w:rsidR="00AB45EB" w:rsidRPr="00AB45EB" w14:paraId="38B37995"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34D07600"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14</w:t>
            </w:r>
          </w:p>
        </w:tc>
        <w:tc>
          <w:tcPr>
            <w:tcW w:w="775" w:type="dxa"/>
            <w:tcBorders>
              <w:top w:val="single" w:sz="4" w:space="0" w:color="auto"/>
              <w:left w:val="single" w:sz="4" w:space="0" w:color="auto"/>
              <w:bottom w:val="single" w:sz="4" w:space="0" w:color="auto"/>
              <w:right w:val="single" w:sz="4" w:space="0" w:color="auto"/>
            </w:tcBorders>
            <w:vAlign w:val="center"/>
            <w:hideMark/>
          </w:tcPr>
          <w:p w14:paraId="3C4B9F43"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2031</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29AF32"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133.411.535,01</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32F38C"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3.174.198,01</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BB6084C"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7.551.596,32</w:t>
            </w:r>
          </w:p>
        </w:tc>
        <w:tc>
          <w:tcPr>
            <w:tcW w:w="1353" w:type="dxa"/>
            <w:tcBorders>
              <w:top w:val="single" w:sz="4" w:space="0" w:color="auto"/>
              <w:left w:val="single" w:sz="4" w:space="0" w:color="auto"/>
              <w:bottom w:val="single" w:sz="4" w:space="0" w:color="auto"/>
              <w:right w:val="single" w:sz="4" w:space="0" w:color="auto"/>
            </w:tcBorders>
            <w:vAlign w:val="center"/>
            <w:hideMark/>
          </w:tcPr>
          <w:p w14:paraId="6168F531"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10.725.794,33</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29351BD"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85.806.354,61 </w:t>
            </w:r>
          </w:p>
        </w:tc>
      </w:tr>
      <w:tr w:rsidR="00AB45EB" w:rsidRPr="00AB45EB" w14:paraId="00AD96CB"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584C0C43"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15</w:t>
            </w:r>
          </w:p>
        </w:tc>
        <w:tc>
          <w:tcPr>
            <w:tcW w:w="775" w:type="dxa"/>
            <w:tcBorders>
              <w:top w:val="single" w:sz="4" w:space="0" w:color="auto"/>
              <w:left w:val="single" w:sz="4" w:space="0" w:color="auto"/>
              <w:bottom w:val="single" w:sz="4" w:space="0" w:color="auto"/>
              <w:right w:val="single" w:sz="4" w:space="0" w:color="auto"/>
            </w:tcBorders>
            <w:vAlign w:val="center"/>
            <w:hideMark/>
          </w:tcPr>
          <w:p w14:paraId="787F5CF3"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2032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1DC4B9"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129.933.191,70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10BD29"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3.478.343,31</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B357A1B"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7.354.708,96</w:t>
            </w:r>
          </w:p>
        </w:tc>
        <w:tc>
          <w:tcPr>
            <w:tcW w:w="1353" w:type="dxa"/>
            <w:tcBorders>
              <w:top w:val="single" w:sz="4" w:space="0" w:color="auto"/>
              <w:left w:val="single" w:sz="4" w:space="0" w:color="auto"/>
              <w:bottom w:val="single" w:sz="4" w:space="0" w:color="auto"/>
              <w:right w:val="single" w:sz="4" w:space="0" w:color="auto"/>
            </w:tcBorders>
            <w:vAlign w:val="center"/>
            <w:hideMark/>
          </w:tcPr>
          <w:p w14:paraId="6D9A17BA"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10.833.052,27</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B8D2412"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86.664.418,16 </w:t>
            </w:r>
          </w:p>
        </w:tc>
      </w:tr>
      <w:tr w:rsidR="00AB45EB" w:rsidRPr="00AB45EB" w14:paraId="19761D22"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1E7E8B77"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16</w:t>
            </w:r>
          </w:p>
        </w:tc>
        <w:tc>
          <w:tcPr>
            <w:tcW w:w="775" w:type="dxa"/>
            <w:tcBorders>
              <w:top w:val="single" w:sz="4" w:space="0" w:color="auto"/>
              <w:left w:val="single" w:sz="4" w:space="0" w:color="auto"/>
              <w:bottom w:val="single" w:sz="4" w:space="0" w:color="auto"/>
              <w:right w:val="single" w:sz="4" w:space="0" w:color="auto"/>
            </w:tcBorders>
            <w:vAlign w:val="center"/>
            <w:hideMark/>
          </w:tcPr>
          <w:p w14:paraId="77B92407"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2033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A8170C"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126.131.317,44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88D1D9"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3.801.874,26</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EE724F0"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7.139.508,53</w:t>
            </w:r>
          </w:p>
        </w:tc>
        <w:tc>
          <w:tcPr>
            <w:tcW w:w="1353" w:type="dxa"/>
            <w:tcBorders>
              <w:top w:val="single" w:sz="4" w:space="0" w:color="auto"/>
              <w:left w:val="single" w:sz="4" w:space="0" w:color="auto"/>
              <w:bottom w:val="single" w:sz="4" w:space="0" w:color="auto"/>
              <w:right w:val="single" w:sz="4" w:space="0" w:color="auto"/>
            </w:tcBorders>
            <w:vAlign w:val="center"/>
            <w:hideMark/>
          </w:tcPr>
          <w:p w14:paraId="5480BA04"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10.941.382,79</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96D1972"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87.531.062,34 </w:t>
            </w:r>
          </w:p>
        </w:tc>
      </w:tr>
      <w:tr w:rsidR="00AB45EB" w:rsidRPr="00AB45EB" w14:paraId="76ED4E2E"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63485859"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17</w:t>
            </w:r>
          </w:p>
        </w:tc>
        <w:tc>
          <w:tcPr>
            <w:tcW w:w="775" w:type="dxa"/>
            <w:tcBorders>
              <w:top w:val="single" w:sz="4" w:space="0" w:color="auto"/>
              <w:left w:val="single" w:sz="4" w:space="0" w:color="auto"/>
              <w:bottom w:val="single" w:sz="4" w:space="0" w:color="auto"/>
              <w:right w:val="single" w:sz="4" w:space="0" w:color="auto"/>
            </w:tcBorders>
            <w:vAlign w:val="center"/>
            <w:hideMark/>
          </w:tcPr>
          <w:p w14:paraId="6972349B"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2034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591C30"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121.985.352,07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9B3D45"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4.145.965,37</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48A661E"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6.904.831,25</w:t>
            </w:r>
          </w:p>
        </w:tc>
        <w:tc>
          <w:tcPr>
            <w:tcW w:w="1353" w:type="dxa"/>
            <w:tcBorders>
              <w:top w:val="single" w:sz="4" w:space="0" w:color="auto"/>
              <w:left w:val="single" w:sz="4" w:space="0" w:color="auto"/>
              <w:bottom w:val="single" w:sz="4" w:space="0" w:color="auto"/>
              <w:right w:val="single" w:sz="4" w:space="0" w:color="auto"/>
            </w:tcBorders>
            <w:vAlign w:val="center"/>
            <w:hideMark/>
          </w:tcPr>
          <w:p w14:paraId="2C7C75E0"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11.050.796,62</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DC2D835"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88.406.372,97 </w:t>
            </w:r>
          </w:p>
        </w:tc>
      </w:tr>
      <w:tr w:rsidR="00AB45EB" w:rsidRPr="00AB45EB" w14:paraId="311490E8"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08DD2E41"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18</w:t>
            </w:r>
          </w:p>
        </w:tc>
        <w:tc>
          <w:tcPr>
            <w:tcW w:w="775" w:type="dxa"/>
            <w:tcBorders>
              <w:top w:val="single" w:sz="4" w:space="0" w:color="auto"/>
              <w:left w:val="single" w:sz="4" w:space="0" w:color="auto"/>
              <w:bottom w:val="single" w:sz="4" w:space="0" w:color="auto"/>
              <w:right w:val="single" w:sz="4" w:space="0" w:color="auto"/>
            </w:tcBorders>
            <w:vAlign w:val="center"/>
            <w:hideMark/>
          </w:tcPr>
          <w:p w14:paraId="28442AB0"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2035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2668D2"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117.473.490,33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9013B0"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4.511.861,74</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85000C8"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6.649.442,85</w:t>
            </w:r>
          </w:p>
        </w:tc>
        <w:tc>
          <w:tcPr>
            <w:tcW w:w="1353" w:type="dxa"/>
            <w:tcBorders>
              <w:top w:val="single" w:sz="4" w:space="0" w:color="auto"/>
              <w:left w:val="single" w:sz="4" w:space="0" w:color="auto"/>
              <w:bottom w:val="single" w:sz="4" w:space="0" w:color="auto"/>
              <w:right w:val="single" w:sz="4" w:space="0" w:color="auto"/>
            </w:tcBorders>
            <w:vAlign w:val="center"/>
            <w:hideMark/>
          </w:tcPr>
          <w:p w14:paraId="403ADB30"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11.161.304,59</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CF794CF"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89.290.436,70 </w:t>
            </w:r>
          </w:p>
        </w:tc>
      </w:tr>
      <w:tr w:rsidR="00AB45EB" w:rsidRPr="00AB45EB" w14:paraId="5AA4C58B"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7D07E799"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19</w:t>
            </w:r>
          </w:p>
        </w:tc>
        <w:tc>
          <w:tcPr>
            <w:tcW w:w="775" w:type="dxa"/>
            <w:tcBorders>
              <w:top w:val="single" w:sz="4" w:space="0" w:color="auto"/>
              <w:left w:val="single" w:sz="4" w:space="0" w:color="auto"/>
              <w:bottom w:val="single" w:sz="4" w:space="0" w:color="auto"/>
              <w:right w:val="single" w:sz="4" w:space="0" w:color="auto"/>
            </w:tcBorders>
            <w:vAlign w:val="center"/>
            <w:hideMark/>
          </w:tcPr>
          <w:p w14:paraId="334CD830"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2036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0E69CE"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112.572.607,06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FDB870"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4.900.883,27</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D9967CB"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6.372.034,36</w:t>
            </w:r>
          </w:p>
        </w:tc>
        <w:tc>
          <w:tcPr>
            <w:tcW w:w="1353" w:type="dxa"/>
            <w:tcBorders>
              <w:top w:val="single" w:sz="4" w:space="0" w:color="auto"/>
              <w:left w:val="single" w:sz="4" w:space="0" w:color="auto"/>
              <w:bottom w:val="single" w:sz="4" w:space="0" w:color="auto"/>
              <w:right w:val="single" w:sz="4" w:space="0" w:color="auto"/>
            </w:tcBorders>
            <w:vAlign w:val="center"/>
            <w:hideMark/>
          </w:tcPr>
          <w:p w14:paraId="112FBF0D"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11.272.917,63</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FC10334"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90.183.341,06 </w:t>
            </w:r>
          </w:p>
        </w:tc>
      </w:tr>
      <w:tr w:rsidR="00AB45EB" w:rsidRPr="00AB45EB" w14:paraId="75831447"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7E3B55CF"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w:t>
            </w:r>
          </w:p>
        </w:tc>
        <w:tc>
          <w:tcPr>
            <w:tcW w:w="775" w:type="dxa"/>
            <w:tcBorders>
              <w:top w:val="single" w:sz="4" w:space="0" w:color="auto"/>
              <w:left w:val="single" w:sz="4" w:space="0" w:color="auto"/>
              <w:bottom w:val="single" w:sz="4" w:space="0" w:color="auto"/>
              <w:right w:val="single" w:sz="4" w:space="0" w:color="auto"/>
            </w:tcBorders>
            <w:vAlign w:val="center"/>
            <w:hideMark/>
          </w:tcPr>
          <w:p w14:paraId="4557F11E"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2037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C9DCBF"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107.258.177,87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2664DA"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5.314.429,19</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BF7D463"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6.071.217,62</w:t>
            </w:r>
          </w:p>
        </w:tc>
        <w:tc>
          <w:tcPr>
            <w:tcW w:w="1353" w:type="dxa"/>
            <w:tcBorders>
              <w:top w:val="single" w:sz="4" w:space="0" w:color="auto"/>
              <w:left w:val="single" w:sz="4" w:space="0" w:color="auto"/>
              <w:bottom w:val="single" w:sz="4" w:space="0" w:color="auto"/>
              <w:right w:val="single" w:sz="4" w:space="0" w:color="auto"/>
            </w:tcBorders>
            <w:vAlign w:val="center"/>
            <w:hideMark/>
          </w:tcPr>
          <w:p w14:paraId="7D9BC7F5"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11.385.646,81</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C52F4B8"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91.085.174,47 </w:t>
            </w:r>
          </w:p>
        </w:tc>
      </w:tr>
      <w:tr w:rsidR="00AB45EB" w:rsidRPr="00AB45EB" w14:paraId="70F78116"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40ADD50A"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21</w:t>
            </w:r>
          </w:p>
        </w:tc>
        <w:tc>
          <w:tcPr>
            <w:tcW w:w="775" w:type="dxa"/>
            <w:tcBorders>
              <w:top w:val="single" w:sz="4" w:space="0" w:color="auto"/>
              <w:left w:val="single" w:sz="4" w:space="0" w:color="auto"/>
              <w:bottom w:val="single" w:sz="4" w:space="0" w:color="auto"/>
              <w:right w:val="single" w:sz="4" w:space="0" w:color="auto"/>
            </w:tcBorders>
            <w:vAlign w:val="center"/>
            <w:hideMark/>
          </w:tcPr>
          <w:p w14:paraId="67D2B42D"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2038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57107F"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101.504.195,06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208C10"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5.753.982,80</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7AA16EE"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5.745.520,48</w:t>
            </w:r>
          </w:p>
        </w:tc>
        <w:tc>
          <w:tcPr>
            <w:tcW w:w="1353" w:type="dxa"/>
            <w:tcBorders>
              <w:top w:val="single" w:sz="4" w:space="0" w:color="auto"/>
              <w:left w:val="single" w:sz="4" w:space="0" w:color="auto"/>
              <w:bottom w:val="single" w:sz="4" w:space="0" w:color="auto"/>
              <w:right w:val="single" w:sz="4" w:space="0" w:color="auto"/>
            </w:tcBorders>
            <w:vAlign w:val="center"/>
            <w:hideMark/>
          </w:tcPr>
          <w:p w14:paraId="633E8F7C"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11.499.503,28</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2137EE1"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91.996.026,22 </w:t>
            </w:r>
          </w:p>
        </w:tc>
      </w:tr>
      <w:tr w:rsidR="00AB45EB" w:rsidRPr="00AB45EB" w14:paraId="0C6BC1C9"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622012DD"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22</w:t>
            </w:r>
          </w:p>
        </w:tc>
        <w:tc>
          <w:tcPr>
            <w:tcW w:w="775" w:type="dxa"/>
            <w:tcBorders>
              <w:top w:val="single" w:sz="4" w:space="0" w:color="auto"/>
              <w:left w:val="single" w:sz="4" w:space="0" w:color="auto"/>
              <w:bottom w:val="single" w:sz="4" w:space="0" w:color="auto"/>
              <w:right w:val="single" w:sz="4" w:space="0" w:color="auto"/>
            </w:tcBorders>
            <w:vAlign w:val="center"/>
            <w:hideMark/>
          </w:tcPr>
          <w:p w14:paraId="03809B74"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2039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D86B95"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95.283.078,56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A4270B"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6.221.116,50</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87AAAD5"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5.393.381,81</w:t>
            </w:r>
          </w:p>
        </w:tc>
        <w:tc>
          <w:tcPr>
            <w:tcW w:w="1353" w:type="dxa"/>
            <w:tcBorders>
              <w:top w:val="single" w:sz="4" w:space="0" w:color="auto"/>
              <w:left w:val="single" w:sz="4" w:space="0" w:color="auto"/>
              <w:bottom w:val="single" w:sz="4" w:space="0" w:color="auto"/>
              <w:right w:val="single" w:sz="4" w:space="0" w:color="auto"/>
            </w:tcBorders>
            <w:vAlign w:val="center"/>
            <w:hideMark/>
          </w:tcPr>
          <w:p w14:paraId="44F8A56A"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11.614.498,31</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1EEACE7"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92.915.986,48 </w:t>
            </w:r>
          </w:p>
        </w:tc>
      </w:tr>
      <w:tr w:rsidR="00AB45EB" w:rsidRPr="00AB45EB" w14:paraId="044B500C"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1CF5E169"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23</w:t>
            </w:r>
          </w:p>
        </w:tc>
        <w:tc>
          <w:tcPr>
            <w:tcW w:w="775" w:type="dxa"/>
            <w:tcBorders>
              <w:top w:val="single" w:sz="4" w:space="0" w:color="auto"/>
              <w:left w:val="single" w:sz="4" w:space="0" w:color="auto"/>
              <w:bottom w:val="single" w:sz="4" w:space="0" w:color="auto"/>
              <w:right w:val="single" w:sz="4" w:space="0" w:color="auto"/>
            </w:tcBorders>
            <w:vAlign w:val="center"/>
            <w:hideMark/>
          </w:tcPr>
          <w:p w14:paraId="1FD54520"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2040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C99725"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88.565.581,38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B83AF5"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6.717.497,18</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1BAC502"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5.013.146,12</w:t>
            </w:r>
          </w:p>
        </w:tc>
        <w:tc>
          <w:tcPr>
            <w:tcW w:w="1353" w:type="dxa"/>
            <w:tcBorders>
              <w:top w:val="single" w:sz="4" w:space="0" w:color="auto"/>
              <w:left w:val="single" w:sz="4" w:space="0" w:color="auto"/>
              <w:bottom w:val="single" w:sz="4" w:space="0" w:color="auto"/>
              <w:right w:val="single" w:sz="4" w:space="0" w:color="auto"/>
            </w:tcBorders>
            <w:vAlign w:val="center"/>
            <w:hideMark/>
          </w:tcPr>
          <w:p w14:paraId="2524CF3F"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11.730.643,29</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02F5E8F"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93.845.146,35 </w:t>
            </w:r>
          </w:p>
        </w:tc>
      </w:tr>
      <w:tr w:rsidR="00AB45EB" w:rsidRPr="00AB45EB" w14:paraId="1F46E2BB"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584A8365"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24</w:t>
            </w:r>
          </w:p>
        </w:tc>
        <w:tc>
          <w:tcPr>
            <w:tcW w:w="775" w:type="dxa"/>
            <w:tcBorders>
              <w:top w:val="single" w:sz="4" w:space="0" w:color="auto"/>
              <w:left w:val="single" w:sz="4" w:space="0" w:color="auto"/>
              <w:bottom w:val="single" w:sz="4" w:space="0" w:color="auto"/>
              <w:right w:val="single" w:sz="4" w:space="0" w:color="auto"/>
            </w:tcBorders>
            <w:vAlign w:val="center"/>
            <w:hideMark/>
          </w:tcPr>
          <w:p w14:paraId="3D9FABE2"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2041</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91D00C"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81.320.689,56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E7391F"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7.244.891,83</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E872F27"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4.603.057,90</w:t>
            </w:r>
          </w:p>
        </w:tc>
        <w:tc>
          <w:tcPr>
            <w:tcW w:w="1353" w:type="dxa"/>
            <w:tcBorders>
              <w:top w:val="single" w:sz="4" w:space="0" w:color="auto"/>
              <w:left w:val="single" w:sz="4" w:space="0" w:color="auto"/>
              <w:bottom w:val="single" w:sz="4" w:space="0" w:color="auto"/>
              <w:right w:val="single" w:sz="4" w:space="0" w:color="auto"/>
            </w:tcBorders>
            <w:vAlign w:val="center"/>
            <w:hideMark/>
          </w:tcPr>
          <w:p w14:paraId="0328E3A8"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11.847.949,73</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2B25A81"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94.783.597,81 </w:t>
            </w:r>
          </w:p>
        </w:tc>
      </w:tr>
      <w:tr w:rsidR="00AB45EB" w:rsidRPr="00AB45EB" w14:paraId="2FC8D478"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7D74DE92"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25</w:t>
            </w:r>
          </w:p>
        </w:tc>
        <w:tc>
          <w:tcPr>
            <w:tcW w:w="775" w:type="dxa"/>
            <w:tcBorders>
              <w:top w:val="single" w:sz="4" w:space="0" w:color="auto"/>
              <w:left w:val="single" w:sz="4" w:space="0" w:color="auto"/>
              <w:bottom w:val="single" w:sz="4" w:space="0" w:color="auto"/>
              <w:right w:val="single" w:sz="4" w:space="0" w:color="auto"/>
            </w:tcBorders>
            <w:vAlign w:val="center"/>
            <w:hideMark/>
          </w:tcPr>
          <w:p w14:paraId="078B818D"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2042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F5B11A"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73.515.515,95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97F2BC"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7.805.173,60</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147EA4A"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4.161.255,62</w:t>
            </w:r>
          </w:p>
        </w:tc>
        <w:tc>
          <w:tcPr>
            <w:tcW w:w="1353" w:type="dxa"/>
            <w:tcBorders>
              <w:top w:val="single" w:sz="4" w:space="0" w:color="auto"/>
              <w:left w:val="single" w:sz="4" w:space="0" w:color="auto"/>
              <w:bottom w:val="single" w:sz="4" w:space="0" w:color="auto"/>
              <w:right w:val="single" w:sz="4" w:space="0" w:color="auto"/>
            </w:tcBorders>
            <w:vAlign w:val="center"/>
            <w:hideMark/>
          </w:tcPr>
          <w:p w14:paraId="4EF40A79"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11.966.429,22</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342ABE3"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95.731.433,79 </w:t>
            </w:r>
          </w:p>
        </w:tc>
      </w:tr>
      <w:tr w:rsidR="00AB45EB" w:rsidRPr="00AB45EB" w14:paraId="5CA8D734"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468BD17E"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26</w:t>
            </w:r>
          </w:p>
        </w:tc>
        <w:tc>
          <w:tcPr>
            <w:tcW w:w="775" w:type="dxa"/>
            <w:tcBorders>
              <w:top w:val="single" w:sz="4" w:space="0" w:color="auto"/>
              <w:left w:val="single" w:sz="4" w:space="0" w:color="auto"/>
              <w:bottom w:val="single" w:sz="4" w:space="0" w:color="auto"/>
              <w:right w:val="single" w:sz="4" w:space="0" w:color="auto"/>
            </w:tcBorders>
            <w:vAlign w:val="center"/>
            <w:hideMark/>
          </w:tcPr>
          <w:p w14:paraId="7CF0ADB4"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2043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44D7EA"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65.115.187,78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1BF9DC"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8.400.328,17</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04D3C33"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3.685.765,35</w:t>
            </w:r>
          </w:p>
        </w:tc>
        <w:tc>
          <w:tcPr>
            <w:tcW w:w="1353" w:type="dxa"/>
            <w:tcBorders>
              <w:top w:val="single" w:sz="4" w:space="0" w:color="auto"/>
              <w:left w:val="single" w:sz="4" w:space="0" w:color="auto"/>
              <w:bottom w:val="single" w:sz="4" w:space="0" w:color="auto"/>
              <w:right w:val="single" w:sz="4" w:space="0" w:color="auto"/>
            </w:tcBorders>
            <w:vAlign w:val="center"/>
            <w:hideMark/>
          </w:tcPr>
          <w:p w14:paraId="2E0B2AC0"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12.086.093,52</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D73C065"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96.688.748,12 </w:t>
            </w:r>
          </w:p>
        </w:tc>
      </w:tr>
      <w:tr w:rsidR="00AB45EB" w:rsidRPr="00AB45EB" w14:paraId="310C9CAB"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5454D11D"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27</w:t>
            </w:r>
          </w:p>
        </w:tc>
        <w:tc>
          <w:tcPr>
            <w:tcW w:w="775" w:type="dxa"/>
            <w:tcBorders>
              <w:top w:val="single" w:sz="4" w:space="0" w:color="auto"/>
              <w:left w:val="single" w:sz="4" w:space="0" w:color="auto"/>
              <w:bottom w:val="single" w:sz="4" w:space="0" w:color="auto"/>
              <w:right w:val="single" w:sz="4" w:space="0" w:color="auto"/>
            </w:tcBorders>
            <w:vAlign w:val="center"/>
            <w:hideMark/>
          </w:tcPr>
          <w:p w14:paraId="54E71C9A"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2044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411C55"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56.082.727,33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E8C14B"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9.032.460,45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14C40F8"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3.174.494,00</w:t>
            </w:r>
          </w:p>
        </w:tc>
        <w:tc>
          <w:tcPr>
            <w:tcW w:w="1353" w:type="dxa"/>
            <w:tcBorders>
              <w:top w:val="single" w:sz="4" w:space="0" w:color="auto"/>
              <w:left w:val="single" w:sz="4" w:space="0" w:color="auto"/>
              <w:bottom w:val="single" w:sz="4" w:space="0" w:color="auto"/>
              <w:right w:val="single" w:sz="4" w:space="0" w:color="auto"/>
            </w:tcBorders>
            <w:vAlign w:val="center"/>
            <w:hideMark/>
          </w:tcPr>
          <w:p w14:paraId="15656B7F"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12.206.954,45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ED9B549"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97.655.635,61 </w:t>
            </w:r>
          </w:p>
        </w:tc>
      </w:tr>
      <w:tr w:rsidR="00AB45EB" w:rsidRPr="00AB45EB" w14:paraId="73BC0843"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4BE31C5E"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28</w:t>
            </w:r>
          </w:p>
        </w:tc>
        <w:tc>
          <w:tcPr>
            <w:tcW w:w="775" w:type="dxa"/>
            <w:tcBorders>
              <w:top w:val="single" w:sz="4" w:space="0" w:color="auto"/>
              <w:left w:val="single" w:sz="4" w:space="0" w:color="auto"/>
              <w:bottom w:val="single" w:sz="4" w:space="0" w:color="auto"/>
              <w:right w:val="single" w:sz="4" w:space="0" w:color="auto"/>
            </w:tcBorders>
            <w:vAlign w:val="center"/>
            <w:hideMark/>
          </w:tcPr>
          <w:p w14:paraId="62C43097"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2045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890705"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46.378.925,54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DF0F73"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9.703.801,79</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260974D"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2.625.222,20</w:t>
            </w:r>
          </w:p>
        </w:tc>
        <w:tc>
          <w:tcPr>
            <w:tcW w:w="1353" w:type="dxa"/>
            <w:tcBorders>
              <w:top w:val="single" w:sz="4" w:space="0" w:color="auto"/>
              <w:left w:val="single" w:sz="4" w:space="0" w:color="auto"/>
              <w:bottom w:val="single" w:sz="4" w:space="0" w:color="auto"/>
              <w:right w:val="single" w:sz="4" w:space="0" w:color="auto"/>
            </w:tcBorders>
            <w:vAlign w:val="center"/>
            <w:hideMark/>
          </w:tcPr>
          <w:p w14:paraId="7E994DCB"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12.329.024,00</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A4A6971"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98.632.191,96 </w:t>
            </w:r>
          </w:p>
        </w:tc>
      </w:tr>
      <w:tr w:rsidR="00AB45EB" w:rsidRPr="00AB45EB" w14:paraId="0E1D39F7"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0F95E7FB"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29</w:t>
            </w:r>
          </w:p>
        </w:tc>
        <w:tc>
          <w:tcPr>
            <w:tcW w:w="775" w:type="dxa"/>
            <w:tcBorders>
              <w:top w:val="single" w:sz="4" w:space="0" w:color="auto"/>
              <w:left w:val="single" w:sz="4" w:space="0" w:color="auto"/>
              <w:bottom w:val="single" w:sz="4" w:space="0" w:color="auto"/>
              <w:right w:val="single" w:sz="4" w:space="0" w:color="auto"/>
            </w:tcBorders>
            <w:vAlign w:val="center"/>
            <w:hideMark/>
          </w:tcPr>
          <w:p w14:paraId="04F1428F"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2046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93082B"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35.962.207,98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AD3782"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10.416.717,56</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D37408F"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2.035.596,68</w:t>
            </w:r>
          </w:p>
        </w:tc>
        <w:tc>
          <w:tcPr>
            <w:tcW w:w="1353" w:type="dxa"/>
            <w:tcBorders>
              <w:top w:val="single" w:sz="4" w:space="0" w:color="auto"/>
              <w:left w:val="single" w:sz="4" w:space="0" w:color="auto"/>
              <w:bottom w:val="single" w:sz="4" w:space="0" w:color="auto"/>
              <w:right w:val="single" w:sz="4" w:space="0" w:color="auto"/>
            </w:tcBorders>
            <w:vAlign w:val="center"/>
            <w:hideMark/>
          </w:tcPr>
          <w:p w14:paraId="3BB4689E"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12.452.314,24</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31E57DB"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99.618.513,88 </w:t>
            </w:r>
          </w:p>
        </w:tc>
      </w:tr>
      <w:tr w:rsidR="00AB45EB" w:rsidRPr="00AB45EB" w14:paraId="09131823"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12455E33"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30</w:t>
            </w:r>
          </w:p>
        </w:tc>
        <w:tc>
          <w:tcPr>
            <w:tcW w:w="775" w:type="dxa"/>
            <w:tcBorders>
              <w:top w:val="single" w:sz="4" w:space="0" w:color="auto"/>
              <w:left w:val="single" w:sz="4" w:space="0" w:color="auto"/>
              <w:bottom w:val="single" w:sz="4" w:space="0" w:color="auto"/>
              <w:right w:val="single" w:sz="4" w:space="0" w:color="auto"/>
            </w:tcBorders>
            <w:vAlign w:val="center"/>
            <w:hideMark/>
          </w:tcPr>
          <w:p w14:paraId="0A3B771D"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2047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5549EF"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24.788.492,84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022AB8"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11.173.715,14</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B2DA6F7"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1.403.122,24</w:t>
            </w:r>
          </w:p>
        </w:tc>
        <w:tc>
          <w:tcPr>
            <w:tcW w:w="1353" w:type="dxa"/>
            <w:tcBorders>
              <w:top w:val="single" w:sz="4" w:space="0" w:color="auto"/>
              <w:left w:val="single" w:sz="4" w:space="0" w:color="auto"/>
              <w:bottom w:val="single" w:sz="4" w:space="0" w:color="auto"/>
              <w:right w:val="single" w:sz="4" w:space="0" w:color="auto"/>
            </w:tcBorders>
            <w:vAlign w:val="center"/>
            <w:hideMark/>
          </w:tcPr>
          <w:p w14:paraId="616B2E91"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12.576.837,38</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7E64C89" w14:textId="77777777" w:rsidR="00AB45EB" w:rsidRPr="00AB45EB" w:rsidRDefault="00AB45EB" w:rsidP="00AB45EB">
            <w:pPr>
              <w:spacing w:after="200" w:line="276" w:lineRule="auto"/>
              <w:jc w:val="center"/>
              <w:rPr>
                <w:rFonts w:ascii="Times New Roman" w:eastAsia="Times New Roman" w:hAnsi="Times New Roman" w:cs="Times New Roman"/>
                <w:sz w:val="16"/>
                <w:szCs w:val="16"/>
              </w:rPr>
            </w:pPr>
            <w:r w:rsidRPr="00AB45EB">
              <w:rPr>
                <w:rFonts w:ascii="Times New Roman" w:eastAsia="Times New Roman" w:hAnsi="Times New Roman" w:cs="Times New Roman"/>
                <w:sz w:val="16"/>
                <w:szCs w:val="16"/>
              </w:rPr>
              <w:t xml:space="preserve">  100.614.699,02 </w:t>
            </w:r>
          </w:p>
        </w:tc>
      </w:tr>
      <w:tr w:rsidR="00AB45EB" w:rsidRPr="00AB45EB" w14:paraId="68A9A7F6"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3C91AD90"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31</w:t>
            </w:r>
          </w:p>
        </w:tc>
        <w:tc>
          <w:tcPr>
            <w:tcW w:w="775" w:type="dxa"/>
            <w:tcBorders>
              <w:top w:val="single" w:sz="4" w:space="0" w:color="auto"/>
              <w:left w:val="single" w:sz="4" w:space="0" w:color="auto"/>
              <w:bottom w:val="single" w:sz="4" w:space="0" w:color="auto"/>
              <w:right w:val="single" w:sz="4" w:space="0" w:color="auto"/>
            </w:tcBorders>
            <w:vAlign w:val="center"/>
            <w:hideMark/>
          </w:tcPr>
          <w:p w14:paraId="3BBC45A7"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2048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C8F76D"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12.811.040,31</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C8EFAE"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11.977.452,53</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F9FD34E"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725.153,23</w:t>
            </w:r>
          </w:p>
        </w:tc>
        <w:tc>
          <w:tcPr>
            <w:tcW w:w="1353" w:type="dxa"/>
            <w:tcBorders>
              <w:top w:val="single" w:sz="4" w:space="0" w:color="auto"/>
              <w:left w:val="single" w:sz="4" w:space="0" w:color="auto"/>
              <w:bottom w:val="single" w:sz="4" w:space="0" w:color="auto"/>
              <w:right w:val="single" w:sz="4" w:space="0" w:color="auto"/>
            </w:tcBorders>
            <w:vAlign w:val="center"/>
            <w:hideMark/>
          </w:tcPr>
          <w:p w14:paraId="417A4328"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12.702.605,75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A6F3DFC" w14:textId="77777777" w:rsidR="00AB45EB" w:rsidRPr="00AB45EB" w:rsidRDefault="00AB45EB" w:rsidP="00AB45EB">
            <w:pPr>
              <w:spacing w:after="200" w:line="276" w:lineRule="auto"/>
              <w:jc w:val="center"/>
              <w:rPr>
                <w:rFonts w:ascii="Times New Roman" w:eastAsia="Times New Roman" w:hAnsi="Times New Roman" w:cs="Times New Roman"/>
                <w:sz w:val="16"/>
                <w:szCs w:val="16"/>
              </w:rPr>
            </w:pPr>
            <w:r w:rsidRPr="00AB45EB">
              <w:rPr>
                <w:rFonts w:ascii="Times New Roman" w:eastAsia="Times New Roman" w:hAnsi="Times New Roman" w:cs="Times New Roman"/>
                <w:sz w:val="16"/>
                <w:szCs w:val="16"/>
              </w:rPr>
              <w:t xml:space="preserve">  101.620.846,01 </w:t>
            </w:r>
          </w:p>
        </w:tc>
      </w:tr>
      <w:tr w:rsidR="00AB45EB" w:rsidRPr="00AB45EB" w14:paraId="5596EEF8"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4F9D8A24"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32</w:t>
            </w:r>
          </w:p>
        </w:tc>
        <w:tc>
          <w:tcPr>
            <w:tcW w:w="775" w:type="dxa"/>
            <w:tcBorders>
              <w:top w:val="single" w:sz="4" w:space="0" w:color="auto"/>
              <w:left w:val="single" w:sz="4" w:space="0" w:color="auto"/>
              <w:bottom w:val="single" w:sz="4" w:space="0" w:color="auto"/>
              <w:right w:val="single" w:sz="4" w:space="0" w:color="auto"/>
            </w:tcBorders>
            <w:vAlign w:val="center"/>
            <w:hideMark/>
          </w:tcPr>
          <w:p w14:paraId="69C977FE"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2049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0D4135"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(19.706,99)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8B8AB6"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12.830.747,30</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85536B8"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(1.115,49)</w:t>
            </w:r>
          </w:p>
        </w:tc>
        <w:tc>
          <w:tcPr>
            <w:tcW w:w="1353" w:type="dxa"/>
            <w:tcBorders>
              <w:top w:val="single" w:sz="4" w:space="0" w:color="auto"/>
              <w:left w:val="single" w:sz="4" w:space="0" w:color="auto"/>
              <w:bottom w:val="single" w:sz="4" w:space="0" w:color="auto"/>
              <w:right w:val="single" w:sz="4" w:space="0" w:color="auto"/>
            </w:tcBorders>
            <w:vAlign w:val="center"/>
            <w:hideMark/>
          </w:tcPr>
          <w:p w14:paraId="1820F914"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12.829.631,81</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4002BA3" w14:textId="77777777" w:rsidR="00AB45EB" w:rsidRPr="00AB45EB" w:rsidRDefault="00AB45EB" w:rsidP="00AB45EB">
            <w:pPr>
              <w:spacing w:after="200" w:line="276" w:lineRule="auto"/>
              <w:jc w:val="center"/>
              <w:rPr>
                <w:rFonts w:ascii="Times New Roman" w:eastAsia="Times New Roman" w:hAnsi="Times New Roman" w:cs="Times New Roman"/>
                <w:sz w:val="16"/>
                <w:szCs w:val="16"/>
              </w:rPr>
            </w:pPr>
            <w:r w:rsidRPr="00AB45EB">
              <w:rPr>
                <w:rFonts w:ascii="Times New Roman" w:eastAsia="Times New Roman" w:hAnsi="Times New Roman" w:cs="Times New Roman"/>
                <w:sz w:val="16"/>
                <w:szCs w:val="16"/>
              </w:rPr>
              <w:t xml:space="preserve">  102.637.054,47 </w:t>
            </w:r>
          </w:p>
        </w:tc>
      </w:tr>
      <w:tr w:rsidR="00AB45EB" w:rsidRPr="00AB45EB" w14:paraId="141A152C"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1A5A895F"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33</w:t>
            </w:r>
          </w:p>
        </w:tc>
        <w:tc>
          <w:tcPr>
            <w:tcW w:w="775" w:type="dxa"/>
            <w:tcBorders>
              <w:top w:val="single" w:sz="4" w:space="0" w:color="auto"/>
              <w:left w:val="single" w:sz="4" w:space="0" w:color="auto"/>
              <w:bottom w:val="single" w:sz="4" w:space="0" w:color="auto"/>
              <w:right w:val="single" w:sz="4" w:space="0" w:color="auto"/>
            </w:tcBorders>
            <w:vAlign w:val="center"/>
            <w:hideMark/>
          </w:tcPr>
          <w:p w14:paraId="1E54BCDB"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2050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DDF201"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99DF09"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E0E51D4"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w:t>
            </w:r>
          </w:p>
        </w:tc>
        <w:tc>
          <w:tcPr>
            <w:tcW w:w="1353" w:type="dxa"/>
            <w:tcBorders>
              <w:top w:val="single" w:sz="4" w:space="0" w:color="auto"/>
              <w:left w:val="single" w:sz="4" w:space="0" w:color="auto"/>
              <w:bottom w:val="single" w:sz="4" w:space="0" w:color="auto"/>
              <w:right w:val="single" w:sz="4" w:space="0" w:color="auto"/>
            </w:tcBorders>
            <w:vAlign w:val="center"/>
            <w:hideMark/>
          </w:tcPr>
          <w:p w14:paraId="066631FF"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998C068"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   </w:t>
            </w:r>
          </w:p>
        </w:tc>
      </w:tr>
      <w:tr w:rsidR="00AB45EB" w:rsidRPr="00AB45EB" w14:paraId="61DF00C9"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47AB0616"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34</w:t>
            </w:r>
          </w:p>
        </w:tc>
        <w:tc>
          <w:tcPr>
            <w:tcW w:w="775" w:type="dxa"/>
            <w:tcBorders>
              <w:top w:val="single" w:sz="4" w:space="0" w:color="auto"/>
              <w:left w:val="single" w:sz="4" w:space="0" w:color="auto"/>
              <w:bottom w:val="single" w:sz="4" w:space="0" w:color="auto"/>
              <w:right w:val="single" w:sz="4" w:space="0" w:color="auto"/>
            </w:tcBorders>
            <w:vAlign w:val="center"/>
            <w:hideMark/>
          </w:tcPr>
          <w:p w14:paraId="07155050"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2051</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B6CA21"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752F41"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CA28D3C"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w:t>
            </w:r>
          </w:p>
        </w:tc>
        <w:tc>
          <w:tcPr>
            <w:tcW w:w="1353" w:type="dxa"/>
            <w:tcBorders>
              <w:top w:val="single" w:sz="4" w:space="0" w:color="auto"/>
              <w:left w:val="single" w:sz="4" w:space="0" w:color="auto"/>
              <w:bottom w:val="single" w:sz="4" w:space="0" w:color="auto"/>
              <w:right w:val="single" w:sz="4" w:space="0" w:color="auto"/>
            </w:tcBorders>
            <w:vAlign w:val="center"/>
            <w:hideMark/>
          </w:tcPr>
          <w:p w14:paraId="2310E840"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AAAB498"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  </w:t>
            </w:r>
          </w:p>
        </w:tc>
      </w:tr>
      <w:tr w:rsidR="00AB45EB" w:rsidRPr="00AB45EB" w14:paraId="4E197062" w14:textId="77777777"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14:paraId="432E097E"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35</w:t>
            </w:r>
          </w:p>
        </w:tc>
        <w:tc>
          <w:tcPr>
            <w:tcW w:w="775" w:type="dxa"/>
            <w:tcBorders>
              <w:top w:val="single" w:sz="4" w:space="0" w:color="auto"/>
              <w:left w:val="single" w:sz="4" w:space="0" w:color="auto"/>
              <w:bottom w:val="single" w:sz="4" w:space="0" w:color="auto"/>
              <w:right w:val="single" w:sz="4" w:space="0" w:color="auto"/>
            </w:tcBorders>
            <w:vAlign w:val="center"/>
            <w:hideMark/>
          </w:tcPr>
          <w:p w14:paraId="582F04E2" w14:textId="77777777"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2052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DB3156"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0084E9"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0F7C239"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w:t>
            </w:r>
          </w:p>
        </w:tc>
        <w:tc>
          <w:tcPr>
            <w:tcW w:w="1353" w:type="dxa"/>
            <w:tcBorders>
              <w:top w:val="single" w:sz="4" w:space="0" w:color="auto"/>
              <w:left w:val="single" w:sz="4" w:space="0" w:color="auto"/>
              <w:bottom w:val="single" w:sz="4" w:space="0" w:color="auto"/>
              <w:right w:val="single" w:sz="4" w:space="0" w:color="auto"/>
            </w:tcBorders>
            <w:vAlign w:val="center"/>
            <w:hideMark/>
          </w:tcPr>
          <w:p w14:paraId="1BE2EDE9" w14:textId="77777777"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BCDB804" w14:textId="77777777"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  </w:t>
            </w:r>
          </w:p>
        </w:tc>
      </w:tr>
    </w:tbl>
    <w:p w14:paraId="40F92E0D" w14:textId="77777777" w:rsidR="00AB45EB" w:rsidRPr="00AB45EB" w:rsidRDefault="00AB45EB" w:rsidP="00AB45EB">
      <w:pPr>
        <w:keepLines/>
        <w:rPr>
          <w:rFonts w:ascii="Times New Roman" w:eastAsia="Times New Roman" w:hAnsi="Times New Roman" w:cs="Times New Roman"/>
          <w:sz w:val="24"/>
          <w:szCs w:val="24"/>
          <w:u w:val="single"/>
        </w:rPr>
      </w:pPr>
    </w:p>
    <w:p w14:paraId="32688962" w14:textId="77777777" w:rsidR="00B646EF" w:rsidRDefault="00B646EF"/>
    <w:sectPr w:rsidR="00B646EF" w:rsidSect="00AB45EB">
      <w:pgSz w:w="11906" w:h="16838"/>
      <w:pgMar w:top="269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A2DA8"/>
    <w:multiLevelType w:val="hybridMultilevel"/>
    <w:tmpl w:val="BD7CDDFE"/>
    <w:lvl w:ilvl="0" w:tplc="F866079A">
      <w:start w:val="1"/>
      <w:numFmt w:val="decimal"/>
      <w:lvlText w:val="%1."/>
      <w:lvlJc w:val="left"/>
      <w:pPr>
        <w:tabs>
          <w:tab w:val="num" w:pos="765"/>
        </w:tabs>
        <w:ind w:left="765" w:hanging="405"/>
      </w:pPr>
      <w:rPr>
        <w:rFonts w:ascii="Times New Roman" w:eastAsia="Times New Roman" w:hAnsi="Times New Roman" w:cs="Times New Roman"/>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B6A1C4F"/>
    <w:multiLevelType w:val="hybridMultilevel"/>
    <w:tmpl w:val="6A5A93E8"/>
    <w:lvl w:ilvl="0" w:tplc="953A6C40">
      <w:start w:val="1"/>
      <w:numFmt w:val="lowerLetter"/>
      <w:lvlText w:val="%1)"/>
      <w:lvlJc w:val="left"/>
      <w:pPr>
        <w:tabs>
          <w:tab w:val="num" w:pos="720"/>
        </w:tabs>
        <w:ind w:left="720" w:hanging="360"/>
      </w:pPr>
      <w:rPr>
        <w:rFonts w:cs="Times New Roman"/>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F29518F"/>
    <w:multiLevelType w:val="hybridMultilevel"/>
    <w:tmpl w:val="0250FC6E"/>
    <w:lvl w:ilvl="0" w:tplc="911C8A3E">
      <w:start w:val="1"/>
      <w:numFmt w:val="lowerLetter"/>
      <w:lvlText w:val="%1)"/>
      <w:lvlJc w:val="left"/>
      <w:pPr>
        <w:tabs>
          <w:tab w:val="num" w:pos="720"/>
        </w:tabs>
        <w:ind w:left="720" w:hanging="360"/>
      </w:pPr>
      <w:rPr>
        <w:rFonts w:cs="Times New Roman"/>
        <w:b/>
        <w:color w:val="auto"/>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12FD3A42"/>
    <w:multiLevelType w:val="hybridMultilevel"/>
    <w:tmpl w:val="97BA48E8"/>
    <w:lvl w:ilvl="0" w:tplc="802466F0">
      <w:start w:val="1"/>
      <w:numFmt w:val="lowerLetter"/>
      <w:lvlText w:val="%1)"/>
      <w:lvlJc w:val="left"/>
      <w:pPr>
        <w:tabs>
          <w:tab w:val="num" w:pos="720"/>
        </w:tabs>
        <w:ind w:left="720" w:hanging="360"/>
      </w:pPr>
      <w:rPr>
        <w:rFonts w:cs="Times New Roman"/>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15C43C57"/>
    <w:multiLevelType w:val="hybridMultilevel"/>
    <w:tmpl w:val="870EAAB8"/>
    <w:lvl w:ilvl="0" w:tplc="004A4FEE">
      <w:start w:val="1"/>
      <w:numFmt w:val="lowerLetter"/>
      <w:lvlText w:val="%1)"/>
      <w:lvlJc w:val="left"/>
      <w:pPr>
        <w:tabs>
          <w:tab w:val="num" w:pos="720"/>
        </w:tabs>
        <w:ind w:left="720" w:hanging="360"/>
      </w:pPr>
      <w:rPr>
        <w:rFonts w:cs="Times New Roman"/>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1A932CFD"/>
    <w:multiLevelType w:val="hybridMultilevel"/>
    <w:tmpl w:val="7A2ECF5C"/>
    <w:lvl w:ilvl="0" w:tplc="9884651E">
      <w:start w:val="1"/>
      <w:numFmt w:val="lowerLetter"/>
      <w:lvlText w:val="%1)"/>
      <w:lvlJc w:val="left"/>
      <w:pPr>
        <w:tabs>
          <w:tab w:val="num" w:pos="720"/>
        </w:tabs>
        <w:ind w:left="720" w:hanging="360"/>
      </w:pPr>
      <w:rPr>
        <w:rFonts w:cs="Times New Roman"/>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211422F5"/>
    <w:multiLevelType w:val="hybridMultilevel"/>
    <w:tmpl w:val="DC9E3E0C"/>
    <w:lvl w:ilvl="0" w:tplc="C42203E0">
      <w:start w:val="1"/>
      <w:numFmt w:val="decimal"/>
      <w:lvlText w:val="%1."/>
      <w:lvlJc w:val="left"/>
      <w:pPr>
        <w:ind w:left="2061" w:hanging="360"/>
      </w:pPr>
      <w:rPr>
        <w:b/>
      </w:rPr>
    </w:lvl>
    <w:lvl w:ilvl="1" w:tplc="04160019">
      <w:start w:val="1"/>
      <w:numFmt w:val="lowerLetter"/>
      <w:lvlText w:val="%2."/>
      <w:lvlJc w:val="left"/>
      <w:pPr>
        <w:ind w:left="2781" w:hanging="360"/>
      </w:pPr>
    </w:lvl>
    <w:lvl w:ilvl="2" w:tplc="0416001B">
      <w:start w:val="1"/>
      <w:numFmt w:val="lowerRoman"/>
      <w:lvlText w:val="%3."/>
      <w:lvlJc w:val="right"/>
      <w:pPr>
        <w:ind w:left="3501" w:hanging="180"/>
      </w:pPr>
    </w:lvl>
    <w:lvl w:ilvl="3" w:tplc="0416000F">
      <w:start w:val="1"/>
      <w:numFmt w:val="decimal"/>
      <w:lvlText w:val="%4."/>
      <w:lvlJc w:val="left"/>
      <w:pPr>
        <w:ind w:left="4221" w:hanging="360"/>
      </w:pPr>
    </w:lvl>
    <w:lvl w:ilvl="4" w:tplc="04160019">
      <w:start w:val="1"/>
      <w:numFmt w:val="lowerLetter"/>
      <w:lvlText w:val="%5."/>
      <w:lvlJc w:val="left"/>
      <w:pPr>
        <w:ind w:left="4941" w:hanging="360"/>
      </w:pPr>
    </w:lvl>
    <w:lvl w:ilvl="5" w:tplc="0416001B">
      <w:start w:val="1"/>
      <w:numFmt w:val="lowerRoman"/>
      <w:lvlText w:val="%6."/>
      <w:lvlJc w:val="right"/>
      <w:pPr>
        <w:ind w:left="5661" w:hanging="180"/>
      </w:pPr>
    </w:lvl>
    <w:lvl w:ilvl="6" w:tplc="0416000F">
      <w:start w:val="1"/>
      <w:numFmt w:val="decimal"/>
      <w:lvlText w:val="%7."/>
      <w:lvlJc w:val="left"/>
      <w:pPr>
        <w:ind w:left="6381" w:hanging="360"/>
      </w:pPr>
    </w:lvl>
    <w:lvl w:ilvl="7" w:tplc="04160019">
      <w:start w:val="1"/>
      <w:numFmt w:val="lowerLetter"/>
      <w:lvlText w:val="%8."/>
      <w:lvlJc w:val="left"/>
      <w:pPr>
        <w:ind w:left="7101" w:hanging="360"/>
      </w:pPr>
    </w:lvl>
    <w:lvl w:ilvl="8" w:tplc="0416001B">
      <w:start w:val="1"/>
      <w:numFmt w:val="lowerRoman"/>
      <w:lvlText w:val="%9."/>
      <w:lvlJc w:val="right"/>
      <w:pPr>
        <w:ind w:left="7821" w:hanging="180"/>
      </w:pPr>
    </w:lvl>
  </w:abstractNum>
  <w:abstractNum w:abstractNumId="7" w15:restartNumberingAfterBreak="0">
    <w:nsid w:val="34207100"/>
    <w:multiLevelType w:val="hybridMultilevel"/>
    <w:tmpl w:val="9A52C812"/>
    <w:lvl w:ilvl="0" w:tplc="FD5AEF42">
      <w:start w:val="1"/>
      <w:numFmt w:val="decimal"/>
      <w:lvlText w:val="%1."/>
      <w:lvlJc w:val="left"/>
      <w:pPr>
        <w:tabs>
          <w:tab w:val="num" w:pos="720"/>
        </w:tabs>
        <w:ind w:left="720" w:hanging="360"/>
      </w:pPr>
      <w:rPr>
        <w:rFonts w:ascii="Times New Roman" w:eastAsia="Times New Roman" w:hAnsi="Times New Roman" w:cs="Times New Roman"/>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34FE2FBE"/>
    <w:multiLevelType w:val="hybridMultilevel"/>
    <w:tmpl w:val="E0D86F18"/>
    <w:lvl w:ilvl="0" w:tplc="50227E10">
      <w:start w:val="1"/>
      <w:numFmt w:val="decimal"/>
      <w:lvlText w:val="%1."/>
      <w:lvlJc w:val="left"/>
      <w:pPr>
        <w:tabs>
          <w:tab w:val="num" w:pos="720"/>
        </w:tabs>
        <w:ind w:left="720" w:hanging="360"/>
      </w:pPr>
      <w:rPr>
        <w:rFonts w:ascii="Times New Roman" w:eastAsia="Times New Roman" w:hAnsi="Times New Roman" w:cs="Times New Roman"/>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666034EE"/>
    <w:multiLevelType w:val="hybridMultilevel"/>
    <w:tmpl w:val="293A1EF0"/>
    <w:lvl w:ilvl="0" w:tplc="56E4E3CA">
      <w:start w:val="1"/>
      <w:numFmt w:val="lowerLetter"/>
      <w:lvlText w:val="%1)"/>
      <w:lvlJc w:val="left"/>
      <w:pPr>
        <w:tabs>
          <w:tab w:val="num" w:pos="720"/>
        </w:tabs>
        <w:ind w:left="720" w:hanging="360"/>
      </w:pPr>
      <w:rPr>
        <w:rFonts w:cs="Times New Roman"/>
        <w:b/>
        <w:color w:val="auto"/>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15:restartNumberingAfterBreak="0">
    <w:nsid w:val="6A837193"/>
    <w:multiLevelType w:val="hybridMultilevel"/>
    <w:tmpl w:val="714CF45E"/>
    <w:lvl w:ilvl="0" w:tplc="5E28772A">
      <w:start w:val="1"/>
      <w:numFmt w:val="lowerLetter"/>
      <w:lvlText w:val="%1)"/>
      <w:lvlJc w:val="left"/>
      <w:pPr>
        <w:tabs>
          <w:tab w:val="num" w:pos="720"/>
        </w:tabs>
        <w:ind w:left="720" w:hanging="360"/>
      </w:pPr>
      <w:rPr>
        <w:rFonts w:cs="Times New Roman"/>
        <w:b/>
        <w:color w:val="auto"/>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012D0E"/>
    <w:rsid w:val="001915A3"/>
    <w:rsid w:val="00217F62"/>
    <w:rsid w:val="00360DC6"/>
    <w:rsid w:val="005167EB"/>
    <w:rsid w:val="009E5B84"/>
    <w:rsid w:val="00A906D8"/>
    <w:rsid w:val="00AB45EB"/>
    <w:rsid w:val="00AB5A74"/>
    <w:rsid w:val="00B646EF"/>
    <w:rsid w:val="00D60637"/>
    <w:rsid w:val="00DC06B5"/>
    <w:rsid w:val="00F071AE"/>
    <w:rsid w:val="00FE136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03FC"/>
  <w15:docId w15:val="{C25F6686-F692-470D-9BBF-95C4FF51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481199">
      <w:bodyDiv w:val="1"/>
      <w:marLeft w:val="0"/>
      <w:marRight w:val="0"/>
      <w:marTop w:val="0"/>
      <w:marBottom w:val="0"/>
      <w:divBdr>
        <w:top w:val="none" w:sz="0" w:space="0" w:color="auto"/>
        <w:left w:val="none" w:sz="0" w:space="0" w:color="auto"/>
        <w:bottom w:val="none" w:sz="0" w:space="0" w:color="auto"/>
        <w:right w:val="none" w:sz="0" w:space="0" w:color="auto"/>
      </w:divBdr>
    </w:div>
    <w:div w:id="707527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3494</Words>
  <Characters>18872</Characters>
  <Application>Microsoft Office Word</Application>
  <DocSecurity>0</DocSecurity>
  <Lines>157</Lines>
  <Paragraphs>44</Paragraphs>
  <ScaleCrop>false</ScaleCrop>
  <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dc:creator>
  <cp:lastModifiedBy>Carine</cp:lastModifiedBy>
  <cp:revision>4</cp:revision>
  <dcterms:created xsi:type="dcterms:W3CDTF">2020-06-16T14:47:00Z</dcterms:created>
  <dcterms:modified xsi:type="dcterms:W3CDTF">2020-06-16T15:48:00Z</dcterms:modified>
</cp:coreProperties>
</file>