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3E67" w14:textId="6EE3B0F5" w:rsidR="00C23197" w:rsidRPr="00C23197" w:rsidRDefault="00C23197" w:rsidP="0042025B">
      <w:pPr>
        <w:tabs>
          <w:tab w:val="left" w:pos="567"/>
        </w:tabs>
        <w:spacing w:after="0" w:line="240" w:lineRule="auto"/>
        <w:ind w:left="1418"/>
        <w:rPr>
          <w:rFonts w:ascii="Times New Roman" w:hAnsi="Times New Roman"/>
          <w:b/>
          <w:color w:val="FF0000"/>
          <w:sz w:val="24"/>
          <w:szCs w:val="24"/>
        </w:rPr>
      </w:pPr>
      <w:r w:rsidRPr="00C23197">
        <w:rPr>
          <w:rFonts w:ascii="Times New Roman" w:hAnsi="Times New Roman"/>
          <w:b/>
          <w:color w:val="FF0000"/>
          <w:sz w:val="24"/>
          <w:szCs w:val="24"/>
        </w:rPr>
        <w:t>Revogada pela Lei nº 2804/2017</w:t>
      </w:r>
      <w:bookmarkStart w:id="0" w:name="_GoBack"/>
      <w:bookmarkEnd w:id="0"/>
    </w:p>
    <w:p w14:paraId="2229017B" w14:textId="77777777" w:rsidR="00C23197" w:rsidRDefault="00C23197" w:rsidP="0042025B">
      <w:pPr>
        <w:tabs>
          <w:tab w:val="left" w:pos="567"/>
        </w:tabs>
        <w:spacing w:after="0" w:line="240" w:lineRule="auto"/>
        <w:ind w:left="1418"/>
        <w:rPr>
          <w:rFonts w:ascii="Times New Roman" w:hAnsi="Times New Roman"/>
          <w:b/>
          <w:color w:val="000000"/>
          <w:sz w:val="24"/>
          <w:szCs w:val="24"/>
        </w:rPr>
      </w:pPr>
    </w:p>
    <w:p w14:paraId="3C13C54E" w14:textId="65B9C0DE" w:rsidR="00036223" w:rsidRPr="00766EE1" w:rsidRDefault="00036223" w:rsidP="0042025B">
      <w:pPr>
        <w:tabs>
          <w:tab w:val="left" w:pos="567"/>
        </w:tabs>
        <w:spacing w:after="0" w:line="240" w:lineRule="auto"/>
        <w:ind w:left="1418"/>
        <w:rPr>
          <w:rFonts w:ascii="Times New Roman" w:hAnsi="Times New Roman"/>
          <w:b/>
          <w:color w:val="000000"/>
          <w:sz w:val="24"/>
          <w:szCs w:val="24"/>
        </w:rPr>
      </w:pPr>
      <w:r w:rsidRPr="00036223">
        <w:rPr>
          <w:rFonts w:ascii="Times New Roman" w:hAnsi="Times New Roman"/>
          <w:b/>
          <w:color w:val="000000"/>
          <w:sz w:val="24"/>
          <w:szCs w:val="24"/>
        </w:rPr>
        <w:t>LEI Nº</w:t>
      </w:r>
      <w:r w:rsidR="00C270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6EE1">
        <w:rPr>
          <w:rFonts w:ascii="Times New Roman" w:hAnsi="Times New Roman"/>
          <w:b/>
          <w:color w:val="000000"/>
          <w:sz w:val="24"/>
          <w:szCs w:val="24"/>
        </w:rPr>
        <w:t>2.301, DE 18 DE DEZEMBRO DE 2013.</w:t>
      </w:r>
    </w:p>
    <w:p w14:paraId="5D850D3D" w14:textId="77777777" w:rsidR="00036223" w:rsidRDefault="00036223" w:rsidP="0042025B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12C8C" w14:textId="77777777" w:rsidR="00036223" w:rsidRPr="00C23197" w:rsidRDefault="00036223" w:rsidP="0042025B">
      <w:pPr>
        <w:tabs>
          <w:tab w:val="left" w:pos="567"/>
        </w:tabs>
        <w:spacing w:after="0" w:line="240" w:lineRule="auto"/>
        <w:ind w:left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</w:rPr>
        <w:t xml:space="preserve">Altera os anexos </w:t>
      </w:r>
      <w:r w:rsidR="00F72DCA" w:rsidRPr="00C23197">
        <w:rPr>
          <w:rFonts w:ascii="Times New Roman" w:hAnsi="Times New Roman"/>
          <w:strike/>
          <w:color w:val="000000"/>
          <w:sz w:val="24"/>
          <w:szCs w:val="24"/>
        </w:rPr>
        <w:t xml:space="preserve">I ao VIII </w:t>
      </w:r>
      <w:r w:rsidRPr="00C23197">
        <w:rPr>
          <w:rFonts w:ascii="Times New Roman" w:hAnsi="Times New Roman"/>
          <w:strike/>
          <w:color w:val="000000"/>
          <w:sz w:val="24"/>
          <w:szCs w:val="24"/>
        </w:rPr>
        <w:t>da Lei Municipal nº 1.521, de 01 de novembro de 2006,</w:t>
      </w:r>
      <w:r w:rsidR="00F72DCA" w:rsidRPr="00C23197">
        <w:rPr>
          <w:rFonts w:ascii="Times New Roman" w:hAnsi="Times New Roman"/>
          <w:strike/>
          <w:color w:val="000000"/>
          <w:sz w:val="24"/>
          <w:szCs w:val="24"/>
        </w:rPr>
        <w:t xml:space="preserve"> cria os anexos IX e X,</w:t>
      </w:r>
      <w:r w:rsidRPr="00C23197">
        <w:rPr>
          <w:rFonts w:ascii="Times New Roman" w:hAnsi="Times New Roman"/>
          <w:strike/>
          <w:color w:val="000000"/>
          <w:sz w:val="24"/>
          <w:szCs w:val="24"/>
        </w:rPr>
        <w:t xml:space="preserve"> e dá outras providências.</w:t>
      </w:r>
    </w:p>
    <w:p w14:paraId="6B321ECD" w14:textId="77777777" w:rsidR="00766EE1" w:rsidRPr="00C23197" w:rsidRDefault="00766EE1" w:rsidP="0042025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  <w:sz w:val="24"/>
          <w:szCs w:val="24"/>
        </w:rPr>
      </w:pPr>
    </w:p>
    <w:p w14:paraId="7CD48D10" w14:textId="77777777" w:rsidR="00766EE1" w:rsidRPr="00C23197" w:rsidRDefault="00766EE1" w:rsidP="0042025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strike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14:paraId="0134A2EA" w14:textId="30CDA40D" w:rsidR="00036223" w:rsidRPr="00C23197" w:rsidRDefault="00036223" w:rsidP="00C270B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trike/>
          <w:sz w:val="24"/>
          <w:szCs w:val="24"/>
          <w:vertAlign w:val="subscript"/>
        </w:rPr>
      </w:pPr>
    </w:p>
    <w:p w14:paraId="5C1B4EE1" w14:textId="77777777" w:rsidR="0042025B" w:rsidRPr="00C23197" w:rsidRDefault="0042025B" w:rsidP="00C270B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trike/>
          <w:sz w:val="24"/>
          <w:szCs w:val="24"/>
          <w:vertAlign w:val="subscript"/>
        </w:rPr>
      </w:pPr>
    </w:p>
    <w:p w14:paraId="5B5AA779" w14:textId="77777777" w:rsidR="00036223" w:rsidRPr="00C23197" w:rsidRDefault="00036223" w:rsidP="00C270BB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 xml:space="preserve">Art. 1º </w:t>
      </w:r>
      <w:r w:rsidRPr="00C23197">
        <w:rPr>
          <w:rFonts w:ascii="Times New Roman" w:hAnsi="Times New Roman"/>
          <w:strike/>
          <w:sz w:val="24"/>
          <w:szCs w:val="24"/>
        </w:rPr>
        <w:t>Os</w:t>
      </w:r>
      <w:r w:rsidRPr="00C23197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C23197">
        <w:rPr>
          <w:rFonts w:ascii="Times New Roman" w:hAnsi="Times New Roman"/>
          <w:strike/>
          <w:sz w:val="24"/>
          <w:szCs w:val="24"/>
        </w:rPr>
        <w:t xml:space="preserve">Anexos I, II, III, IV, V, VI, VII, VIII da Lei n° 1.521, de </w:t>
      </w:r>
      <w:r w:rsidR="00366EF4" w:rsidRPr="00C23197">
        <w:rPr>
          <w:rFonts w:ascii="Times New Roman" w:hAnsi="Times New Roman"/>
          <w:strike/>
          <w:sz w:val="24"/>
          <w:szCs w:val="24"/>
        </w:rPr>
        <w:t>0</w:t>
      </w:r>
      <w:r w:rsidRPr="00C23197">
        <w:rPr>
          <w:rFonts w:ascii="Times New Roman" w:hAnsi="Times New Roman"/>
          <w:strike/>
          <w:sz w:val="24"/>
          <w:szCs w:val="24"/>
        </w:rPr>
        <w:t>1 de novembro de 2006, passam a vigorar com as alterações constantes d</w:t>
      </w:r>
      <w:r w:rsidR="004D4500" w:rsidRPr="00C23197">
        <w:rPr>
          <w:rFonts w:ascii="Times New Roman" w:hAnsi="Times New Roman"/>
          <w:strike/>
          <w:sz w:val="24"/>
          <w:szCs w:val="24"/>
        </w:rPr>
        <w:t xml:space="preserve">o anexo I ao anexo </w:t>
      </w:r>
      <w:r w:rsidR="00F72DCA" w:rsidRPr="00C23197">
        <w:rPr>
          <w:rFonts w:ascii="Times New Roman" w:hAnsi="Times New Roman"/>
          <w:strike/>
          <w:sz w:val="24"/>
          <w:szCs w:val="24"/>
        </w:rPr>
        <w:t>VIII</w:t>
      </w:r>
      <w:r w:rsidR="004D4500" w:rsidRPr="00C23197">
        <w:rPr>
          <w:rFonts w:ascii="Times New Roman" w:hAnsi="Times New Roman"/>
          <w:strike/>
          <w:sz w:val="24"/>
          <w:szCs w:val="24"/>
        </w:rPr>
        <w:t xml:space="preserve"> </w:t>
      </w:r>
      <w:r w:rsidRPr="00C23197">
        <w:rPr>
          <w:rFonts w:ascii="Times New Roman" w:hAnsi="Times New Roman"/>
          <w:strike/>
          <w:sz w:val="24"/>
          <w:szCs w:val="24"/>
        </w:rPr>
        <w:t xml:space="preserve">desta Lei. </w:t>
      </w:r>
    </w:p>
    <w:p w14:paraId="3FD7BD33" w14:textId="77777777" w:rsidR="00F72DCA" w:rsidRPr="00C23197" w:rsidRDefault="00F72DCA" w:rsidP="00C270BB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>Art. 2º</w:t>
      </w:r>
      <w:r w:rsidRPr="00C23197">
        <w:rPr>
          <w:rFonts w:ascii="Times New Roman" w:hAnsi="Times New Roman"/>
          <w:strike/>
          <w:sz w:val="24"/>
          <w:szCs w:val="24"/>
        </w:rPr>
        <w:t xml:space="preserve"> Ficam criados os anexos IX e X que integrarão àqueles alterados no caput do art. 1º desta Lei. </w:t>
      </w:r>
    </w:p>
    <w:p w14:paraId="52823693" w14:textId="77777777" w:rsidR="00366EF4" w:rsidRPr="00C23197" w:rsidRDefault="00366EF4" w:rsidP="00C270BB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68749891" w14:textId="77777777" w:rsidR="00036223" w:rsidRPr="00C23197" w:rsidRDefault="00036223" w:rsidP="00C270B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AB1606" w:rsidRPr="00C23197">
        <w:rPr>
          <w:rFonts w:ascii="Times New Roman" w:hAnsi="Times New Roman"/>
          <w:b/>
          <w:strike/>
          <w:sz w:val="24"/>
          <w:szCs w:val="24"/>
        </w:rPr>
        <w:t>3</w:t>
      </w:r>
      <w:r w:rsidRPr="00C23197">
        <w:rPr>
          <w:rFonts w:ascii="Times New Roman" w:hAnsi="Times New Roman"/>
          <w:b/>
          <w:strike/>
          <w:sz w:val="24"/>
          <w:szCs w:val="24"/>
        </w:rPr>
        <w:t xml:space="preserve">º </w:t>
      </w:r>
      <w:r w:rsidRPr="00C23197">
        <w:rPr>
          <w:rFonts w:ascii="Times New Roman" w:hAnsi="Times New Roman"/>
          <w:strike/>
          <w:sz w:val="24"/>
          <w:szCs w:val="24"/>
        </w:rPr>
        <w:t>Esta Lei entra em vigor na data da sua publicação.</w:t>
      </w:r>
    </w:p>
    <w:p w14:paraId="5C0DD37B" w14:textId="77777777" w:rsidR="00036223" w:rsidRPr="00C23197" w:rsidRDefault="00036223" w:rsidP="00C270B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977099A" w14:textId="77777777" w:rsidR="00036223" w:rsidRPr="00C23197" w:rsidRDefault="00036223" w:rsidP="00C270B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06B80C5A" w14:textId="77777777" w:rsidR="000C1137" w:rsidRPr="00C23197" w:rsidRDefault="00766EE1" w:rsidP="000C1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HAnsi" w:hAnsi="Times New Roman"/>
          <w:strike/>
          <w:color w:val="000000"/>
          <w:sz w:val="24"/>
          <w:szCs w:val="24"/>
          <w:lang w:eastAsia="en-US"/>
        </w:rPr>
      </w:pPr>
      <w:r w:rsidRPr="00C23197">
        <w:rPr>
          <w:rFonts w:ascii="Times New Roman" w:eastAsiaTheme="minorHAnsi" w:hAnsi="Times New Roman"/>
          <w:strike/>
          <w:color w:val="000000"/>
          <w:sz w:val="24"/>
          <w:szCs w:val="24"/>
          <w:lang w:eastAsia="en-US"/>
        </w:rPr>
        <w:t>Prefeitura M</w:t>
      </w:r>
      <w:r w:rsidR="000C1137" w:rsidRPr="00C23197">
        <w:rPr>
          <w:rFonts w:ascii="Times New Roman" w:eastAsiaTheme="minorHAnsi" w:hAnsi="Times New Roman"/>
          <w:strike/>
          <w:color w:val="000000"/>
          <w:sz w:val="24"/>
          <w:szCs w:val="24"/>
          <w:lang w:eastAsia="en-US"/>
        </w:rPr>
        <w:t>unicipal de Sorriso, Estado de Mato Grosso, em 1</w:t>
      </w:r>
      <w:r w:rsidRPr="00C23197">
        <w:rPr>
          <w:rFonts w:ascii="Times New Roman" w:eastAsiaTheme="minorHAnsi" w:hAnsi="Times New Roman"/>
          <w:strike/>
          <w:color w:val="000000"/>
          <w:sz w:val="24"/>
          <w:szCs w:val="24"/>
          <w:lang w:eastAsia="en-US"/>
        </w:rPr>
        <w:t>8</w:t>
      </w:r>
      <w:r w:rsidR="000C1137" w:rsidRPr="00C23197">
        <w:rPr>
          <w:rFonts w:ascii="Times New Roman" w:eastAsiaTheme="minorHAnsi" w:hAnsi="Times New Roman"/>
          <w:strike/>
          <w:color w:val="000000"/>
          <w:sz w:val="24"/>
          <w:szCs w:val="24"/>
          <w:lang w:eastAsia="en-US"/>
        </w:rPr>
        <w:t xml:space="preserve"> de dezembro de 2013.</w:t>
      </w:r>
    </w:p>
    <w:p w14:paraId="5DBE7D09" w14:textId="77777777" w:rsidR="000C1137" w:rsidRPr="00C2319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6FCF9FC7" w14:textId="77777777" w:rsidR="000C1137" w:rsidRPr="00C2319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0B318983" w14:textId="77777777" w:rsidR="000C1137" w:rsidRPr="00C2319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06750F94" w14:textId="77777777" w:rsidR="000C1137" w:rsidRPr="00C2319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53E361F4" w14:textId="77777777" w:rsidR="000C1137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trike/>
          <w:sz w:val="24"/>
          <w:szCs w:val="24"/>
          <w:lang w:eastAsia="en-US"/>
        </w:rPr>
      </w:pPr>
      <w:r w:rsidRPr="00C23197">
        <w:rPr>
          <w:rFonts w:ascii="Times New Roman" w:eastAsiaTheme="minorHAnsi" w:hAnsi="Times New Roman"/>
          <w:b/>
          <w:bCs/>
          <w:strike/>
          <w:sz w:val="24"/>
          <w:szCs w:val="24"/>
          <w:lang w:eastAsia="en-US"/>
        </w:rPr>
        <w:t xml:space="preserve">                                DILCEU ROSSATO</w:t>
      </w:r>
    </w:p>
    <w:p w14:paraId="5531A887" w14:textId="77777777" w:rsidR="000C1137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  <w:r w:rsidRPr="00C23197">
        <w:rPr>
          <w:rFonts w:ascii="Times New Roman" w:eastAsiaTheme="minorHAnsi" w:hAnsi="Times New Roman"/>
          <w:strike/>
          <w:sz w:val="24"/>
          <w:szCs w:val="24"/>
          <w:lang w:eastAsia="en-US"/>
        </w:rPr>
        <w:t xml:space="preserve">                                </w:t>
      </w:r>
      <w:r w:rsidR="000C1137" w:rsidRPr="00C23197">
        <w:rPr>
          <w:rFonts w:ascii="Times New Roman" w:eastAsiaTheme="minorHAnsi" w:hAnsi="Times New Roman"/>
          <w:strike/>
          <w:sz w:val="24"/>
          <w:szCs w:val="24"/>
          <w:lang w:eastAsia="en-US"/>
        </w:rPr>
        <w:t>Pre</w:t>
      </w:r>
      <w:r w:rsidRPr="00C23197">
        <w:rPr>
          <w:rFonts w:ascii="Times New Roman" w:eastAsiaTheme="minorHAnsi" w:hAnsi="Times New Roman"/>
          <w:strike/>
          <w:sz w:val="24"/>
          <w:szCs w:val="24"/>
          <w:lang w:eastAsia="en-US"/>
        </w:rPr>
        <w:t>feito Municipal</w:t>
      </w:r>
    </w:p>
    <w:p w14:paraId="6D1B298B" w14:textId="77777777" w:rsidR="00766EE1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4615A5EB" w14:textId="77777777" w:rsidR="00766EE1" w:rsidRPr="00C23197" w:rsidRDefault="00766EE1" w:rsidP="00766E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trike/>
          <w:sz w:val="24"/>
          <w:szCs w:val="24"/>
          <w:lang w:eastAsia="en-US"/>
        </w:rPr>
      </w:pPr>
      <w:r w:rsidRPr="00C23197">
        <w:rPr>
          <w:rFonts w:ascii="Times New Roman" w:eastAsiaTheme="minorHAnsi" w:hAnsi="Times New Roman"/>
          <w:strike/>
          <w:sz w:val="24"/>
          <w:szCs w:val="24"/>
          <w:lang w:eastAsia="en-US"/>
        </w:rPr>
        <w:t xml:space="preserve">     </w:t>
      </w:r>
      <w:r w:rsidRPr="00C23197">
        <w:rPr>
          <w:rFonts w:ascii="Times New Roman" w:eastAsiaTheme="minorHAnsi" w:hAnsi="Times New Roman"/>
          <w:b/>
          <w:strike/>
          <w:sz w:val="24"/>
          <w:szCs w:val="24"/>
          <w:lang w:eastAsia="en-US"/>
        </w:rPr>
        <w:t>Marilene Felicitá Savi</w:t>
      </w:r>
    </w:p>
    <w:p w14:paraId="478AFBEA" w14:textId="77777777" w:rsidR="00766EE1" w:rsidRPr="00C23197" w:rsidRDefault="00766EE1" w:rsidP="00766E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  <w:r w:rsidRPr="00C23197">
        <w:rPr>
          <w:rFonts w:ascii="Times New Roman" w:eastAsiaTheme="minorHAnsi" w:hAnsi="Times New Roman"/>
          <w:strike/>
          <w:sz w:val="24"/>
          <w:szCs w:val="24"/>
          <w:lang w:eastAsia="en-US"/>
        </w:rPr>
        <w:t>Secretária de Administração</w:t>
      </w:r>
    </w:p>
    <w:p w14:paraId="39EF2E27" w14:textId="77777777" w:rsidR="00766EE1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27CA6875" w14:textId="77777777" w:rsidR="00766EE1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1B1625A0" w14:textId="77777777" w:rsidR="00766EE1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3BAE2BCA" w14:textId="77777777" w:rsidR="00766EE1" w:rsidRPr="00C2319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trike/>
          <w:sz w:val="24"/>
          <w:szCs w:val="24"/>
          <w:lang w:eastAsia="en-US"/>
        </w:rPr>
      </w:pPr>
    </w:p>
    <w:p w14:paraId="23D2B4DC" w14:textId="77777777" w:rsidR="00B91B64" w:rsidRPr="00C23197" w:rsidRDefault="00B91B64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6571128B" w14:textId="77777777" w:rsidR="00B91B64" w:rsidRPr="00C23197" w:rsidRDefault="00B91B64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3DE1484C" w14:textId="77777777" w:rsidR="00B91B64" w:rsidRPr="00C23197" w:rsidRDefault="00B91B64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069F515F" w14:textId="77777777" w:rsidR="00B91B64" w:rsidRPr="00C23197" w:rsidRDefault="00B91B64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2901611C" w14:textId="77777777" w:rsidR="00B91B64" w:rsidRPr="00C23197" w:rsidRDefault="00B91B64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34F74078" w14:textId="77777777" w:rsidR="00C270BB" w:rsidRPr="00C23197" w:rsidRDefault="00C270BB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0C711882" w14:textId="77777777" w:rsidR="00C270BB" w:rsidRPr="00C23197" w:rsidRDefault="00C270BB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69C5EFB1" w14:textId="68D40CFF" w:rsidR="00C270BB" w:rsidRPr="00C23197" w:rsidRDefault="00C270BB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2A036F66" w14:textId="60D570F2" w:rsidR="0010304F" w:rsidRPr="00C23197" w:rsidRDefault="0010304F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775AEC65" w14:textId="77777777" w:rsidR="0010304F" w:rsidRPr="00C23197" w:rsidRDefault="0010304F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6989498B" w14:textId="77777777" w:rsidR="00C270BB" w:rsidRPr="00C23197" w:rsidRDefault="00C270BB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52D73715" w14:textId="77777777" w:rsidR="00C270BB" w:rsidRPr="00C23197" w:rsidRDefault="00C270BB" w:rsidP="00C270BB">
      <w:pPr>
        <w:spacing w:after="0"/>
        <w:ind w:firstLine="567"/>
        <w:jc w:val="center"/>
        <w:rPr>
          <w:rFonts w:ascii="Times New Roman" w:hAnsi="Times New Roman"/>
          <w:strike/>
          <w:sz w:val="24"/>
          <w:szCs w:val="24"/>
        </w:rPr>
      </w:pPr>
    </w:p>
    <w:p w14:paraId="2568F573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</w:rPr>
        <w:t>Anexo I</w:t>
      </w:r>
    </w:p>
    <w:p w14:paraId="469D07EE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</w:rPr>
        <w:t>PARÂMETROS PARA CLASSIFICAÇÃO DOS EMPREENDIMENTOS SEGUNDO O PORTE</w:t>
      </w:r>
    </w:p>
    <w:p w14:paraId="1146166C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</w:rPr>
        <w:t>(CLASSIFICAÇÃO GENÉRICA)</w:t>
      </w:r>
    </w:p>
    <w:p w14:paraId="48D6E25C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</w:p>
    <w:tbl>
      <w:tblPr>
        <w:tblW w:w="708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5"/>
      </w:tblGrid>
      <w:tr w:rsidR="00B91B64" w:rsidRPr="00C23197" w14:paraId="1FC05F46" w14:textId="77777777" w:rsidTr="00B91B64">
        <w:trPr>
          <w:cantSplit/>
          <w:trHeight w:val="671"/>
        </w:trPr>
        <w:tc>
          <w:tcPr>
            <w:tcW w:w="3402" w:type="dxa"/>
            <w:shd w:val="clear" w:color="auto" w:fill="BFBFBF"/>
            <w:vAlign w:val="center"/>
          </w:tcPr>
          <w:p w14:paraId="76B6B4F1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</w:rPr>
            </w:pPr>
            <w:r w:rsidRPr="00C23197">
              <w:rPr>
                <w:rFonts w:ascii="Times New Roman" w:hAnsi="Times New Roman"/>
                <w:b/>
                <w:bCs/>
                <w:strike/>
              </w:rPr>
              <w:t>Porte do Empreendimento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5A48735E" w14:textId="77777777" w:rsidR="00B91B64" w:rsidRPr="00C23197" w:rsidRDefault="00B91B64" w:rsidP="00C270BB">
            <w:pPr>
              <w:pStyle w:val="Ttulo1"/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C23197">
              <w:rPr>
                <w:b/>
                <w:bCs/>
                <w:strike/>
                <w:sz w:val="22"/>
                <w:szCs w:val="22"/>
              </w:rPr>
              <w:t>Parâmetros de Avaliação</w:t>
            </w:r>
          </w:p>
          <w:p w14:paraId="287EB3B1" w14:textId="77777777" w:rsidR="00B91B64" w:rsidRPr="00C23197" w:rsidRDefault="00B91B64" w:rsidP="00C270BB">
            <w:pPr>
              <w:pStyle w:val="Ttulo1"/>
              <w:jc w:val="center"/>
              <w:rPr>
                <w:strike/>
                <w:sz w:val="22"/>
                <w:szCs w:val="22"/>
              </w:rPr>
            </w:pPr>
            <w:r w:rsidRPr="00C23197">
              <w:rPr>
                <w:b/>
                <w:bCs/>
                <w:strike/>
                <w:sz w:val="22"/>
                <w:szCs w:val="22"/>
              </w:rPr>
              <w:t>(Área Construída em m2)</w:t>
            </w:r>
          </w:p>
        </w:tc>
      </w:tr>
      <w:tr w:rsidR="00B91B64" w:rsidRPr="00C23197" w14:paraId="1DE27A04" w14:textId="77777777" w:rsidTr="00B91B64">
        <w:trPr>
          <w:trHeight w:val="454"/>
        </w:trPr>
        <w:tc>
          <w:tcPr>
            <w:tcW w:w="3402" w:type="dxa"/>
            <w:vAlign w:val="center"/>
          </w:tcPr>
          <w:p w14:paraId="3213CF55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Mínimo</w:t>
            </w:r>
          </w:p>
        </w:tc>
        <w:tc>
          <w:tcPr>
            <w:tcW w:w="3685" w:type="dxa"/>
            <w:vAlign w:val="center"/>
          </w:tcPr>
          <w:p w14:paraId="3D05AD9F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Até 500 e pequenos produtores</w:t>
            </w:r>
          </w:p>
        </w:tc>
      </w:tr>
      <w:tr w:rsidR="00B91B64" w:rsidRPr="00C23197" w14:paraId="639B8A8B" w14:textId="77777777" w:rsidTr="00B91B64">
        <w:trPr>
          <w:trHeight w:val="454"/>
        </w:trPr>
        <w:tc>
          <w:tcPr>
            <w:tcW w:w="3402" w:type="dxa"/>
            <w:vAlign w:val="center"/>
          </w:tcPr>
          <w:p w14:paraId="146FA959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Pequeno</w:t>
            </w:r>
          </w:p>
        </w:tc>
        <w:tc>
          <w:tcPr>
            <w:tcW w:w="3685" w:type="dxa"/>
            <w:vAlign w:val="center"/>
          </w:tcPr>
          <w:p w14:paraId="1AC07029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1 a"/>
              </w:smartTagPr>
              <w:r w:rsidRPr="00C23197">
                <w:rPr>
                  <w:rFonts w:ascii="Times New Roman" w:hAnsi="Times New Roman"/>
                  <w:strike/>
                </w:rPr>
                <w:t>501 a</w:t>
              </w:r>
            </w:smartTag>
            <w:r w:rsidRPr="00C23197">
              <w:rPr>
                <w:rFonts w:ascii="Times New Roman" w:hAnsi="Times New Roman"/>
                <w:strike/>
              </w:rPr>
              <w:t xml:space="preserve"> 2.000</w:t>
            </w:r>
          </w:p>
        </w:tc>
      </w:tr>
      <w:tr w:rsidR="00B91B64" w:rsidRPr="00C23197" w14:paraId="04B33357" w14:textId="77777777" w:rsidTr="00B91B64">
        <w:trPr>
          <w:trHeight w:val="454"/>
        </w:trPr>
        <w:tc>
          <w:tcPr>
            <w:tcW w:w="3402" w:type="dxa"/>
            <w:vAlign w:val="center"/>
          </w:tcPr>
          <w:p w14:paraId="611ED26E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Médio</w:t>
            </w:r>
          </w:p>
        </w:tc>
        <w:tc>
          <w:tcPr>
            <w:tcW w:w="3685" w:type="dxa"/>
            <w:vAlign w:val="center"/>
          </w:tcPr>
          <w:p w14:paraId="767BC14A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2.001 a 10.000</w:t>
            </w:r>
          </w:p>
        </w:tc>
      </w:tr>
      <w:tr w:rsidR="00B91B64" w:rsidRPr="00C23197" w14:paraId="31CBB7E5" w14:textId="77777777" w:rsidTr="00B91B64">
        <w:trPr>
          <w:trHeight w:val="454"/>
        </w:trPr>
        <w:tc>
          <w:tcPr>
            <w:tcW w:w="3402" w:type="dxa"/>
            <w:vAlign w:val="center"/>
          </w:tcPr>
          <w:p w14:paraId="69C54308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Grande</w:t>
            </w:r>
          </w:p>
        </w:tc>
        <w:tc>
          <w:tcPr>
            <w:tcW w:w="3685" w:type="dxa"/>
            <w:vAlign w:val="center"/>
          </w:tcPr>
          <w:p w14:paraId="4FA96D1C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10.001 a 40.000</w:t>
            </w:r>
          </w:p>
        </w:tc>
      </w:tr>
      <w:tr w:rsidR="00B91B64" w:rsidRPr="00C23197" w14:paraId="4CA9BFD5" w14:textId="77777777" w:rsidTr="00B91B64">
        <w:trPr>
          <w:trHeight w:val="454"/>
        </w:trPr>
        <w:tc>
          <w:tcPr>
            <w:tcW w:w="3402" w:type="dxa"/>
            <w:vAlign w:val="center"/>
          </w:tcPr>
          <w:p w14:paraId="6F5A952B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Excepcional</w:t>
            </w:r>
          </w:p>
        </w:tc>
        <w:tc>
          <w:tcPr>
            <w:tcW w:w="3685" w:type="dxa"/>
            <w:vAlign w:val="center"/>
          </w:tcPr>
          <w:p w14:paraId="01198FAE" w14:textId="77777777" w:rsidR="00B91B64" w:rsidRPr="00C23197" w:rsidRDefault="00B91B64" w:rsidP="00C270BB">
            <w:pPr>
              <w:spacing w:after="0"/>
              <w:ind w:firstLine="317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Acima de 40.001</w:t>
            </w:r>
          </w:p>
        </w:tc>
      </w:tr>
    </w:tbl>
    <w:p w14:paraId="27311C02" w14:textId="77777777" w:rsidR="00B91B64" w:rsidRPr="00C23197" w:rsidRDefault="00B91B64" w:rsidP="00C270BB">
      <w:pPr>
        <w:spacing w:after="0"/>
        <w:rPr>
          <w:rFonts w:ascii="Times New Roman" w:hAnsi="Times New Roman"/>
          <w:strike/>
        </w:rPr>
      </w:pPr>
    </w:p>
    <w:p w14:paraId="220C3E90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</w:t>
      </w:r>
      <w:r w:rsidRPr="00C23197">
        <w:rPr>
          <w:rFonts w:ascii="Times New Roman" w:hAnsi="Times New Roman"/>
          <w:b/>
          <w:strike/>
        </w:rPr>
        <w:t xml:space="preserve"> II</w:t>
      </w:r>
    </w:p>
    <w:p w14:paraId="4AC8D8E1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</w:rPr>
        <w:t>PREÇO PARA ANÁLISE DE PEDIDOS DE LICENÇA (VRF/Sorriso)</w:t>
      </w:r>
    </w:p>
    <w:p w14:paraId="1634FCEB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</w:rPr>
        <w:t>(CLASSIFICAÇÃO GENÉRICA)</w:t>
      </w:r>
    </w:p>
    <w:p w14:paraId="09D77A4C" w14:textId="77777777" w:rsidR="00B91B64" w:rsidRPr="00C23197" w:rsidRDefault="00B91B64" w:rsidP="00C270BB">
      <w:pPr>
        <w:spacing w:after="0"/>
        <w:jc w:val="center"/>
        <w:rPr>
          <w:rFonts w:ascii="Times New Roman" w:hAnsi="Times New Roman"/>
          <w:b/>
          <w:strike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339"/>
        <w:gridCol w:w="412"/>
        <w:gridCol w:w="375"/>
        <w:gridCol w:w="436"/>
        <w:gridCol w:w="436"/>
        <w:gridCol w:w="436"/>
        <w:gridCol w:w="43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B91B64" w:rsidRPr="00C23197" w14:paraId="63516BF7" w14:textId="77777777" w:rsidTr="00B91B64">
        <w:trPr>
          <w:trHeight w:val="1083"/>
          <w:jc w:val="center"/>
        </w:trPr>
        <w:tc>
          <w:tcPr>
            <w:tcW w:w="1854" w:type="dxa"/>
            <w:shd w:val="clear" w:color="auto" w:fill="BFBFBF"/>
            <w:vAlign w:val="center"/>
          </w:tcPr>
          <w:p w14:paraId="2A7B6E8E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  <w:p w14:paraId="5C4D1939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 w:rsidRPr="00C23197">
              <w:rPr>
                <w:rFonts w:ascii="Times New Roman" w:hAnsi="Times New Roman"/>
                <w:b/>
                <w:strike/>
              </w:rPr>
              <w:t>Porte do Empreendimento</w:t>
            </w:r>
          </w:p>
          <w:p w14:paraId="14CD7F2B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126" w:type="dxa"/>
            <w:gridSpan w:val="3"/>
            <w:shd w:val="clear" w:color="auto" w:fill="BFBFBF"/>
            <w:vAlign w:val="center"/>
          </w:tcPr>
          <w:p w14:paraId="2A9457D5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  <w:p w14:paraId="17FA5D99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 w:rsidRPr="00C23197">
              <w:rPr>
                <w:rFonts w:ascii="Times New Roman" w:hAnsi="Times New Roman"/>
                <w:b/>
                <w:strike/>
              </w:rPr>
              <w:t>Mínimo</w:t>
            </w:r>
          </w:p>
        </w:tc>
        <w:tc>
          <w:tcPr>
            <w:tcW w:w="1308" w:type="dxa"/>
            <w:gridSpan w:val="3"/>
            <w:shd w:val="clear" w:color="auto" w:fill="BFBFBF"/>
            <w:vAlign w:val="center"/>
          </w:tcPr>
          <w:p w14:paraId="7AE57A8A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  <w:p w14:paraId="509AF6AB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 w:rsidRPr="00C23197">
              <w:rPr>
                <w:rFonts w:ascii="Times New Roman" w:hAnsi="Times New Roman"/>
                <w:b/>
                <w:strike/>
              </w:rPr>
              <w:t>Pequeno</w:t>
            </w:r>
          </w:p>
        </w:tc>
        <w:tc>
          <w:tcPr>
            <w:tcW w:w="1528" w:type="dxa"/>
            <w:gridSpan w:val="3"/>
            <w:shd w:val="clear" w:color="auto" w:fill="BFBFBF"/>
            <w:vAlign w:val="center"/>
          </w:tcPr>
          <w:p w14:paraId="63F5E5BF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  <w:p w14:paraId="6B7BB23E" w14:textId="77777777" w:rsidR="00B91B64" w:rsidRPr="00C23197" w:rsidRDefault="00B91B64" w:rsidP="00C270BB">
            <w:pPr>
              <w:pStyle w:val="Ttulo5"/>
              <w:jc w:val="center"/>
              <w:rPr>
                <w:strike/>
                <w:color w:val="auto"/>
                <w:sz w:val="22"/>
                <w:szCs w:val="22"/>
              </w:rPr>
            </w:pPr>
            <w:r w:rsidRPr="00C23197">
              <w:rPr>
                <w:strike/>
                <w:color w:val="auto"/>
                <w:sz w:val="22"/>
                <w:szCs w:val="22"/>
              </w:rPr>
              <w:t>Médio</w:t>
            </w:r>
          </w:p>
        </w:tc>
        <w:tc>
          <w:tcPr>
            <w:tcW w:w="1638" w:type="dxa"/>
            <w:gridSpan w:val="3"/>
            <w:shd w:val="clear" w:color="auto" w:fill="BFBFBF"/>
            <w:vAlign w:val="center"/>
          </w:tcPr>
          <w:p w14:paraId="0371D6E9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  <w:p w14:paraId="414E48CA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 w:rsidRPr="00C23197">
              <w:rPr>
                <w:rFonts w:ascii="Times New Roman" w:hAnsi="Times New Roman"/>
                <w:b/>
                <w:strike/>
              </w:rPr>
              <w:t>Porte Grande</w:t>
            </w:r>
          </w:p>
        </w:tc>
        <w:tc>
          <w:tcPr>
            <w:tcW w:w="1638" w:type="dxa"/>
            <w:gridSpan w:val="3"/>
            <w:shd w:val="clear" w:color="auto" w:fill="BFBFBF"/>
            <w:vAlign w:val="center"/>
          </w:tcPr>
          <w:p w14:paraId="734B444C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  <w:p w14:paraId="29880C6D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 w:rsidRPr="00C23197">
              <w:rPr>
                <w:rFonts w:ascii="Times New Roman" w:hAnsi="Times New Roman"/>
                <w:b/>
                <w:strike/>
              </w:rPr>
              <w:t>Excepcional</w:t>
            </w:r>
          </w:p>
        </w:tc>
      </w:tr>
      <w:tr w:rsidR="00B91B64" w:rsidRPr="00C23197" w14:paraId="62F14982" w14:textId="77777777" w:rsidTr="00B91B64">
        <w:trPr>
          <w:trHeight w:val="513"/>
          <w:jc w:val="center"/>
        </w:trPr>
        <w:tc>
          <w:tcPr>
            <w:tcW w:w="1854" w:type="dxa"/>
            <w:vAlign w:val="center"/>
          </w:tcPr>
          <w:p w14:paraId="45A7CFAD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Nível de Poluição e/ou Degradação</w:t>
            </w:r>
          </w:p>
        </w:tc>
        <w:tc>
          <w:tcPr>
            <w:tcW w:w="339" w:type="dxa"/>
            <w:vAlign w:val="center"/>
          </w:tcPr>
          <w:p w14:paraId="51D6FDBB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P</w:t>
            </w:r>
          </w:p>
        </w:tc>
        <w:tc>
          <w:tcPr>
            <w:tcW w:w="412" w:type="dxa"/>
            <w:vAlign w:val="center"/>
          </w:tcPr>
          <w:p w14:paraId="3FD0DFA0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M</w:t>
            </w:r>
          </w:p>
        </w:tc>
        <w:tc>
          <w:tcPr>
            <w:tcW w:w="375" w:type="dxa"/>
            <w:vAlign w:val="center"/>
          </w:tcPr>
          <w:p w14:paraId="4B1FDE28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G</w:t>
            </w:r>
          </w:p>
        </w:tc>
        <w:tc>
          <w:tcPr>
            <w:tcW w:w="436" w:type="dxa"/>
            <w:vAlign w:val="center"/>
          </w:tcPr>
          <w:p w14:paraId="209A86FD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P</w:t>
            </w:r>
          </w:p>
        </w:tc>
        <w:tc>
          <w:tcPr>
            <w:tcW w:w="436" w:type="dxa"/>
            <w:vAlign w:val="center"/>
          </w:tcPr>
          <w:p w14:paraId="6339654F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M</w:t>
            </w:r>
          </w:p>
        </w:tc>
        <w:tc>
          <w:tcPr>
            <w:tcW w:w="436" w:type="dxa"/>
            <w:vAlign w:val="center"/>
          </w:tcPr>
          <w:p w14:paraId="2BF079E4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G</w:t>
            </w:r>
          </w:p>
        </w:tc>
        <w:tc>
          <w:tcPr>
            <w:tcW w:w="436" w:type="dxa"/>
            <w:vAlign w:val="center"/>
          </w:tcPr>
          <w:p w14:paraId="4380F2C6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P</w:t>
            </w:r>
          </w:p>
        </w:tc>
        <w:tc>
          <w:tcPr>
            <w:tcW w:w="546" w:type="dxa"/>
            <w:vAlign w:val="center"/>
          </w:tcPr>
          <w:p w14:paraId="44EE72B1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M</w:t>
            </w:r>
          </w:p>
        </w:tc>
        <w:tc>
          <w:tcPr>
            <w:tcW w:w="546" w:type="dxa"/>
            <w:vAlign w:val="center"/>
          </w:tcPr>
          <w:p w14:paraId="0AB2C533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G</w:t>
            </w:r>
          </w:p>
        </w:tc>
        <w:tc>
          <w:tcPr>
            <w:tcW w:w="546" w:type="dxa"/>
            <w:vAlign w:val="center"/>
          </w:tcPr>
          <w:p w14:paraId="0743E14A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P</w:t>
            </w:r>
          </w:p>
        </w:tc>
        <w:tc>
          <w:tcPr>
            <w:tcW w:w="546" w:type="dxa"/>
            <w:vAlign w:val="center"/>
          </w:tcPr>
          <w:p w14:paraId="52268A5B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M</w:t>
            </w:r>
          </w:p>
        </w:tc>
        <w:tc>
          <w:tcPr>
            <w:tcW w:w="546" w:type="dxa"/>
            <w:vAlign w:val="center"/>
          </w:tcPr>
          <w:p w14:paraId="2B96A0EC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G</w:t>
            </w:r>
          </w:p>
        </w:tc>
        <w:tc>
          <w:tcPr>
            <w:tcW w:w="546" w:type="dxa"/>
            <w:vAlign w:val="center"/>
          </w:tcPr>
          <w:p w14:paraId="4CA84BBC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P</w:t>
            </w:r>
          </w:p>
        </w:tc>
        <w:tc>
          <w:tcPr>
            <w:tcW w:w="546" w:type="dxa"/>
            <w:vAlign w:val="center"/>
          </w:tcPr>
          <w:p w14:paraId="6F6E4881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M</w:t>
            </w:r>
          </w:p>
        </w:tc>
        <w:tc>
          <w:tcPr>
            <w:tcW w:w="546" w:type="dxa"/>
            <w:vAlign w:val="center"/>
          </w:tcPr>
          <w:p w14:paraId="74E07B90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G</w:t>
            </w:r>
          </w:p>
        </w:tc>
      </w:tr>
      <w:tr w:rsidR="00B91B64" w:rsidRPr="00C23197" w14:paraId="0DAE57D4" w14:textId="77777777" w:rsidTr="00B91B64">
        <w:trPr>
          <w:trHeight w:val="534"/>
          <w:jc w:val="center"/>
        </w:trPr>
        <w:tc>
          <w:tcPr>
            <w:tcW w:w="1854" w:type="dxa"/>
            <w:vAlign w:val="center"/>
          </w:tcPr>
          <w:p w14:paraId="5D9DE65A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  <w:strike/>
              </w:rPr>
            </w:pPr>
            <w:r w:rsidRPr="00C23197">
              <w:rPr>
                <w:rFonts w:ascii="Times New Roman" w:hAnsi="Times New Roman"/>
                <w:bCs/>
                <w:strike/>
              </w:rPr>
              <w:t>VALOR BASE DA LICENÇA (VBL)</w:t>
            </w:r>
          </w:p>
        </w:tc>
        <w:tc>
          <w:tcPr>
            <w:tcW w:w="339" w:type="dxa"/>
            <w:vAlign w:val="center"/>
          </w:tcPr>
          <w:p w14:paraId="0D9AFAA4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5</w:t>
            </w:r>
          </w:p>
        </w:tc>
        <w:tc>
          <w:tcPr>
            <w:tcW w:w="412" w:type="dxa"/>
            <w:vAlign w:val="center"/>
          </w:tcPr>
          <w:p w14:paraId="0D8E274B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6</w:t>
            </w:r>
          </w:p>
        </w:tc>
        <w:tc>
          <w:tcPr>
            <w:tcW w:w="375" w:type="dxa"/>
            <w:vAlign w:val="center"/>
          </w:tcPr>
          <w:p w14:paraId="21862730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7</w:t>
            </w:r>
          </w:p>
        </w:tc>
        <w:tc>
          <w:tcPr>
            <w:tcW w:w="436" w:type="dxa"/>
            <w:vAlign w:val="center"/>
          </w:tcPr>
          <w:p w14:paraId="329A2618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20</w:t>
            </w:r>
          </w:p>
        </w:tc>
        <w:tc>
          <w:tcPr>
            <w:tcW w:w="436" w:type="dxa"/>
            <w:vAlign w:val="center"/>
          </w:tcPr>
          <w:p w14:paraId="5EB42F66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30</w:t>
            </w:r>
          </w:p>
        </w:tc>
        <w:tc>
          <w:tcPr>
            <w:tcW w:w="436" w:type="dxa"/>
            <w:vAlign w:val="center"/>
          </w:tcPr>
          <w:p w14:paraId="418B3D3D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45</w:t>
            </w:r>
          </w:p>
        </w:tc>
        <w:tc>
          <w:tcPr>
            <w:tcW w:w="436" w:type="dxa"/>
            <w:vAlign w:val="center"/>
          </w:tcPr>
          <w:p w14:paraId="15B91731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90</w:t>
            </w:r>
          </w:p>
        </w:tc>
        <w:tc>
          <w:tcPr>
            <w:tcW w:w="546" w:type="dxa"/>
            <w:vAlign w:val="center"/>
          </w:tcPr>
          <w:p w14:paraId="78BB77F5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130</w:t>
            </w:r>
          </w:p>
        </w:tc>
        <w:tc>
          <w:tcPr>
            <w:tcW w:w="546" w:type="dxa"/>
            <w:vAlign w:val="center"/>
          </w:tcPr>
          <w:p w14:paraId="4AF5E4F2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150</w:t>
            </w:r>
          </w:p>
        </w:tc>
        <w:tc>
          <w:tcPr>
            <w:tcW w:w="546" w:type="dxa"/>
            <w:vAlign w:val="center"/>
          </w:tcPr>
          <w:p w14:paraId="565CE3F7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190</w:t>
            </w:r>
          </w:p>
        </w:tc>
        <w:tc>
          <w:tcPr>
            <w:tcW w:w="546" w:type="dxa"/>
            <w:vAlign w:val="center"/>
          </w:tcPr>
          <w:p w14:paraId="44A26295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225</w:t>
            </w:r>
          </w:p>
        </w:tc>
        <w:tc>
          <w:tcPr>
            <w:tcW w:w="546" w:type="dxa"/>
            <w:vAlign w:val="center"/>
          </w:tcPr>
          <w:p w14:paraId="24ACBE87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300</w:t>
            </w:r>
          </w:p>
        </w:tc>
        <w:tc>
          <w:tcPr>
            <w:tcW w:w="546" w:type="dxa"/>
            <w:vAlign w:val="center"/>
          </w:tcPr>
          <w:p w14:paraId="12161710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200</w:t>
            </w:r>
          </w:p>
        </w:tc>
        <w:tc>
          <w:tcPr>
            <w:tcW w:w="546" w:type="dxa"/>
            <w:vAlign w:val="center"/>
          </w:tcPr>
          <w:p w14:paraId="747F885E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300</w:t>
            </w:r>
          </w:p>
        </w:tc>
        <w:tc>
          <w:tcPr>
            <w:tcW w:w="546" w:type="dxa"/>
            <w:vAlign w:val="center"/>
          </w:tcPr>
          <w:p w14:paraId="5B9F69E5" w14:textId="77777777" w:rsidR="00B91B64" w:rsidRPr="00C23197" w:rsidRDefault="00B91B64" w:rsidP="00C270BB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C23197">
              <w:rPr>
                <w:rFonts w:ascii="Times New Roman" w:hAnsi="Times New Roman"/>
                <w:strike/>
              </w:rPr>
              <w:t>500</w:t>
            </w:r>
          </w:p>
        </w:tc>
      </w:tr>
    </w:tbl>
    <w:p w14:paraId="746C0720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6F5A4FC8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strike/>
          <w:sz w:val="24"/>
          <w:szCs w:val="24"/>
        </w:rPr>
        <w:t>* Para efeitos desta lei, os Anexos I e II serão aplicados aos empreendimentos que não constam das classificações específicas</w:t>
      </w:r>
      <w:r w:rsidR="00F10A1C" w:rsidRPr="00C23197">
        <w:rPr>
          <w:rFonts w:ascii="Times New Roman" w:hAnsi="Times New Roman"/>
          <w:strike/>
          <w:sz w:val="24"/>
          <w:szCs w:val="24"/>
        </w:rPr>
        <w:t xml:space="preserve"> do anexo III.</w:t>
      </w:r>
    </w:p>
    <w:p w14:paraId="76B3A0EB" w14:textId="77777777" w:rsidR="00B91B64" w:rsidRPr="00C23197" w:rsidRDefault="00B91B64" w:rsidP="00C270BB">
      <w:pPr>
        <w:tabs>
          <w:tab w:val="left" w:pos="1671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strike/>
          <w:sz w:val="24"/>
          <w:szCs w:val="24"/>
        </w:rPr>
        <w:t xml:space="preserve">Para efeito de cálculo das licenças, multiplica-se ao </w:t>
      </w:r>
      <w:r w:rsidRPr="00C23197">
        <w:rPr>
          <w:rFonts w:ascii="Times New Roman" w:hAnsi="Times New Roman"/>
          <w:b/>
          <w:strike/>
          <w:sz w:val="24"/>
          <w:szCs w:val="24"/>
        </w:rPr>
        <w:t>VALOR BASE DA LICENÇA</w:t>
      </w:r>
      <w:r w:rsidRPr="00C23197">
        <w:rPr>
          <w:rFonts w:ascii="Times New Roman" w:hAnsi="Times New Roman"/>
          <w:strike/>
          <w:sz w:val="24"/>
          <w:szCs w:val="24"/>
        </w:rPr>
        <w:t xml:space="preserve"> o fator de correção de 1,0 para Licença Prévia - LP, de 1,50 para Licença de Instalação - LI e de 1,25 para Licença de Operação – LO.</w:t>
      </w:r>
    </w:p>
    <w:p w14:paraId="64313B8C" w14:textId="77777777" w:rsidR="00B91B64" w:rsidRPr="00C23197" w:rsidRDefault="00B91B64" w:rsidP="00C270BB">
      <w:pPr>
        <w:spacing w:after="0"/>
        <w:rPr>
          <w:rFonts w:ascii="Times New Roman" w:hAnsi="Times New Roman"/>
          <w:strike/>
        </w:rPr>
      </w:pPr>
    </w:p>
    <w:p w14:paraId="4FC66484" w14:textId="77777777" w:rsidR="00B91B64" w:rsidRPr="00C23197" w:rsidRDefault="00B91B64" w:rsidP="00C270BB">
      <w:pPr>
        <w:spacing w:after="0" w:line="240" w:lineRule="auto"/>
        <w:jc w:val="center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</w:rPr>
        <w:br w:type="page"/>
      </w:r>
      <w:r w:rsidRPr="00C23197">
        <w:rPr>
          <w:rFonts w:ascii="Times New Roman" w:hAnsi="Times New Roman"/>
          <w:b/>
          <w:bCs/>
          <w:strike/>
          <w:color w:val="000000"/>
        </w:rPr>
        <w:lastRenderedPageBreak/>
        <w:t>Anexo III</w:t>
      </w:r>
      <w:r w:rsidRPr="00C23197">
        <w:rPr>
          <w:rFonts w:ascii="Times New Roman" w:hAnsi="Times New Roman"/>
          <w:strike/>
          <w:color w:val="000000"/>
        </w:rPr>
        <w:br/>
      </w:r>
      <w:r w:rsidRPr="00C23197">
        <w:rPr>
          <w:rFonts w:ascii="Times New Roman" w:hAnsi="Times New Roman"/>
          <w:b/>
          <w:bCs/>
          <w:strike/>
          <w:color w:val="000000"/>
        </w:rPr>
        <w:t>CLASSIFICAÇÕES ESPECÍFICAS</w:t>
      </w:r>
    </w:p>
    <w:p w14:paraId="090B030F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</w:p>
    <w:p w14:paraId="06810788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Deverão ser aplicadas as seguintes fórmulas para o cálculo do valor da prestação de serviços de licenciamento e autorizações, independente do potencial poluidor, para atividades classificadas como:</w:t>
      </w:r>
    </w:p>
    <w:p w14:paraId="1F0A9EE9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757F1474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a) Atividades Minerais;</w:t>
      </w:r>
    </w:p>
    <w:p w14:paraId="27408EBE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b) Atividades Agropecuárias; </w:t>
      </w:r>
    </w:p>
    <w:p w14:paraId="72B0D860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c) Atividades de Aqüicultura;</w:t>
      </w:r>
    </w:p>
    <w:p w14:paraId="0569D46A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d) Atividades de Infra-estrurura;</w:t>
      </w:r>
    </w:p>
    <w:p w14:paraId="48068B99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 xml:space="preserve">e) Usinas de álcool e açúcar; </w:t>
      </w:r>
    </w:p>
    <w:p w14:paraId="3E26430D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f) Poços tubulares.</w:t>
      </w:r>
    </w:p>
    <w:p w14:paraId="5CE714B9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2812F698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b/>
          <w:bCs/>
          <w:strike/>
          <w:color w:val="000000"/>
          <w:sz w:val="24"/>
          <w:szCs w:val="24"/>
          <w:shd w:val="clear" w:color="auto" w:fill="FFFFFF"/>
        </w:rPr>
        <w:t>a) Atividades Minerais:</w:t>
      </w:r>
    </w:p>
    <w:p w14:paraId="7A8AE295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3D236544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a.1-Nas atividades minerais em Regime de Lavra Garimpeira e Regime de Autorização/Concessão, o cálculo do preço para análise do pedido de licenças, em cada uma de suas fases, será feito com base na dimensão da área requerida (DNPM), sendo estabelecido o limite máximo de 200 hectares para efeito de cálculo. Para áreas acima de 1.000 hectares e a cada intervalo de 1.000 hectares será acrescido 10% sobre o valor calculado, cumulativamente (a partir da LP que serve de referência para o cálculo das demais). O preço da licença será calculado pela seguinte fórmula:</w:t>
      </w:r>
    </w:p>
    <w:p w14:paraId="11F0B45A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5A43A195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b/>
          <w:strike/>
          <w:color w:val="000000"/>
          <w:sz w:val="24"/>
          <w:szCs w:val="24"/>
        </w:rPr>
        <w:t>Pr (VRF) = 25,0 +( 0,5 x Areq)</w:t>
      </w:r>
    </w:p>
    <w:p w14:paraId="6F9AB681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1D5869DA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a.2 - Na pesquisa mineral com Guia de Utilização, o cálculo do preço para análise do pedido de Licença de Operação na fase de pesquisa (LO - Pesquisa) será feito de acordo com a área útil abrangida e/ou impactada pelas atividades de pesquisa. Deverá estar explícita a área útil no formulário de requerimento padrão campo 6. O preço da licença será calculado pela seguinte fórmula:</w:t>
      </w:r>
    </w:p>
    <w:p w14:paraId="63E194C1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601491AB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b/>
          <w:strike/>
          <w:color w:val="000000"/>
          <w:sz w:val="24"/>
          <w:szCs w:val="24"/>
        </w:rPr>
        <w:t>Pr (VRF) = 25,0 +(10,0 x Aútil)</w:t>
      </w:r>
    </w:p>
    <w:p w14:paraId="102539FF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7F2E9C30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a.3 - Na atividade mineral em Regime de Licenciamento (extração de argila, areia, cascalho, produção de brita, calcário corretivo, etc.), Regime de Autorização/Concessão e em Regime de Extração, incluindo a dragagem, o cálculo do preço para análise do pedido de licenças, em cada uma de suas fases, será feito de acordo com a área requerida (DNPM). O preço da licença será calculado pela seguinte fórmula:</w:t>
      </w:r>
    </w:p>
    <w:p w14:paraId="3A2AD240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17D0C1FC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b/>
          <w:strike/>
          <w:color w:val="000000"/>
          <w:sz w:val="24"/>
          <w:szCs w:val="24"/>
        </w:rPr>
        <w:t>Pr (VRF) = 25,0 +( 0,5 x Areq)</w:t>
      </w:r>
    </w:p>
    <w:p w14:paraId="3EAEA721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4D4E7ADF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  <w:t>a.4 - Na atividade mineral em Regime de Extração, o cálculo do preço para análise do pedido de licenças, em cada uma de suas fases, será feito de acordo com a área requerida (DNPM). O preço da licença será calculado pela seguinte fórmula:</w:t>
      </w:r>
    </w:p>
    <w:p w14:paraId="56CCADB4" w14:textId="77777777" w:rsidR="00B91B64" w:rsidRPr="00C23197" w:rsidRDefault="00B91B64" w:rsidP="00C270BB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0530B36D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14:paraId="386018B1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b/>
          <w:strike/>
          <w:color w:val="000000"/>
          <w:sz w:val="24"/>
          <w:szCs w:val="24"/>
        </w:rPr>
        <w:lastRenderedPageBreak/>
        <w:t>Pr (VRF) = 40,0 + (0,5 x Areq)</w:t>
      </w:r>
    </w:p>
    <w:p w14:paraId="59A00BB3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6BEDC437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</w:rPr>
        <w:t>* Pr = preço das licenças em VRF ;</w:t>
      </w:r>
    </w:p>
    <w:p w14:paraId="1B8D6B4B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</w:rPr>
        <w:t xml:space="preserve">* Areq = área requerida (hectares); </w:t>
      </w:r>
    </w:p>
    <w:p w14:paraId="1B59D2B9" w14:textId="77777777" w:rsidR="00B91B64" w:rsidRPr="00C23197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C23197">
        <w:rPr>
          <w:rFonts w:ascii="Times New Roman" w:hAnsi="Times New Roman"/>
          <w:strike/>
          <w:color w:val="000000"/>
          <w:sz w:val="24"/>
          <w:szCs w:val="24"/>
        </w:rPr>
        <w:t>* Aútil = área utilizada (hectares).</w:t>
      </w:r>
    </w:p>
    <w:p w14:paraId="5FF5B8B4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b/>
          <w:bCs/>
          <w:strike/>
          <w:color w:val="000000"/>
          <w:shd w:val="clear" w:color="auto" w:fill="FFFFFF"/>
        </w:rPr>
      </w:pPr>
    </w:p>
    <w:p w14:paraId="70BBC5C0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b/>
          <w:bCs/>
          <w:strike/>
          <w:color w:val="000000"/>
          <w:shd w:val="clear" w:color="auto" w:fill="FFFFFF"/>
        </w:rPr>
      </w:pPr>
    </w:p>
    <w:p w14:paraId="6E9E5A52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  <w:shd w:val="clear" w:color="auto" w:fill="FFFFFF"/>
        </w:rPr>
        <w:t>b) Atividades Agropecuárias:</w:t>
      </w:r>
      <w:r w:rsidRPr="00C23197">
        <w:rPr>
          <w:rFonts w:ascii="Times New Roman" w:hAnsi="Times New Roman"/>
          <w:strike/>
          <w:color w:val="000000"/>
        </w:rPr>
        <w:br/>
      </w:r>
    </w:p>
    <w:p w14:paraId="4BFBFA7E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  <w:shd w:val="clear" w:color="auto" w:fill="FFFFFF"/>
        </w:rPr>
        <w:t>b.1 - Licenciamento de Propriedades Rurais.</w:t>
      </w:r>
    </w:p>
    <w:p w14:paraId="1CC5939C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</w:p>
    <w:p w14:paraId="62BC875C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Na determinação dos preços de análise e expedição da Licença Ambiental Única - LAU  e/ou Cadastro Ambiental Rural – CAR será utilizada a fórmula abaixo:</w:t>
      </w:r>
    </w:p>
    <w:p w14:paraId="75A1BD65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</w:p>
    <w:p w14:paraId="58EBB7E3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</w:p>
    <w:p w14:paraId="65FA6464" w14:textId="77777777" w:rsidR="00B91B64" w:rsidRPr="00C23197" w:rsidRDefault="00B91B64" w:rsidP="00C270BB">
      <w:pPr>
        <w:spacing w:after="0" w:line="240" w:lineRule="auto"/>
        <w:jc w:val="center"/>
        <w:rPr>
          <w:rFonts w:ascii="Times New Roman" w:hAnsi="Times New Roman"/>
          <w:b/>
          <w:strike/>
          <w:color w:val="000000"/>
          <w:shd w:val="clear" w:color="auto" w:fill="FFFFFF"/>
          <w:lang w:val="en-US"/>
        </w:rPr>
      </w:pPr>
      <w:r w:rsidRPr="00C23197">
        <w:rPr>
          <w:rFonts w:ascii="Times New Roman" w:hAnsi="Times New Roman"/>
          <w:b/>
          <w:strike/>
          <w:color w:val="000000"/>
          <w:shd w:val="clear" w:color="auto" w:fill="FFFFFF"/>
          <w:lang w:val="en-US"/>
        </w:rPr>
        <w:t>Pr (VRF) = 5,0 + 0,07 x (Aexpl - Appd - Arld) + 0,09 x Adesm</w:t>
      </w:r>
      <w:r w:rsidRPr="00C23197">
        <w:rPr>
          <w:rFonts w:ascii="Times New Roman" w:hAnsi="Times New Roman"/>
          <w:b/>
          <w:bCs/>
          <w:strike/>
          <w:color w:val="000000"/>
          <w:shd w:val="clear" w:color="auto" w:fill="FFFFFF"/>
          <w:lang w:val="en-US"/>
        </w:rPr>
        <w:t> </w:t>
      </w:r>
      <w:r w:rsidRPr="00C23197">
        <w:rPr>
          <w:rFonts w:ascii="Times New Roman" w:hAnsi="Times New Roman"/>
          <w:b/>
          <w:strike/>
          <w:color w:val="000000"/>
          <w:shd w:val="clear" w:color="auto" w:fill="FFFFFF"/>
          <w:lang w:val="en-US"/>
        </w:rPr>
        <w:t>+ 0,5 x Apprec + 0,2 x Arlrec</w:t>
      </w:r>
    </w:p>
    <w:p w14:paraId="51EA43DE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lang w:val="en-US"/>
        </w:rPr>
      </w:pPr>
    </w:p>
    <w:p w14:paraId="233A78F0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Pr = preço das licenças em VRF ;</w:t>
      </w:r>
    </w:p>
    <w:p w14:paraId="153E4823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Aexpl = área explorada;</w:t>
      </w:r>
    </w:p>
    <w:p w14:paraId="11621BFE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Appd = área de preservação permanente degradada;</w:t>
      </w:r>
    </w:p>
    <w:p w14:paraId="7BD8985E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Arld = área de reserva legal degradada;</w:t>
      </w:r>
    </w:p>
    <w:p w14:paraId="3F5A37B9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Adesm = área a ser desmatada;</w:t>
      </w:r>
    </w:p>
    <w:p w14:paraId="03188B81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Apprec = área de preservação permanente a ser recuperada;</w:t>
      </w:r>
    </w:p>
    <w:p w14:paraId="5FAC786D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</w:rPr>
      </w:pPr>
      <w:r w:rsidRPr="00C23197">
        <w:rPr>
          <w:rFonts w:ascii="Times New Roman" w:hAnsi="Times New Roman"/>
          <w:strike/>
          <w:color w:val="000000"/>
          <w:shd w:val="clear" w:color="auto" w:fill="FFFFFF"/>
        </w:rPr>
        <w:t>* Arlrec = área de reserva legal a ser recuperada.</w:t>
      </w:r>
    </w:p>
    <w:p w14:paraId="7694E003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  <w:shd w:val="clear" w:color="auto" w:fill="FFFFFF"/>
        </w:rPr>
      </w:pPr>
    </w:p>
    <w:p w14:paraId="4862D1F1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  <w:shd w:val="clear" w:color="auto" w:fill="FFFFFF"/>
        </w:rPr>
      </w:pPr>
    </w:p>
    <w:p w14:paraId="121CF853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  <w:color w:val="000000"/>
          <w:shd w:val="clear" w:color="auto" w:fill="FFFFFF"/>
        </w:rPr>
        <w:t>b.1.1 - Termo de Averbação de Reserva Legal.</w:t>
      </w:r>
    </w:p>
    <w:p w14:paraId="7C6F3F99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</w:rPr>
      </w:pPr>
    </w:p>
    <w:p w14:paraId="52E7BA4E" w14:textId="77777777" w:rsidR="00B91B64" w:rsidRPr="00C23197" w:rsidRDefault="00B91B64" w:rsidP="00C270BB">
      <w:pPr>
        <w:spacing w:after="0" w:line="240" w:lineRule="auto"/>
        <w:jc w:val="center"/>
        <w:rPr>
          <w:rFonts w:ascii="Times New Roman" w:hAnsi="Times New Roman"/>
          <w:b/>
          <w:strike/>
        </w:rPr>
      </w:pPr>
      <w:r w:rsidRPr="00C23197">
        <w:rPr>
          <w:rFonts w:ascii="Times New Roman" w:hAnsi="Times New Roman"/>
          <w:b/>
          <w:strike/>
        </w:rPr>
        <w:t>Valor da Licença = 6 VRF</w:t>
      </w:r>
    </w:p>
    <w:p w14:paraId="1EE32791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  <w:shd w:val="clear" w:color="auto" w:fill="FFFFFF"/>
        </w:rPr>
      </w:pPr>
    </w:p>
    <w:p w14:paraId="0B71A85E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2254C49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b.2 - Projeto Agrícola Irrigado</w:t>
      </w:r>
    </w:p>
    <w:p w14:paraId="29068F4D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BB44A8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Na implantação de projetos agrícolas irrigados, o cálculo do preço para análise do pedido de licenças em cada fase do processo de licenciamento será feito com base na dimensão da área irrigada. O valor será atribuído de acordo com as fórmulas abaixo:</w:t>
      </w:r>
    </w:p>
    <w:p w14:paraId="4E9BD07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A987044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7,0 + (0,2 x Airrg)</w:t>
      </w:r>
    </w:p>
    <w:p w14:paraId="5517CC2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CFFB9C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4986D75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Airrg = área irrigada (hectare).</w:t>
      </w:r>
    </w:p>
    <w:p w14:paraId="54FF17F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59473AE4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CAB26B4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b.3 - Criação de animais confinados de grande porte</w:t>
      </w:r>
      <w:r w:rsidRPr="00C23197">
        <w:rPr>
          <w:rFonts w:ascii="Times New Roman" w:hAnsi="Times New Roman"/>
          <w:strike/>
          <w:color w:val="000000"/>
        </w:rPr>
        <w:t xml:space="preserve"> (bovinos, bubalinos, equinos e avestruz)</w:t>
      </w:r>
    </w:p>
    <w:p w14:paraId="6CF8941D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7571CBE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7,0 + 0,075 x N</w:t>
      </w:r>
      <w:r w:rsidRPr="00C23197">
        <w:rPr>
          <w:rFonts w:ascii="Times New Roman" w:hAnsi="Times New Roman"/>
          <w:b/>
          <w:strike/>
          <w:color w:val="000000"/>
          <w:vertAlign w:val="subscript"/>
        </w:rPr>
        <w:t>C</w:t>
      </w:r>
    </w:p>
    <w:p w14:paraId="03F6506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B778624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5361DD2E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Nc = número de cabeças (Capacidade suporte).</w:t>
      </w:r>
    </w:p>
    <w:p w14:paraId="6C6F203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E33335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D45A9B0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lastRenderedPageBreak/>
        <w:t>b.4 - Unidades de Produção de Leitão (UPL).</w:t>
      </w:r>
    </w:p>
    <w:p w14:paraId="448B7C0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62145F9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7,0 + 0,06 x NM</w:t>
      </w:r>
    </w:p>
    <w:p w14:paraId="358634DA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8A66F6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240CA4F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NM = número de matrizes. (Capacidade suporte).</w:t>
      </w:r>
    </w:p>
    <w:p w14:paraId="1420D2B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A40D1E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3C09A4D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EEC559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b.5 - Granja de Suínos de Ciclo Completo</w:t>
      </w:r>
    </w:p>
    <w:p w14:paraId="4B9C3E9F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41B3F97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7,0 + 0,08 x NM</w:t>
      </w:r>
    </w:p>
    <w:p w14:paraId="646357EC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5230F14B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3AA5AE0D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Nm = número de matrizes (Capacidade suporte).</w:t>
      </w:r>
    </w:p>
    <w:p w14:paraId="0113007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5105A39B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0624AFF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 6 - Granja de Suínos - Terminação.</w:t>
      </w:r>
    </w:p>
    <w:p w14:paraId="35E40E3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9019425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7,0 + 0,04 x NC</w:t>
      </w:r>
    </w:p>
    <w:p w14:paraId="1C9D0C3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FEA330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66B3A0D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Nc = número de cabeças (Capacidade suporte).</w:t>
      </w:r>
    </w:p>
    <w:p w14:paraId="142DBB5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9788F4F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11EA4F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 7 - Criação de animais confinados de pequeno porte</w:t>
      </w:r>
      <w:r w:rsidRPr="00C23197">
        <w:rPr>
          <w:rFonts w:ascii="Times New Roman" w:hAnsi="Times New Roman"/>
          <w:strike/>
          <w:color w:val="000000"/>
        </w:rPr>
        <w:t xml:space="preserve"> (avicultura, etc.), com tratamento de dejetos na própria propriedade.</w:t>
      </w:r>
    </w:p>
    <w:p w14:paraId="6FAB545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ACFB227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5,0 + 0,00025 x NC</w:t>
      </w:r>
    </w:p>
    <w:p w14:paraId="2CF2312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254545F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5835AAFC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Nc = número de cabeças (Capacidade suporte).</w:t>
      </w:r>
    </w:p>
    <w:p w14:paraId="1DED63A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7150344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C2B1C5F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 8 - Depósito de Cama de Aviário e/ou depósitos de Dejetos Orgânicos</w:t>
      </w:r>
      <w:r w:rsidRPr="00C23197">
        <w:rPr>
          <w:rFonts w:ascii="Times New Roman" w:hAnsi="Times New Roman"/>
          <w:strike/>
          <w:color w:val="000000"/>
        </w:rPr>
        <w:t>, fora do projeto de origem.</w:t>
      </w:r>
    </w:p>
    <w:p w14:paraId="5CEC4C1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02FF78D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7,0 +( 0,025 x Aútil ).</w:t>
      </w:r>
    </w:p>
    <w:p w14:paraId="7B38DD5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F8F91CB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51D8EE1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Aútil = área útil (hectare).</w:t>
      </w:r>
    </w:p>
    <w:p w14:paraId="0A32BDED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57ACF13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20AE5C5E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b. 9 - Incubatório de Aves.</w:t>
      </w:r>
    </w:p>
    <w:p w14:paraId="5C1A3B0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557037C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15,0 + 0,4 x Aútil</w:t>
      </w:r>
    </w:p>
    <w:p w14:paraId="262D8FA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CEBD666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3E8CE8C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Aútil = área útil (hectare).</w:t>
      </w:r>
    </w:p>
    <w:p w14:paraId="3ECA554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c) Aqüicultura:</w:t>
      </w:r>
    </w:p>
    <w:p w14:paraId="7336A03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1AC6D5E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lastRenderedPageBreak/>
        <w:t>c.1 - Unidades de Produção de Peixes em Sistemas de Açudes.</w:t>
      </w:r>
    </w:p>
    <w:p w14:paraId="1EEC627A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D8AA60E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5,0 + 2 x Aútil</w:t>
      </w:r>
    </w:p>
    <w:p w14:paraId="7B1148B7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</w:p>
    <w:p w14:paraId="611F886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1C0648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c.2 - Unidades de Produção de Peixes em Sistemas de Viveiros.</w:t>
      </w:r>
    </w:p>
    <w:p w14:paraId="1CDD871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993E3A7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5,0 + 1 x Aútil</w:t>
      </w:r>
    </w:p>
    <w:p w14:paraId="39917242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</w:p>
    <w:p w14:paraId="1BD919BB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2BCE6E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c.3 - Unidades de Produção de Alevinos.</w:t>
      </w:r>
    </w:p>
    <w:p w14:paraId="53F3598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9BE64A3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5,0 + 2 x Aútil</w:t>
      </w:r>
    </w:p>
    <w:p w14:paraId="58279DD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2DE94FA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3005EED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*Aútil = área útil em hectare de lâmina d'água.</w:t>
      </w:r>
    </w:p>
    <w:p w14:paraId="6EA7CA60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60BBEC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BA2ECDF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d) Atividades de Infra-estrutura:</w:t>
      </w:r>
    </w:p>
    <w:p w14:paraId="34662EA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F17CE00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d. 1 - Condomínios, edifícios residenciais</w:t>
      </w:r>
      <w:r w:rsidRPr="00C23197">
        <w:rPr>
          <w:rFonts w:ascii="Times New Roman" w:hAnsi="Times New Roman"/>
          <w:strike/>
          <w:color w:val="000000"/>
        </w:rPr>
        <w:t>, conjuntos habitacionais e centros comerciais.</w:t>
      </w:r>
    </w:p>
    <w:p w14:paraId="5F46A4F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3433CF88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(VRF) = 30,0 + At + Nº unid/3</w:t>
      </w:r>
    </w:p>
    <w:p w14:paraId="42AD5D8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FEA356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270F61B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At = área total do terreno em hectare;</w:t>
      </w:r>
    </w:p>
    <w:p w14:paraId="1424BD9E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Nº unid = número de unidades.</w:t>
      </w:r>
    </w:p>
    <w:p w14:paraId="608B0DD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519F013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5BFD99F4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d.2 - Loteamentos para fins residenciais e industriais</w:t>
      </w:r>
      <w:r w:rsidRPr="00C23197">
        <w:rPr>
          <w:rFonts w:ascii="Times New Roman" w:hAnsi="Times New Roman"/>
          <w:strike/>
          <w:color w:val="000000"/>
        </w:rPr>
        <w:t>, loteamentos rurais, assentamentos, distritos industriais, complexos industriais e zonas industriais.</w:t>
      </w:r>
    </w:p>
    <w:p w14:paraId="2B0807B9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E1D1521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= 30,0 + 2 x At</w:t>
      </w:r>
    </w:p>
    <w:p w14:paraId="6CC0736B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2E18C76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07A5C9A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At = área total a ser loteada em hectare.</w:t>
      </w:r>
    </w:p>
    <w:p w14:paraId="7E35D758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7293365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14988CB0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d.3 - rede de esgoto e rede de drenagem de águas pluviais</w:t>
      </w:r>
      <w:r w:rsidRPr="00C23197">
        <w:rPr>
          <w:rFonts w:ascii="Times New Roman" w:hAnsi="Times New Roman"/>
          <w:strike/>
          <w:color w:val="000000"/>
        </w:rPr>
        <w:t>.</w:t>
      </w:r>
    </w:p>
    <w:p w14:paraId="3B59F0C3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47644DB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= 30,0 + Ex + Adesm</w:t>
      </w:r>
    </w:p>
    <w:p w14:paraId="483C3B2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49B55C5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Pr = preço das licenças em VRF ;</w:t>
      </w:r>
    </w:p>
    <w:p w14:paraId="4DA38EE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Ex = extensão (km);</w:t>
      </w:r>
    </w:p>
    <w:p w14:paraId="16AD267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Adesm = área a ser desmatada (hectare).</w:t>
      </w:r>
    </w:p>
    <w:p w14:paraId="0BA90C6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F4CAFB7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6BFDEE7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07B18C12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d.4 - Estação de captação e tratamento de água</w:t>
      </w:r>
      <w:r w:rsidRPr="00C23197">
        <w:rPr>
          <w:rFonts w:ascii="Times New Roman" w:hAnsi="Times New Roman"/>
          <w:strike/>
          <w:color w:val="000000"/>
        </w:rPr>
        <w:t>, estação de tratamento de esgoto e aterro sanitário.</w:t>
      </w:r>
    </w:p>
    <w:p w14:paraId="41573D5F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strike/>
          <w:color w:val="000000"/>
        </w:rPr>
        <w:t>Pr = 30,0 + 0,0005 x Paten</w:t>
      </w:r>
    </w:p>
    <w:p w14:paraId="4ADA2D25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</w:p>
    <w:p w14:paraId="2F02B0CB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lastRenderedPageBreak/>
        <w:t>* Pr = preço das licenças em VRF ;</w:t>
      </w:r>
    </w:p>
    <w:p w14:paraId="1545391C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 Paten = população atendida.</w:t>
      </w:r>
    </w:p>
    <w:p w14:paraId="1BACA717" w14:textId="77777777" w:rsidR="00B91B64" w:rsidRPr="00C23197" w:rsidRDefault="00B91B64" w:rsidP="00C270BB">
      <w:pPr>
        <w:spacing w:after="0" w:line="240" w:lineRule="auto"/>
        <w:rPr>
          <w:rFonts w:ascii="Times New Roman" w:hAnsi="Times New Roman"/>
          <w:strike/>
          <w:color w:val="000000"/>
        </w:rPr>
      </w:pPr>
    </w:p>
    <w:p w14:paraId="4992CE82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trike/>
          <w:color w:val="000000"/>
        </w:rPr>
      </w:pPr>
    </w:p>
    <w:p w14:paraId="20093110" w14:textId="77777777" w:rsidR="00B91B64" w:rsidRPr="00C23197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 IV</w:t>
      </w:r>
    </w:p>
    <w:p w14:paraId="1BABF281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AUTORIZAÇÕES AMBIENTAIS</w:t>
      </w:r>
    </w:p>
    <w:p w14:paraId="2E83017A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72DC6B27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Autorização Ambiental: </w:t>
      </w:r>
      <w:r w:rsidRPr="00C23197">
        <w:rPr>
          <w:rFonts w:ascii="Times New Roman" w:hAnsi="Times New Roman"/>
          <w:b/>
          <w:strike/>
          <w:color w:val="000000"/>
        </w:rPr>
        <w:t>Pr (VRF) = 5,0 + VT</w:t>
      </w:r>
    </w:p>
    <w:p w14:paraId="0D079C1A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77FC3854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Autorização de Mineração: </w:t>
      </w:r>
      <w:r w:rsidRPr="00C23197">
        <w:rPr>
          <w:rFonts w:ascii="Times New Roman" w:hAnsi="Times New Roman"/>
          <w:b/>
          <w:strike/>
          <w:color w:val="000000"/>
        </w:rPr>
        <w:t>Pr (VRF) = 10,0 +( 0,5 x Areq)</w:t>
      </w:r>
    </w:p>
    <w:p w14:paraId="2209F923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*Areq= área requerida em hectares</w:t>
      </w:r>
    </w:p>
    <w:p w14:paraId="73A768B0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786811E2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(Concedidas aos empreendimentos e atividades dispensadas de licenciamento pelo porte ou para intervenções ou operação de curta duração).</w:t>
      </w:r>
    </w:p>
    <w:p w14:paraId="4B83054F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7C6F8B6D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5E44CBBB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 V</w:t>
      </w:r>
      <w:r w:rsidRPr="00C23197">
        <w:rPr>
          <w:rFonts w:ascii="Times New Roman" w:hAnsi="Times New Roman"/>
          <w:strike/>
          <w:color w:val="000000"/>
        </w:rPr>
        <w:br/>
      </w:r>
      <w:r w:rsidRPr="00C23197">
        <w:rPr>
          <w:rFonts w:ascii="Times New Roman" w:hAnsi="Times New Roman"/>
          <w:b/>
          <w:bCs/>
          <w:strike/>
          <w:color w:val="000000"/>
        </w:rPr>
        <w:t>EMISSÃO DE CERTIDÕES</w:t>
      </w:r>
    </w:p>
    <w:p w14:paraId="1048BDF2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Cs/>
          <w:strike/>
          <w:color w:val="000000"/>
        </w:rPr>
      </w:pPr>
    </w:p>
    <w:p w14:paraId="51ABADCD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Cs/>
          <w:strike/>
          <w:color w:val="000000"/>
        </w:rPr>
      </w:pPr>
    </w:p>
    <w:p w14:paraId="423776DA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Cs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Certidões de Faixa de domínio: </w:t>
      </w:r>
      <w:r w:rsidRPr="00C23197">
        <w:rPr>
          <w:rFonts w:ascii="Times New Roman" w:hAnsi="Times New Roman"/>
          <w:b/>
          <w:strike/>
          <w:color w:val="000000"/>
        </w:rPr>
        <w:t>Pr(VRF) = 1,5 VRF</w:t>
      </w:r>
    </w:p>
    <w:p w14:paraId="64D759D1" w14:textId="77777777" w:rsidR="00B91B64" w:rsidRPr="00C23197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Cs/>
          <w:strike/>
          <w:color w:val="000000"/>
        </w:rPr>
      </w:pPr>
    </w:p>
    <w:p w14:paraId="349D91D9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>Certidão de Uso do Solo:</w:t>
      </w:r>
      <w:r w:rsidRPr="00C23197">
        <w:rPr>
          <w:rFonts w:ascii="Times New Roman" w:hAnsi="Times New Roman"/>
          <w:b/>
          <w:bCs/>
          <w:strike/>
          <w:color w:val="000000"/>
        </w:rPr>
        <w:t xml:space="preserve"> </w:t>
      </w:r>
      <w:r w:rsidRPr="00C23197">
        <w:rPr>
          <w:rFonts w:ascii="Times New Roman" w:hAnsi="Times New Roman"/>
          <w:b/>
          <w:strike/>
          <w:color w:val="000000"/>
        </w:rPr>
        <w:t>Pr(VRF) = 0,5 VRF</w:t>
      </w:r>
    </w:p>
    <w:p w14:paraId="1BF11364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Cs/>
          <w:strike/>
          <w:color w:val="000000"/>
        </w:rPr>
      </w:pPr>
    </w:p>
    <w:p w14:paraId="0A81A9D7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Certidão de Uso do Solo Rural: </w:t>
      </w:r>
      <w:r w:rsidRPr="00C23197">
        <w:rPr>
          <w:rFonts w:ascii="Times New Roman" w:hAnsi="Times New Roman"/>
          <w:b/>
          <w:strike/>
          <w:color w:val="000000"/>
        </w:rPr>
        <w:t xml:space="preserve"> Pr(VRF) = 1,5 VRF</w:t>
      </w:r>
    </w:p>
    <w:p w14:paraId="2B5D4DA9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35791AD8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Certidão de Localização: </w:t>
      </w:r>
      <w:r w:rsidRPr="00C23197">
        <w:rPr>
          <w:rFonts w:ascii="Times New Roman" w:hAnsi="Times New Roman"/>
          <w:b/>
          <w:strike/>
          <w:color w:val="000000"/>
        </w:rPr>
        <w:t>Pr(VRF) = 1,5 VRF</w:t>
      </w:r>
    </w:p>
    <w:p w14:paraId="0207B121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7C22FE99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Certidão de Dispensa de Licenciamento Ambiental: </w:t>
      </w:r>
      <w:r w:rsidRPr="00C23197">
        <w:rPr>
          <w:rFonts w:ascii="Times New Roman" w:hAnsi="Times New Roman"/>
          <w:b/>
          <w:strike/>
          <w:color w:val="000000"/>
        </w:rPr>
        <w:t>Pr(VRF) = 1,5 VRF</w:t>
      </w:r>
    </w:p>
    <w:p w14:paraId="658E3BF4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</w:p>
    <w:p w14:paraId="1C9EE0AD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 VI</w:t>
      </w:r>
      <w:r w:rsidRPr="00C23197">
        <w:rPr>
          <w:rFonts w:ascii="Times New Roman" w:hAnsi="Times New Roman"/>
          <w:strike/>
          <w:color w:val="000000"/>
        </w:rPr>
        <w:br/>
      </w:r>
      <w:r w:rsidR="00F10A1C" w:rsidRPr="00C23197">
        <w:rPr>
          <w:rFonts w:ascii="Times New Roman" w:hAnsi="Times New Roman"/>
          <w:b/>
          <w:strike/>
          <w:color w:val="000000"/>
        </w:rPr>
        <w:t>2ª VIA E ALTERAÇÃO DE RAZÃO SOCIAL</w:t>
      </w:r>
    </w:p>
    <w:p w14:paraId="161E08F1" w14:textId="77777777" w:rsidR="00F10A1C" w:rsidRPr="00C23197" w:rsidRDefault="00F10A1C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1949D2F4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Expedição de segunda via: </w:t>
      </w:r>
      <w:r w:rsidRPr="00C23197">
        <w:rPr>
          <w:rFonts w:ascii="Times New Roman" w:hAnsi="Times New Roman"/>
          <w:b/>
          <w:strike/>
          <w:color w:val="000000"/>
        </w:rPr>
        <w:t>Pr = 1 VRF</w:t>
      </w:r>
    </w:p>
    <w:p w14:paraId="402EA678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Alteração de Razão Social de Projetos Ambientais: </w:t>
      </w:r>
      <w:r w:rsidRPr="00C23197">
        <w:rPr>
          <w:rFonts w:ascii="Times New Roman" w:hAnsi="Times New Roman"/>
          <w:b/>
          <w:strike/>
          <w:color w:val="000000"/>
        </w:rPr>
        <w:t>Pr = 1 VRF</w:t>
      </w:r>
    </w:p>
    <w:p w14:paraId="58B51C8A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trike/>
          <w:color w:val="000000"/>
        </w:rPr>
      </w:pPr>
    </w:p>
    <w:p w14:paraId="3714B6E5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 VII</w:t>
      </w:r>
      <w:r w:rsidRPr="00C23197">
        <w:rPr>
          <w:rFonts w:ascii="Times New Roman" w:hAnsi="Times New Roman"/>
          <w:strike/>
          <w:color w:val="000000"/>
        </w:rPr>
        <w:br/>
      </w:r>
      <w:r w:rsidRPr="00C23197">
        <w:rPr>
          <w:rFonts w:ascii="Times New Roman" w:hAnsi="Times New Roman"/>
          <w:b/>
          <w:bCs/>
          <w:strike/>
          <w:color w:val="000000"/>
        </w:rPr>
        <w:t>CADASTRO AMBIENTAL</w:t>
      </w:r>
    </w:p>
    <w:p w14:paraId="30B94416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strike/>
          <w:color w:val="000000"/>
        </w:rPr>
      </w:pPr>
    </w:p>
    <w:p w14:paraId="4E75D21D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Cadastro Ambiental: </w:t>
      </w:r>
      <w:r w:rsidRPr="00C23197">
        <w:rPr>
          <w:rFonts w:ascii="Times New Roman" w:hAnsi="Times New Roman"/>
          <w:b/>
          <w:strike/>
          <w:color w:val="000000"/>
        </w:rPr>
        <w:t>Pr = 5 VRF</w:t>
      </w:r>
    </w:p>
    <w:p w14:paraId="190A7F60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(para os empreendimentos de reduzido impacto ambiental).</w:t>
      </w:r>
    </w:p>
    <w:p w14:paraId="42C53B60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 xml:space="preserve">Cadastro Técnico Ambiental: </w:t>
      </w:r>
      <w:r w:rsidRPr="00C23197">
        <w:rPr>
          <w:rFonts w:ascii="Times New Roman" w:hAnsi="Times New Roman"/>
          <w:b/>
          <w:strike/>
          <w:color w:val="000000"/>
        </w:rPr>
        <w:t>Pr = 1 VRF</w:t>
      </w:r>
    </w:p>
    <w:p w14:paraId="23839FE1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(para os empreendimentos de reduzido impacto ambiental).</w:t>
      </w:r>
    </w:p>
    <w:p w14:paraId="0B993197" w14:textId="77777777" w:rsidR="004D4500" w:rsidRPr="00C23197" w:rsidRDefault="004D4500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trike/>
          <w:color w:val="000000"/>
        </w:rPr>
      </w:pPr>
    </w:p>
    <w:p w14:paraId="0F101FD6" w14:textId="77777777" w:rsidR="00766EE1" w:rsidRPr="00C23197" w:rsidRDefault="00766EE1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trike/>
          <w:color w:val="000000"/>
        </w:rPr>
      </w:pPr>
    </w:p>
    <w:p w14:paraId="78A20E22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lastRenderedPageBreak/>
        <w:t>Anexo VIII</w:t>
      </w:r>
      <w:r w:rsidRPr="00C23197">
        <w:rPr>
          <w:rFonts w:ascii="Times New Roman" w:hAnsi="Times New Roman"/>
          <w:strike/>
          <w:color w:val="000000"/>
        </w:rPr>
        <w:br/>
      </w:r>
      <w:r w:rsidRPr="00C23197">
        <w:rPr>
          <w:rFonts w:ascii="Times New Roman" w:hAnsi="Times New Roman"/>
          <w:b/>
          <w:bCs/>
          <w:strike/>
          <w:color w:val="000000"/>
        </w:rPr>
        <w:t>SERVIÇOS DO SISTEMA DE INSPEÇÃO MUNICIPAL – SIM</w:t>
      </w:r>
    </w:p>
    <w:p w14:paraId="7C0533CC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Cs/>
          <w:strike/>
          <w:color w:val="000000"/>
        </w:rPr>
      </w:pPr>
    </w:p>
    <w:p w14:paraId="6EA10647" w14:textId="77777777" w:rsidR="00B91B64" w:rsidRPr="00C23197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Análise do SIM (empreendimento): </w:t>
      </w:r>
      <w:r w:rsidRPr="00C23197">
        <w:rPr>
          <w:rFonts w:ascii="Times New Roman" w:hAnsi="Times New Roman"/>
          <w:b/>
          <w:bCs/>
          <w:strike/>
          <w:color w:val="000000"/>
        </w:rPr>
        <w:t>Pr= 8 VRF</w:t>
      </w:r>
    </w:p>
    <w:p w14:paraId="327AC4A9" w14:textId="77777777" w:rsidR="00B91B64" w:rsidRPr="00C23197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Registro do produto/rótulo: </w:t>
      </w:r>
      <w:r w:rsidRPr="00C23197">
        <w:rPr>
          <w:rFonts w:ascii="Times New Roman" w:hAnsi="Times New Roman"/>
          <w:b/>
          <w:bCs/>
          <w:strike/>
          <w:color w:val="000000"/>
        </w:rPr>
        <w:t>Pr= 8 VRF</w:t>
      </w:r>
    </w:p>
    <w:p w14:paraId="2AD74C68" w14:textId="77777777" w:rsidR="00B91B64" w:rsidRPr="00C23197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Renovação do Registro: </w:t>
      </w:r>
      <w:r w:rsidRPr="00C23197">
        <w:rPr>
          <w:rFonts w:ascii="Times New Roman" w:hAnsi="Times New Roman"/>
          <w:b/>
          <w:bCs/>
          <w:strike/>
          <w:color w:val="000000"/>
        </w:rPr>
        <w:t>Pr= 5 VRF</w:t>
      </w:r>
    </w:p>
    <w:p w14:paraId="209AF06C" w14:textId="77777777" w:rsidR="00B91B64" w:rsidRPr="00C23197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Alteração da Razão Social: </w:t>
      </w:r>
      <w:r w:rsidRPr="00C23197">
        <w:rPr>
          <w:rFonts w:ascii="Times New Roman" w:hAnsi="Times New Roman"/>
          <w:b/>
          <w:bCs/>
          <w:strike/>
          <w:color w:val="000000"/>
        </w:rPr>
        <w:t>Pr= 3 VRF</w:t>
      </w:r>
    </w:p>
    <w:p w14:paraId="73063360" w14:textId="77777777" w:rsidR="00B91B64" w:rsidRPr="00C23197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Vistoria técnica do SIM: </w:t>
      </w:r>
      <w:r w:rsidRPr="00C23197">
        <w:rPr>
          <w:rFonts w:ascii="Times New Roman" w:hAnsi="Times New Roman"/>
          <w:b/>
          <w:bCs/>
          <w:strike/>
          <w:color w:val="000000"/>
        </w:rPr>
        <w:t>Pr= 3 VRF</w:t>
      </w:r>
    </w:p>
    <w:p w14:paraId="4FEDE967" w14:textId="77777777" w:rsidR="00B91B64" w:rsidRPr="00C23197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Elaboração de projeto do SIM (microprodutor rural): </w:t>
      </w:r>
      <w:r w:rsidRPr="00C23197">
        <w:rPr>
          <w:rFonts w:ascii="Times New Roman" w:hAnsi="Times New Roman"/>
          <w:b/>
          <w:bCs/>
          <w:strike/>
          <w:color w:val="000000"/>
        </w:rPr>
        <w:t>Pr= 5 VRF</w:t>
      </w:r>
    </w:p>
    <w:p w14:paraId="751FF440" w14:textId="77777777" w:rsidR="00B91B64" w:rsidRPr="00C23197" w:rsidRDefault="00B91B64" w:rsidP="00C270BB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strike/>
          <w:color w:val="000000"/>
        </w:rPr>
      </w:pPr>
    </w:p>
    <w:p w14:paraId="65EA214D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Cs/>
          <w:strike/>
          <w:color w:val="000000"/>
        </w:rPr>
      </w:pPr>
    </w:p>
    <w:p w14:paraId="620C7018" w14:textId="77777777" w:rsidR="00B91B64" w:rsidRPr="00C23197" w:rsidRDefault="00B91B64" w:rsidP="00C270BB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 IX</w:t>
      </w:r>
    </w:p>
    <w:p w14:paraId="123542DB" w14:textId="77777777" w:rsidR="00B91B64" w:rsidRPr="00C23197" w:rsidRDefault="00F10A1C" w:rsidP="00C270BB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SERVIÇOS DIVERSOS</w:t>
      </w:r>
    </w:p>
    <w:p w14:paraId="205281E2" w14:textId="77777777" w:rsidR="00F10A1C" w:rsidRPr="00C23197" w:rsidRDefault="00F10A1C" w:rsidP="00C270BB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strike/>
          <w:color w:val="000000"/>
        </w:rPr>
      </w:pPr>
    </w:p>
    <w:p w14:paraId="184D8908" w14:textId="77777777" w:rsidR="00B91B64" w:rsidRPr="00C23197" w:rsidRDefault="00B91B64" w:rsidP="00C270B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 xml:space="preserve">Serviços da Patrulha mecanizada: </w:t>
      </w:r>
      <w:r w:rsidRPr="00C23197">
        <w:rPr>
          <w:rFonts w:ascii="Times New Roman" w:hAnsi="Times New Roman"/>
          <w:b/>
          <w:bCs/>
          <w:strike/>
          <w:color w:val="000000"/>
        </w:rPr>
        <w:t>Pr= 2 VRF</w:t>
      </w:r>
    </w:p>
    <w:p w14:paraId="718EA7C8" w14:textId="77777777" w:rsidR="00B91B64" w:rsidRPr="00C23197" w:rsidRDefault="00B91B64" w:rsidP="00C270B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>Serviço de visita técnica rural (microprodutor rural):</w:t>
      </w:r>
      <w:r w:rsidRPr="00C23197">
        <w:rPr>
          <w:rFonts w:ascii="Times New Roman" w:hAnsi="Times New Roman"/>
          <w:b/>
          <w:bCs/>
          <w:strike/>
          <w:color w:val="000000"/>
        </w:rPr>
        <w:t xml:space="preserve"> Pr= 2 VRF</w:t>
      </w:r>
    </w:p>
    <w:p w14:paraId="08C7A67C" w14:textId="77777777" w:rsidR="00B91B64" w:rsidRPr="00C23197" w:rsidRDefault="00B91B64" w:rsidP="00C270B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trike/>
          <w:color w:val="000000"/>
        </w:rPr>
      </w:pPr>
      <w:r w:rsidRPr="00C23197">
        <w:rPr>
          <w:rFonts w:ascii="Times New Roman" w:hAnsi="Times New Roman"/>
          <w:bCs/>
          <w:strike/>
          <w:color w:val="000000"/>
        </w:rPr>
        <w:t>Serviço de Elaboração de projeto de financiamento agropecuário (microprodutor rural):</w:t>
      </w:r>
      <w:r w:rsidRPr="00C23197">
        <w:rPr>
          <w:rFonts w:ascii="Times New Roman" w:hAnsi="Times New Roman"/>
          <w:b/>
          <w:bCs/>
          <w:strike/>
          <w:color w:val="000000"/>
        </w:rPr>
        <w:t xml:space="preserve"> Pr= 5 VRF</w:t>
      </w:r>
    </w:p>
    <w:p w14:paraId="6E4A9C37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</w:p>
    <w:p w14:paraId="3F57DA86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</w:p>
    <w:p w14:paraId="286719ED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Anexo X</w:t>
      </w:r>
      <w:r w:rsidRPr="00C23197">
        <w:rPr>
          <w:rFonts w:ascii="Times New Roman" w:hAnsi="Times New Roman"/>
          <w:strike/>
          <w:color w:val="000000"/>
        </w:rPr>
        <w:br/>
      </w:r>
    </w:p>
    <w:p w14:paraId="165A6B5F" w14:textId="77777777" w:rsidR="00B91B64" w:rsidRPr="00C23197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ANÁLISE DE PROJETOS, VISTORIAS TÉCNICAS E ESTUDO DE IMPACTO AMBIENTAL E RESPECTIVO RELATÓRIO DE IMPACTO AMBIENTAL (EIA/RIMA)</w:t>
      </w:r>
    </w:p>
    <w:p w14:paraId="25D5DFEC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18FC345B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Custo Total da Análise</w:t>
      </w:r>
    </w:p>
    <w:p w14:paraId="1E7155D0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CT</w:t>
      </w:r>
      <w:r w:rsidRPr="00C23197">
        <w:rPr>
          <w:rFonts w:ascii="Times New Roman" w:hAnsi="Times New Roman"/>
          <w:strike/>
          <w:color w:val="000000"/>
        </w:rPr>
        <w:t>= ST + VT + CE + CA</w:t>
      </w:r>
    </w:p>
    <w:p w14:paraId="7CF5BC5D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</w:p>
    <w:p w14:paraId="7A4837A3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Serviços Técnicos</w:t>
      </w:r>
    </w:p>
    <w:p w14:paraId="3F8B7228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ST</w:t>
      </w:r>
      <w:r w:rsidRPr="00C23197">
        <w:rPr>
          <w:rFonts w:ascii="Times New Roman" w:hAnsi="Times New Roman"/>
          <w:strike/>
          <w:color w:val="000000"/>
        </w:rPr>
        <w:t>= T x H x Ch</w:t>
      </w:r>
    </w:p>
    <w:p w14:paraId="63A751CE" w14:textId="77777777" w:rsidR="00F10A1C" w:rsidRPr="00C23197" w:rsidRDefault="00F10A1C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24FA2D8B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Vistoria Técnica</w:t>
      </w:r>
    </w:p>
    <w:p w14:paraId="2CB201F1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VT</w:t>
      </w:r>
      <w:r w:rsidRPr="00C23197">
        <w:rPr>
          <w:rFonts w:ascii="Times New Roman" w:hAnsi="Times New Roman"/>
          <w:strike/>
          <w:color w:val="000000"/>
        </w:rPr>
        <w:t>= (T x D x Cd) + (V x R x Ck)</w:t>
      </w:r>
      <w:r w:rsidRPr="00C23197">
        <w:rPr>
          <w:rFonts w:ascii="Times New Roman" w:hAnsi="Times New Roman"/>
          <w:b/>
          <w:bCs/>
          <w:strike/>
          <w:color w:val="000000"/>
        </w:rPr>
        <w:t>+</w:t>
      </w:r>
      <w:r w:rsidRPr="00C23197">
        <w:rPr>
          <w:rFonts w:ascii="Times New Roman" w:hAnsi="Times New Roman"/>
          <w:strike/>
          <w:color w:val="000000"/>
        </w:rPr>
        <w:t>Hv x Cv</w:t>
      </w:r>
    </w:p>
    <w:p w14:paraId="4401493A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Consultoria Externa</w:t>
      </w:r>
    </w:p>
    <w:p w14:paraId="00630546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CE</w:t>
      </w:r>
      <w:r w:rsidRPr="00C23197">
        <w:rPr>
          <w:rFonts w:ascii="Times New Roman" w:hAnsi="Times New Roman"/>
          <w:strike/>
          <w:color w:val="000000"/>
        </w:rPr>
        <w:t>= Cc x H</w:t>
      </w:r>
    </w:p>
    <w:p w14:paraId="71CE01AE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07235359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Custo Administrativo</w:t>
      </w:r>
    </w:p>
    <w:p w14:paraId="714124D1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CA</w:t>
      </w:r>
      <w:r w:rsidRPr="00C23197">
        <w:rPr>
          <w:rFonts w:ascii="Times New Roman" w:hAnsi="Times New Roman"/>
          <w:strike/>
          <w:color w:val="000000"/>
        </w:rPr>
        <w:t>= 0,10 x (ST + VT + CE)</w:t>
      </w:r>
    </w:p>
    <w:p w14:paraId="6B2E5B90" w14:textId="77777777" w:rsidR="00F10A1C" w:rsidRPr="00C23197" w:rsidRDefault="00F10A1C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6C7B840B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ONDE:</w:t>
      </w:r>
    </w:p>
    <w:p w14:paraId="59858704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CT</w:t>
      </w:r>
      <w:r w:rsidRPr="00C23197">
        <w:rPr>
          <w:rFonts w:ascii="Times New Roman" w:hAnsi="Times New Roman"/>
          <w:strike/>
          <w:color w:val="000000"/>
        </w:rPr>
        <w:t>= Custo Total</w:t>
      </w:r>
    </w:p>
    <w:p w14:paraId="72998961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ST</w:t>
      </w:r>
      <w:r w:rsidRPr="00C23197">
        <w:rPr>
          <w:rFonts w:ascii="Times New Roman" w:hAnsi="Times New Roman"/>
          <w:strike/>
          <w:color w:val="000000"/>
        </w:rPr>
        <w:t>= Serviços Técnicos</w:t>
      </w:r>
    </w:p>
    <w:p w14:paraId="073841C8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VT</w:t>
      </w:r>
      <w:r w:rsidRPr="00C23197">
        <w:rPr>
          <w:rFonts w:ascii="Times New Roman" w:hAnsi="Times New Roman"/>
          <w:strike/>
          <w:color w:val="000000"/>
        </w:rPr>
        <w:t>= Vistoria Técnica</w:t>
      </w:r>
    </w:p>
    <w:p w14:paraId="14404CBB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Ch</w:t>
      </w:r>
      <w:r w:rsidRPr="00C23197">
        <w:rPr>
          <w:rFonts w:ascii="Times New Roman" w:hAnsi="Times New Roman"/>
          <w:strike/>
          <w:color w:val="000000"/>
        </w:rPr>
        <w:t>= Custo da hora técnico (2 VRF/hora)</w:t>
      </w:r>
    </w:p>
    <w:p w14:paraId="01CC68D2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Cd</w:t>
      </w:r>
      <w:r w:rsidRPr="00C23197">
        <w:rPr>
          <w:rFonts w:ascii="Times New Roman" w:hAnsi="Times New Roman"/>
          <w:strike/>
          <w:color w:val="000000"/>
        </w:rPr>
        <w:t>= Custos de viagem (7 VRF/dia)</w:t>
      </w:r>
    </w:p>
    <w:p w14:paraId="19DDED53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Ck</w:t>
      </w:r>
      <w:r w:rsidRPr="00C23197">
        <w:rPr>
          <w:rFonts w:ascii="Times New Roman" w:hAnsi="Times New Roman"/>
          <w:strike/>
          <w:color w:val="000000"/>
        </w:rPr>
        <w:t>= Custo do quilometro rodado (0,02 VRF/km)</w:t>
      </w:r>
    </w:p>
    <w:p w14:paraId="71E642FF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lastRenderedPageBreak/>
        <w:t>Cc</w:t>
      </w:r>
      <w:r w:rsidRPr="00C23197">
        <w:rPr>
          <w:rFonts w:ascii="Times New Roman" w:hAnsi="Times New Roman"/>
          <w:strike/>
          <w:color w:val="000000"/>
        </w:rPr>
        <w:t>= Custo da hora consultoria (7 VRF/hora)</w:t>
      </w:r>
    </w:p>
    <w:p w14:paraId="29A52A2C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CE</w:t>
      </w:r>
      <w:r w:rsidRPr="00C23197">
        <w:rPr>
          <w:rFonts w:ascii="Times New Roman" w:hAnsi="Times New Roman"/>
          <w:strike/>
          <w:color w:val="000000"/>
        </w:rPr>
        <w:t>= Consultoria Externa</w:t>
      </w:r>
    </w:p>
    <w:p w14:paraId="404FA570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CA</w:t>
      </w:r>
      <w:r w:rsidRPr="00C23197">
        <w:rPr>
          <w:rFonts w:ascii="Times New Roman" w:hAnsi="Times New Roman"/>
          <w:strike/>
          <w:color w:val="000000"/>
        </w:rPr>
        <w:t>= Custo Administrativo</w:t>
      </w:r>
    </w:p>
    <w:p w14:paraId="4A8A9028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H</w:t>
      </w:r>
      <w:r w:rsidRPr="00C23197">
        <w:rPr>
          <w:rFonts w:ascii="Times New Roman" w:hAnsi="Times New Roman"/>
          <w:strike/>
          <w:color w:val="000000"/>
        </w:rPr>
        <w:t>= Número de Horas Trabalhadas</w:t>
      </w:r>
    </w:p>
    <w:p w14:paraId="40C91989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D</w:t>
      </w:r>
      <w:r w:rsidRPr="00C23197">
        <w:rPr>
          <w:rFonts w:ascii="Times New Roman" w:hAnsi="Times New Roman"/>
          <w:strike/>
          <w:color w:val="000000"/>
        </w:rPr>
        <w:t>= Número de Dias Trabalhados</w:t>
      </w:r>
    </w:p>
    <w:p w14:paraId="7DE56FC9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R</w:t>
      </w:r>
      <w:r w:rsidRPr="00C23197">
        <w:rPr>
          <w:rFonts w:ascii="Times New Roman" w:hAnsi="Times New Roman"/>
          <w:strike/>
          <w:color w:val="000000"/>
        </w:rPr>
        <w:t>= Total de Km Rodados (km)</w:t>
      </w:r>
    </w:p>
    <w:p w14:paraId="65FE7C1C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T</w:t>
      </w:r>
      <w:r w:rsidRPr="00C23197">
        <w:rPr>
          <w:rFonts w:ascii="Times New Roman" w:hAnsi="Times New Roman"/>
          <w:strike/>
          <w:color w:val="000000"/>
        </w:rPr>
        <w:t>= Número de Técnicos</w:t>
      </w:r>
    </w:p>
    <w:p w14:paraId="6EEC3561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V</w:t>
      </w:r>
      <w:r w:rsidRPr="00C23197">
        <w:rPr>
          <w:rFonts w:ascii="Times New Roman" w:hAnsi="Times New Roman"/>
          <w:strike/>
          <w:color w:val="000000"/>
        </w:rPr>
        <w:t>= Número de Veículos</w:t>
      </w:r>
    </w:p>
    <w:p w14:paraId="76C8CA10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Hv</w:t>
      </w:r>
      <w:r w:rsidRPr="00C23197">
        <w:rPr>
          <w:rFonts w:ascii="Times New Roman" w:hAnsi="Times New Roman"/>
          <w:strike/>
          <w:color w:val="000000"/>
        </w:rPr>
        <w:t>= Horas de vôo</w:t>
      </w:r>
    </w:p>
    <w:p w14:paraId="0FFCC386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Cv</w:t>
      </w:r>
      <w:r w:rsidRPr="00C23197">
        <w:rPr>
          <w:rFonts w:ascii="Times New Roman" w:hAnsi="Times New Roman"/>
          <w:strike/>
          <w:color w:val="000000"/>
        </w:rPr>
        <w:t>= Custo da hora de vôo (VRF)</w:t>
      </w:r>
    </w:p>
    <w:p w14:paraId="6EE59AF5" w14:textId="77777777" w:rsidR="00B91B64" w:rsidRPr="00C23197" w:rsidRDefault="00B91B64" w:rsidP="00C270BB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b/>
          <w:bCs/>
          <w:strike/>
          <w:color w:val="000000"/>
        </w:rPr>
        <w:t>VRF</w:t>
      </w:r>
      <w:r w:rsidRPr="00C23197">
        <w:rPr>
          <w:rFonts w:ascii="Times New Roman" w:hAnsi="Times New Roman"/>
          <w:strike/>
          <w:color w:val="000000"/>
        </w:rPr>
        <w:t>= Valor de Referencia Fiscal</w:t>
      </w:r>
    </w:p>
    <w:p w14:paraId="79769A71" w14:textId="77777777" w:rsidR="00B91B64" w:rsidRPr="00C23197" w:rsidRDefault="00B91B64" w:rsidP="000C1137">
      <w:pPr>
        <w:shd w:val="clear" w:color="auto" w:fill="FFFFFF"/>
        <w:spacing w:after="0"/>
        <w:rPr>
          <w:rFonts w:ascii="Times New Roman" w:hAnsi="Times New Roman"/>
          <w:strike/>
          <w:color w:val="000000"/>
        </w:rPr>
      </w:pPr>
    </w:p>
    <w:p w14:paraId="560FE18D" w14:textId="77777777" w:rsidR="00B91B64" w:rsidRPr="00C23197" w:rsidRDefault="00B91B64" w:rsidP="000C11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Nos casos de realização de Audiência Pública, os custos correrão por conta do empreendedor;</w:t>
      </w:r>
    </w:p>
    <w:p w14:paraId="3A4CCBD8" w14:textId="77777777" w:rsidR="00B91B64" w:rsidRPr="00C23197" w:rsidRDefault="00B91B64" w:rsidP="000C11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strike/>
          <w:color w:val="000000"/>
        </w:rPr>
      </w:pPr>
      <w:r w:rsidRPr="00C23197">
        <w:rPr>
          <w:rFonts w:ascii="Times New Roman" w:hAnsi="Times New Roman"/>
          <w:strike/>
          <w:color w:val="000000"/>
        </w:rPr>
        <w:t>Nos casos de necessidade de realização de serviços especializados, tais como análise laboratorial de água, efluentes líquidos, sólidos e gasosos, dentre outros, os custos correrão por conta do empreendedor;</w:t>
      </w:r>
    </w:p>
    <w:p w14:paraId="2F34ED58" w14:textId="77777777" w:rsidR="00C270BB" w:rsidRPr="00C23197" w:rsidRDefault="00B91B64" w:rsidP="000C11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strike/>
        </w:rPr>
      </w:pPr>
      <w:r w:rsidRPr="00C23197">
        <w:rPr>
          <w:rFonts w:ascii="Times New Roman" w:hAnsi="Times New Roman"/>
          <w:strike/>
          <w:color w:val="000000"/>
        </w:rPr>
        <w:t>Nos casos de necessidade de realização de consultorias técnicas específicas, os custos correrão por conta do empreendedor.</w:t>
      </w:r>
      <w:r w:rsidR="004D4500" w:rsidRPr="00C23197">
        <w:rPr>
          <w:rFonts w:ascii="Times New Roman" w:hAnsi="Times New Roman"/>
          <w:strike/>
          <w:color w:val="000000"/>
        </w:rPr>
        <w:t xml:space="preserve">          </w:t>
      </w:r>
    </w:p>
    <w:p w14:paraId="1C821493" w14:textId="762BE1E3" w:rsidR="00C270BB" w:rsidRPr="00C23197" w:rsidRDefault="00C270BB">
      <w:pPr>
        <w:rPr>
          <w:rFonts w:ascii="Times New Roman" w:hAnsi="Times New Roman"/>
          <w:b/>
          <w:strike/>
          <w:color w:val="000000"/>
        </w:rPr>
      </w:pPr>
    </w:p>
    <w:p w14:paraId="0C85C3C5" w14:textId="02B40B40" w:rsidR="0010304F" w:rsidRPr="00C23197" w:rsidRDefault="0010304F">
      <w:pPr>
        <w:rPr>
          <w:rFonts w:ascii="Times New Roman" w:hAnsi="Times New Roman"/>
          <w:b/>
          <w:strike/>
          <w:color w:val="000000"/>
        </w:rPr>
      </w:pPr>
    </w:p>
    <w:p w14:paraId="50204FF2" w14:textId="02A7CB84" w:rsidR="0010304F" w:rsidRPr="00C23197" w:rsidRDefault="0010304F">
      <w:pPr>
        <w:rPr>
          <w:rFonts w:ascii="Times New Roman" w:hAnsi="Times New Roman"/>
          <w:b/>
          <w:strike/>
          <w:color w:val="000000"/>
        </w:rPr>
      </w:pPr>
    </w:p>
    <w:p w14:paraId="7C413A35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0C3D5D99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0CD79D78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6DBAF5AB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2D6A4074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487FE1AE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726CF755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58BC8B3C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47DC6C64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500EC0D2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0EE2BFB2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6AE43424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5DB73386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292C2D1D" w14:textId="4FB13E7D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  <w:bookmarkStart w:id="1" w:name="_Hlk26953494"/>
      <w:r w:rsidRPr="00C23197">
        <w:rPr>
          <w:rFonts w:ascii="Times New Roman" w:hAnsi="Times New Roman"/>
          <w:b/>
          <w:strike/>
          <w:sz w:val="24"/>
          <w:szCs w:val="24"/>
        </w:rPr>
        <w:lastRenderedPageBreak/>
        <w:t>ANEXO ÚNICO</w:t>
      </w:r>
    </w:p>
    <w:p w14:paraId="1ECB8468" w14:textId="44E3DEBA" w:rsidR="0010304F" w:rsidRPr="00C23197" w:rsidRDefault="0010304F" w:rsidP="0010304F">
      <w:pPr>
        <w:jc w:val="center"/>
        <w:rPr>
          <w:rFonts w:ascii="Times New Roman" w:hAnsi="Times New Roman"/>
          <w:b/>
          <w:strike/>
          <w:color w:val="0000FF"/>
          <w:sz w:val="24"/>
          <w:szCs w:val="24"/>
        </w:rPr>
      </w:pPr>
      <w:r w:rsidRPr="00C23197">
        <w:rPr>
          <w:rFonts w:ascii="Times New Roman" w:hAnsi="Times New Roman"/>
          <w:b/>
          <w:strike/>
          <w:color w:val="0000FF"/>
          <w:sz w:val="24"/>
          <w:szCs w:val="24"/>
        </w:rPr>
        <w:t>(Redação dada pela Lei nº 2427/2014)</w:t>
      </w:r>
    </w:p>
    <w:p w14:paraId="74E44CF9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color w:val="0000FF"/>
          <w:sz w:val="24"/>
          <w:szCs w:val="24"/>
        </w:rPr>
      </w:pPr>
    </w:p>
    <w:p w14:paraId="00A35F94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>FÓRMULA PARA CÁLCULO DE TAXAS PARA LICENCIAMENTO AMBIENTAL</w:t>
      </w:r>
    </w:p>
    <w:p w14:paraId="1696636C" w14:textId="77777777" w:rsidR="0010304F" w:rsidRPr="00C23197" w:rsidRDefault="0010304F" w:rsidP="0010304F">
      <w:pPr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2270D19F" w14:textId="77777777" w:rsidR="0010304F" w:rsidRPr="00C23197" w:rsidRDefault="0010304F" w:rsidP="0010304F">
      <w:pPr>
        <w:jc w:val="center"/>
        <w:rPr>
          <w:rFonts w:ascii="Times New Roman" w:eastAsiaTheme="minorEastAsia" w:hAnsi="Times New Roman"/>
          <w:b/>
          <w:strike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trike/>
              <w:sz w:val="24"/>
              <w:szCs w:val="24"/>
              <w:u w:val="single"/>
            </w:rPr>
            <m:t>TLA=CNP*A*CTL</m:t>
          </m:r>
        </m:oMath>
      </m:oMathPara>
    </w:p>
    <w:p w14:paraId="5D268642" w14:textId="77777777" w:rsidR="0010304F" w:rsidRPr="00C23197" w:rsidRDefault="0010304F" w:rsidP="0010304F">
      <w:pPr>
        <w:rPr>
          <w:rFonts w:ascii="Times New Roman" w:eastAsiaTheme="minorEastAsia" w:hAnsi="Times New Roman"/>
          <w:strike/>
          <w:sz w:val="24"/>
          <w:szCs w:val="24"/>
        </w:rPr>
      </w:pPr>
    </w:p>
    <w:p w14:paraId="29F96ABB" w14:textId="77777777" w:rsidR="0010304F" w:rsidRPr="00C23197" w:rsidRDefault="0010304F" w:rsidP="0010304F">
      <w:pPr>
        <w:rPr>
          <w:rFonts w:ascii="Times New Roman" w:eastAsiaTheme="minorEastAsia" w:hAnsi="Times New Roman"/>
          <w:strike/>
          <w:sz w:val="24"/>
          <w:szCs w:val="24"/>
        </w:rPr>
      </w:pPr>
      <w:r w:rsidRPr="00C23197">
        <w:rPr>
          <w:rFonts w:ascii="Times New Roman" w:eastAsiaTheme="minorEastAsia" w:hAnsi="Times New Roman"/>
          <w:strike/>
          <w:sz w:val="24"/>
          <w:szCs w:val="24"/>
        </w:rPr>
        <w:t>Onde:</w:t>
      </w:r>
    </w:p>
    <w:p w14:paraId="60805482" w14:textId="77777777" w:rsidR="0010304F" w:rsidRPr="00C23197" w:rsidRDefault="0010304F" w:rsidP="0010304F">
      <w:pPr>
        <w:rPr>
          <w:rFonts w:ascii="Times New Roman" w:eastAsiaTheme="minorEastAsia" w:hAnsi="Times New Roman"/>
          <w:strike/>
          <w:sz w:val="24"/>
          <w:szCs w:val="24"/>
        </w:rPr>
      </w:pPr>
      <w:r w:rsidRPr="00C23197">
        <w:rPr>
          <w:rFonts w:ascii="Times New Roman" w:eastAsiaTheme="minorEastAsia" w:hAnsi="Times New Roman"/>
          <w:b/>
          <w:strike/>
          <w:sz w:val="24"/>
          <w:szCs w:val="24"/>
        </w:rPr>
        <w:t>TLA</w:t>
      </w:r>
      <w:r w:rsidRPr="00C23197">
        <w:rPr>
          <w:rFonts w:ascii="Times New Roman" w:eastAsiaTheme="minorEastAsia" w:hAnsi="Times New Roman"/>
          <w:strike/>
          <w:sz w:val="24"/>
          <w:szCs w:val="24"/>
        </w:rPr>
        <w:t xml:space="preserve"> = Taxa de Licenciamento Ambiental (em VRF – Valor de Referência Fiscal de Sorriso)</w:t>
      </w:r>
    </w:p>
    <w:p w14:paraId="3636F17E" w14:textId="77777777" w:rsidR="0010304F" w:rsidRPr="00C23197" w:rsidRDefault="0010304F" w:rsidP="0010304F">
      <w:pPr>
        <w:rPr>
          <w:rFonts w:ascii="Times New Roman" w:eastAsiaTheme="minorEastAsia" w:hAnsi="Times New Roman"/>
          <w:strike/>
          <w:sz w:val="24"/>
          <w:szCs w:val="24"/>
        </w:rPr>
      </w:pPr>
      <w:r w:rsidRPr="00C23197">
        <w:rPr>
          <w:rFonts w:ascii="Times New Roman" w:eastAsiaTheme="minorEastAsia" w:hAnsi="Times New Roman"/>
          <w:b/>
          <w:strike/>
          <w:sz w:val="24"/>
          <w:szCs w:val="24"/>
        </w:rPr>
        <w:t>CNP</w:t>
      </w:r>
      <w:r w:rsidRPr="00C23197">
        <w:rPr>
          <w:rFonts w:ascii="Times New Roman" w:eastAsiaTheme="minorEastAsia" w:hAnsi="Times New Roman"/>
          <w:strike/>
          <w:sz w:val="24"/>
          <w:szCs w:val="24"/>
        </w:rPr>
        <w:t xml:space="preserve"> = Coeficiente de Nível Poluidor (em função do impacto)</w:t>
      </w:r>
    </w:p>
    <w:p w14:paraId="74DB48AF" w14:textId="77777777" w:rsidR="0010304F" w:rsidRPr="00C23197" w:rsidRDefault="0010304F" w:rsidP="0010304F">
      <w:pPr>
        <w:ind w:left="993"/>
        <w:rPr>
          <w:rFonts w:ascii="Times New Roman" w:eastAsiaTheme="minorEastAsia" w:hAnsi="Times New Roman"/>
          <w:strike/>
          <w:sz w:val="24"/>
          <w:szCs w:val="24"/>
        </w:rPr>
      </w:pPr>
      <w:r w:rsidRPr="00C23197">
        <w:rPr>
          <w:rFonts w:ascii="Times New Roman" w:eastAsiaTheme="minorEastAsia" w:hAnsi="Times New Roman"/>
          <w:strike/>
          <w:sz w:val="24"/>
          <w:szCs w:val="24"/>
        </w:rPr>
        <w:t>Sendo:</w:t>
      </w:r>
    </w:p>
    <w:p w14:paraId="1B806095" w14:textId="77777777" w:rsidR="0010304F" w:rsidRPr="00C23197" w:rsidRDefault="0010304F" w:rsidP="0010304F">
      <w:pPr>
        <w:pStyle w:val="PargrafodaLista"/>
        <w:numPr>
          <w:ilvl w:val="0"/>
          <w:numId w:val="4"/>
        </w:numPr>
        <w:ind w:left="1560"/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C23197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Pequeno Nível poluidor: </w:t>
      </w:r>
      <w:r w:rsidRPr="00C23197">
        <w:rPr>
          <w:rFonts w:ascii="Times New Roman" w:eastAsiaTheme="minorEastAsia" w:hAnsi="Times New Roman" w:cs="Times New Roman"/>
          <w:b/>
          <w:i/>
          <w:strike/>
          <w:sz w:val="24"/>
          <w:szCs w:val="24"/>
        </w:rPr>
        <w:t>CNP</w:t>
      </w:r>
      <w:r w:rsidRPr="00C23197">
        <w:rPr>
          <w:rFonts w:ascii="Times New Roman" w:eastAsiaTheme="minorEastAsia" w:hAnsi="Times New Roman" w:cs="Times New Roman"/>
          <w:i/>
          <w:strike/>
          <w:sz w:val="24"/>
          <w:szCs w:val="24"/>
        </w:rPr>
        <w:t xml:space="preserve"> = 0,010</w:t>
      </w:r>
    </w:p>
    <w:p w14:paraId="2705E31C" w14:textId="77777777" w:rsidR="0010304F" w:rsidRPr="00C23197" w:rsidRDefault="0010304F" w:rsidP="0010304F">
      <w:pPr>
        <w:pStyle w:val="PargrafodaLista"/>
        <w:numPr>
          <w:ilvl w:val="0"/>
          <w:numId w:val="4"/>
        </w:numPr>
        <w:ind w:left="1560"/>
        <w:rPr>
          <w:rFonts w:ascii="Times New Roman" w:eastAsiaTheme="minorEastAsia" w:hAnsi="Times New Roman" w:cs="Times New Roman"/>
          <w:strike/>
          <w:sz w:val="24"/>
          <w:szCs w:val="24"/>
        </w:rPr>
      </w:pPr>
      <w:r w:rsidRPr="00C23197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Médio Nível Poluidor: </w:t>
      </w:r>
      <w:r w:rsidRPr="00C23197">
        <w:rPr>
          <w:rFonts w:ascii="Times New Roman" w:eastAsiaTheme="minorEastAsia" w:hAnsi="Times New Roman" w:cs="Times New Roman"/>
          <w:b/>
          <w:i/>
          <w:strike/>
          <w:sz w:val="24"/>
          <w:szCs w:val="24"/>
        </w:rPr>
        <w:t>CNP</w:t>
      </w:r>
      <w:r w:rsidRPr="00C23197">
        <w:rPr>
          <w:rFonts w:ascii="Times New Roman" w:eastAsiaTheme="minorEastAsia" w:hAnsi="Times New Roman" w:cs="Times New Roman"/>
          <w:i/>
          <w:strike/>
          <w:sz w:val="24"/>
          <w:szCs w:val="24"/>
        </w:rPr>
        <w:t xml:space="preserve"> = 0,015</w:t>
      </w:r>
    </w:p>
    <w:p w14:paraId="27E67EBE" w14:textId="77777777" w:rsidR="0010304F" w:rsidRPr="00C23197" w:rsidRDefault="0010304F" w:rsidP="0010304F">
      <w:pPr>
        <w:pStyle w:val="PargrafodaLista"/>
        <w:numPr>
          <w:ilvl w:val="0"/>
          <w:numId w:val="4"/>
        </w:numPr>
        <w:ind w:left="1560"/>
        <w:rPr>
          <w:rFonts w:ascii="Times New Roman" w:eastAsiaTheme="minorEastAsia" w:hAnsi="Times New Roman" w:cs="Times New Roman"/>
          <w:i/>
          <w:strike/>
          <w:sz w:val="24"/>
          <w:szCs w:val="24"/>
          <w:u w:val="single"/>
        </w:rPr>
      </w:pPr>
      <w:r w:rsidRPr="00C23197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Alto Nível Poluidor: </w:t>
      </w:r>
      <w:r w:rsidRPr="00C23197">
        <w:rPr>
          <w:rFonts w:ascii="Times New Roman" w:eastAsiaTheme="minorEastAsia" w:hAnsi="Times New Roman" w:cs="Times New Roman"/>
          <w:b/>
          <w:i/>
          <w:strike/>
          <w:sz w:val="24"/>
          <w:szCs w:val="24"/>
        </w:rPr>
        <w:t>CNP</w:t>
      </w:r>
      <w:r w:rsidRPr="00C23197">
        <w:rPr>
          <w:rFonts w:ascii="Times New Roman" w:eastAsiaTheme="minorEastAsia" w:hAnsi="Times New Roman" w:cs="Times New Roman"/>
          <w:i/>
          <w:strike/>
          <w:sz w:val="24"/>
          <w:szCs w:val="24"/>
        </w:rPr>
        <w:t xml:space="preserve"> = 0,020</w:t>
      </w:r>
    </w:p>
    <w:p w14:paraId="50990322" w14:textId="77777777" w:rsidR="0010304F" w:rsidRPr="00C23197" w:rsidRDefault="0010304F" w:rsidP="0010304F">
      <w:pPr>
        <w:rPr>
          <w:rFonts w:ascii="Times New Roman" w:hAnsi="Times New Roman"/>
          <w:b/>
          <w:strike/>
          <w:sz w:val="24"/>
          <w:szCs w:val="24"/>
        </w:rPr>
      </w:pPr>
    </w:p>
    <w:p w14:paraId="191A0D77" w14:textId="77777777" w:rsidR="0010304F" w:rsidRPr="00C23197" w:rsidRDefault="0010304F" w:rsidP="0010304F">
      <w:pPr>
        <w:rPr>
          <w:rFonts w:ascii="Times New Roman" w:hAnsi="Times New Roman"/>
          <w:strike/>
          <w:sz w:val="24"/>
          <w:szCs w:val="24"/>
          <w:vertAlign w:val="superscript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 xml:space="preserve">A </w:t>
      </w:r>
      <w:r w:rsidRPr="00C23197">
        <w:rPr>
          <w:rFonts w:ascii="Times New Roman" w:hAnsi="Times New Roman"/>
          <w:strike/>
          <w:sz w:val="24"/>
          <w:szCs w:val="24"/>
        </w:rPr>
        <w:t>=Área Construída em m</w:t>
      </w:r>
      <w:r w:rsidRPr="00C23197">
        <w:rPr>
          <w:rFonts w:ascii="Times New Roman" w:hAnsi="Times New Roman"/>
          <w:strike/>
          <w:sz w:val="24"/>
          <w:szCs w:val="24"/>
          <w:vertAlign w:val="superscript"/>
        </w:rPr>
        <w:t>2</w:t>
      </w:r>
    </w:p>
    <w:p w14:paraId="1783471B" w14:textId="77777777" w:rsidR="0010304F" w:rsidRPr="00C23197" w:rsidRDefault="0010304F" w:rsidP="0010304F">
      <w:pPr>
        <w:rPr>
          <w:rFonts w:ascii="Times New Roman" w:hAnsi="Times New Roman"/>
          <w:b/>
          <w:strike/>
          <w:sz w:val="24"/>
          <w:szCs w:val="24"/>
        </w:rPr>
      </w:pPr>
    </w:p>
    <w:p w14:paraId="224B851E" w14:textId="77777777" w:rsidR="0010304F" w:rsidRPr="00C23197" w:rsidRDefault="0010304F" w:rsidP="0010304F">
      <w:pPr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>CTL</w:t>
      </w:r>
      <w:r w:rsidRPr="00C23197">
        <w:rPr>
          <w:rFonts w:ascii="Times New Roman" w:hAnsi="Times New Roman"/>
          <w:strike/>
          <w:sz w:val="24"/>
          <w:szCs w:val="24"/>
        </w:rPr>
        <w:t>= Coeficiente do tipo de licença</w:t>
      </w:r>
    </w:p>
    <w:p w14:paraId="463E8D1D" w14:textId="77777777" w:rsidR="0010304F" w:rsidRPr="00C23197" w:rsidRDefault="0010304F" w:rsidP="0010304F">
      <w:pPr>
        <w:ind w:left="993"/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strike/>
          <w:sz w:val="24"/>
          <w:szCs w:val="24"/>
        </w:rPr>
        <w:t>Sendo:</w:t>
      </w:r>
    </w:p>
    <w:p w14:paraId="68B87ABB" w14:textId="77777777" w:rsidR="0010304F" w:rsidRPr="00C23197" w:rsidRDefault="0010304F" w:rsidP="0010304F">
      <w:pPr>
        <w:pStyle w:val="PargrafodaLista"/>
        <w:numPr>
          <w:ilvl w:val="0"/>
          <w:numId w:val="5"/>
        </w:numPr>
        <w:ind w:left="1560"/>
        <w:rPr>
          <w:rFonts w:ascii="Times New Roman" w:hAnsi="Times New Roman" w:cs="Times New Roman"/>
          <w:b/>
          <w:strike/>
          <w:sz w:val="24"/>
          <w:szCs w:val="24"/>
        </w:rPr>
      </w:pPr>
      <w:r w:rsidRPr="00C23197">
        <w:rPr>
          <w:rFonts w:ascii="Times New Roman" w:hAnsi="Times New Roman" w:cs="Times New Roman"/>
          <w:b/>
          <w:strike/>
          <w:sz w:val="24"/>
          <w:szCs w:val="24"/>
        </w:rPr>
        <w:t>Para LP</w:t>
      </w:r>
      <w:r w:rsidRPr="00C23197">
        <w:rPr>
          <w:rFonts w:ascii="Times New Roman" w:hAnsi="Times New Roman" w:cs="Times New Roman"/>
          <w:strike/>
          <w:sz w:val="24"/>
          <w:szCs w:val="24"/>
        </w:rPr>
        <w:t xml:space="preserve"> (Licença Prévia), CTL = </w:t>
      </w:r>
      <w:r w:rsidRPr="00C23197">
        <w:rPr>
          <w:rFonts w:ascii="Times New Roman" w:hAnsi="Times New Roman" w:cs="Times New Roman"/>
          <w:b/>
          <w:strike/>
          <w:sz w:val="24"/>
          <w:szCs w:val="24"/>
        </w:rPr>
        <w:t>1,0</w:t>
      </w:r>
    </w:p>
    <w:p w14:paraId="0849590A" w14:textId="77777777" w:rsidR="0010304F" w:rsidRPr="00C23197" w:rsidRDefault="0010304F" w:rsidP="0010304F">
      <w:pPr>
        <w:pStyle w:val="PargrafodaLista"/>
        <w:numPr>
          <w:ilvl w:val="0"/>
          <w:numId w:val="5"/>
        </w:numPr>
        <w:ind w:left="1560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C23197">
        <w:rPr>
          <w:rFonts w:ascii="Times New Roman" w:hAnsi="Times New Roman" w:cs="Times New Roman"/>
          <w:b/>
          <w:strike/>
          <w:sz w:val="24"/>
          <w:szCs w:val="24"/>
        </w:rPr>
        <w:t xml:space="preserve">Para LI </w:t>
      </w:r>
      <w:r w:rsidRPr="00C23197">
        <w:rPr>
          <w:rFonts w:ascii="Times New Roman" w:hAnsi="Times New Roman" w:cs="Times New Roman"/>
          <w:strike/>
          <w:sz w:val="24"/>
          <w:szCs w:val="24"/>
        </w:rPr>
        <w:t xml:space="preserve">(Licença de Instalação),CTL = </w:t>
      </w:r>
      <w:r w:rsidRPr="00C23197">
        <w:rPr>
          <w:rFonts w:ascii="Times New Roman" w:hAnsi="Times New Roman" w:cs="Times New Roman"/>
          <w:b/>
          <w:strike/>
          <w:sz w:val="24"/>
          <w:szCs w:val="24"/>
        </w:rPr>
        <w:t>1,5</w:t>
      </w:r>
    </w:p>
    <w:p w14:paraId="00E986D7" w14:textId="77777777" w:rsidR="0010304F" w:rsidRPr="00C23197" w:rsidRDefault="0010304F" w:rsidP="0010304F">
      <w:pPr>
        <w:pStyle w:val="PargrafodaLista"/>
        <w:numPr>
          <w:ilvl w:val="0"/>
          <w:numId w:val="5"/>
        </w:numPr>
        <w:ind w:left="1560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C23197">
        <w:rPr>
          <w:rFonts w:ascii="Times New Roman" w:hAnsi="Times New Roman" w:cs="Times New Roman"/>
          <w:b/>
          <w:strike/>
          <w:sz w:val="24"/>
          <w:szCs w:val="24"/>
        </w:rPr>
        <w:t xml:space="preserve">Para LO </w:t>
      </w:r>
      <w:r w:rsidRPr="00C23197">
        <w:rPr>
          <w:rFonts w:ascii="Times New Roman" w:hAnsi="Times New Roman" w:cs="Times New Roman"/>
          <w:strike/>
          <w:sz w:val="24"/>
          <w:szCs w:val="24"/>
        </w:rPr>
        <w:t xml:space="preserve">(Licença de Operação),CTL= </w:t>
      </w:r>
      <w:r w:rsidRPr="00C23197">
        <w:rPr>
          <w:rFonts w:ascii="Times New Roman" w:hAnsi="Times New Roman" w:cs="Times New Roman"/>
          <w:b/>
          <w:strike/>
          <w:sz w:val="24"/>
          <w:szCs w:val="24"/>
        </w:rPr>
        <w:t>1,25</w:t>
      </w:r>
    </w:p>
    <w:p w14:paraId="19E68E0B" w14:textId="77777777" w:rsidR="0010304F" w:rsidRPr="00C23197" w:rsidRDefault="0010304F" w:rsidP="0010304F">
      <w:pPr>
        <w:rPr>
          <w:rFonts w:ascii="Times New Roman" w:hAnsi="Times New Roman"/>
          <w:strike/>
          <w:sz w:val="24"/>
          <w:szCs w:val="24"/>
        </w:rPr>
      </w:pPr>
      <w:r w:rsidRPr="00C23197">
        <w:rPr>
          <w:rFonts w:ascii="Times New Roman" w:hAnsi="Times New Roman"/>
          <w:b/>
          <w:strike/>
          <w:sz w:val="24"/>
          <w:szCs w:val="24"/>
        </w:rPr>
        <w:t xml:space="preserve">VRF </w:t>
      </w:r>
      <w:r w:rsidRPr="00C23197">
        <w:rPr>
          <w:rFonts w:ascii="Times New Roman" w:hAnsi="Times New Roman"/>
          <w:strike/>
          <w:sz w:val="24"/>
          <w:szCs w:val="24"/>
        </w:rPr>
        <w:t>= Valor de Referência Fiscal do Município de Sorriso – MT.</w:t>
      </w:r>
    </w:p>
    <w:bookmarkEnd w:id="1"/>
    <w:p w14:paraId="7A372DD6" w14:textId="77777777" w:rsidR="0010304F" w:rsidRPr="00C23197" w:rsidRDefault="0010304F">
      <w:pPr>
        <w:rPr>
          <w:rFonts w:ascii="Times New Roman" w:hAnsi="Times New Roman"/>
          <w:b/>
          <w:strike/>
          <w:color w:val="000000"/>
        </w:rPr>
      </w:pPr>
    </w:p>
    <w:sectPr w:rsidR="0010304F" w:rsidRPr="00C23197" w:rsidSect="00766EE1">
      <w:pgSz w:w="11906" w:h="16838"/>
      <w:pgMar w:top="226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EB6"/>
    <w:multiLevelType w:val="hybridMultilevel"/>
    <w:tmpl w:val="9E1E7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A40"/>
    <w:multiLevelType w:val="hybridMultilevel"/>
    <w:tmpl w:val="9F167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839"/>
    <w:multiLevelType w:val="hybridMultilevel"/>
    <w:tmpl w:val="E46A7158"/>
    <w:lvl w:ilvl="0" w:tplc="B244604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663"/>
    <w:multiLevelType w:val="hybridMultilevel"/>
    <w:tmpl w:val="D40C7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4E18"/>
    <w:multiLevelType w:val="hybridMultilevel"/>
    <w:tmpl w:val="9A400A7C"/>
    <w:lvl w:ilvl="0" w:tplc="B2446048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23"/>
    <w:rsid w:val="00036223"/>
    <w:rsid w:val="000965BC"/>
    <w:rsid w:val="000C1137"/>
    <w:rsid w:val="0010304F"/>
    <w:rsid w:val="00277D27"/>
    <w:rsid w:val="002E6209"/>
    <w:rsid w:val="00366EF4"/>
    <w:rsid w:val="00373D81"/>
    <w:rsid w:val="0042025B"/>
    <w:rsid w:val="004955A1"/>
    <w:rsid w:val="004D4500"/>
    <w:rsid w:val="0053389A"/>
    <w:rsid w:val="005B3C01"/>
    <w:rsid w:val="006A25FD"/>
    <w:rsid w:val="00766EE1"/>
    <w:rsid w:val="00906126"/>
    <w:rsid w:val="00A14C40"/>
    <w:rsid w:val="00A53CCE"/>
    <w:rsid w:val="00A71AC9"/>
    <w:rsid w:val="00AB1606"/>
    <w:rsid w:val="00B57745"/>
    <w:rsid w:val="00B91B64"/>
    <w:rsid w:val="00C23197"/>
    <w:rsid w:val="00C270BB"/>
    <w:rsid w:val="00C27ED8"/>
    <w:rsid w:val="00C43B57"/>
    <w:rsid w:val="00D312E9"/>
    <w:rsid w:val="00E91790"/>
    <w:rsid w:val="00F10A1C"/>
    <w:rsid w:val="00F641EA"/>
    <w:rsid w:val="00F72DCA"/>
    <w:rsid w:val="00FA122B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E31D2C"/>
  <w15:docId w15:val="{A135C888-D816-4BAA-BA58-99705C9E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2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B64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hAnsi="Times New Roman"/>
      <w:sz w:val="20"/>
      <w:szCs w:val="24"/>
    </w:rPr>
  </w:style>
  <w:style w:type="paragraph" w:styleId="Ttulo5">
    <w:name w:val="heading 5"/>
    <w:basedOn w:val="Normal"/>
    <w:next w:val="Normal"/>
    <w:link w:val="Ttulo5Char"/>
    <w:qFormat/>
    <w:rsid w:val="00B91B64"/>
    <w:pPr>
      <w:keepNext/>
      <w:spacing w:after="0" w:line="240" w:lineRule="auto"/>
      <w:outlineLvl w:val="4"/>
    </w:pPr>
    <w:rPr>
      <w:rFonts w:ascii="Times New Roman" w:hAnsi="Times New Roman"/>
      <w:b/>
      <w:snapToGrid w:val="0"/>
      <w:color w:val="000000"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1B64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91B64"/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eastAsia="pt-BR"/>
    </w:rPr>
  </w:style>
  <w:style w:type="paragraph" w:customStyle="1" w:styleId="p4">
    <w:name w:val="p4"/>
    <w:basedOn w:val="Normal"/>
    <w:rsid w:val="000965B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hAnsi="Times New Roman"/>
      <w:sz w:val="24"/>
      <w:szCs w:val="20"/>
    </w:rPr>
  </w:style>
  <w:style w:type="paragraph" w:styleId="SemEspaamento">
    <w:name w:val="No Spacing"/>
    <w:uiPriority w:val="99"/>
    <w:qFormat/>
    <w:rsid w:val="000C1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030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1755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Carine</cp:lastModifiedBy>
  <cp:revision>6</cp:revision>
  <cp:lastPrinted>2013-12-18T15:01:00Z</cp:lastPrinted>
  <dcterms:created xsi:type="dcterms:W3CDTF">2019-12-04T14:20:00Z</dcterms:created>
  <dcterms:modified xsi:type="dcterms:W3CDTF">2020-02-14T15:06:00Z</dcterms:modified>
</cp:coreProperties>
</file>