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8CA3C5" w14:textId="3D0A9046" w:rsidR="007A2A43" w:rsidRPr="003F66B7" w:rsidRDefault="007A2A43" w:rsidP="003F66B7">
      <w:pPr>
        <w:pStyle w:val="Recuodecorpodetexto2"/>
        <w:ind w:left="1418" w:firstLine="0"/>
        <w:rPr>
          <w:b/>
          <w:iCs/>
          <w:szCs w:val="24"/>
        </w:rPr>
      </w:pPr>
      <w:r w:rsidRPr="003F66B7">
        <w:rPr>
          <w:b/>
          <w:iCs/>
          <w:szCs w:val="24"/>
        </w:rPr>
        <w:t>LEI MUNICIPAL N° 1.911/2010</w:t>
      </w:r>
      <w:r w:rsidR="00395DB2">
        <w:rPr>
          <w:b/>
          <w:iCs/>
          <w:szCs w:val="24"/>
        </w:rPr>
        <w:t xml:space="preserve">, DE </w:t>
      </w:r>
      <w:r w:rsidRPr="003F66B7">
        <w:rPr>
          <w:b/>
          <w:iCs/>
          <w:szCs w:val="24"/>
        </w:rPr>
        <w:t>23 DE MARÇO DE 2010.</w:t>
      </w:r>
    </w:p>
    <w:p w14:paraId="5673859F" w14:textId="77777777" w:rsidR="007A2A43" w:rsidRPr="003F66B7" w:rsidRDefault="007A2A43" w:rsidP="003F66B7">
      <w:pPr>
        <w:ind w:left="1418"/>
        <w:jc w:val="both"/>
        <w:rPr>
          <w:b/>
          <w:sz w:val="24"/>
          <w:szCs w:val="24"/>
        </w:rPr>
      </w:pPr>
    </w:p>
    <w:p w14:paraId="28DA026C" w14:textId="77777777" w:rsidR="007A2A43" w:rsidRPr="003F66B7" w:rsidRDefault="007A2A43" w:rsidP="003F66B7">
      <w:pPr>
        <w:ind w:left="1418"/>
        <w:jc w:val="both"/>
        <w:rPr>
          <w:b/>
          <w:sz w:val="24"/>
          <w:szCs w:val="24"/>
        </w:rPr>
      </w:pPr>
      <w:r w:rsidRPr="003F66B7">
        <w:rPr>
          <w:b/>
          <w:sz w:val="24"/>
          <w:szCs w:val="24"/>
        </w:rPr>
        <w:t>AUTOR: PODER EXECUTIVO.</w:t>
      </w:r>
    </w:p>
    <w:p w14:paraId="4E9BC505" w14:textId="77777777" w:rsidR="007A2A43" w:rsidRPr="003F66B7" w:rsidRDefault="007A2A43" w:rsidP="003F66B7">
      <w:pPr>
        <w:ind w:left="1418"/>
        <w:jc w:val="both"/>
        <w:rPr>
          <w:b/>
          <w:sz w:val="24"/>
          <w:szCs w:val="24"/>
        </w:rPr>
      </w:pPr>
    </w:p>
    <w:p w14:paraId="48E23E36" w14:textId="594DA76B" w:rsidR="007A2A43" w:rsidRPr="003F66B7" w:rsidRDefault="007A2A43" w:rsidP="003F66B7">
      <w:pPr>
        <w:ind w:left="1418"/>
        <w:jc w:val="both"/>
        <w:rPr>
          <w:b/>
          <w:sz w:val="24"/>
          <w:szCs w:val="24"/>
        </w:rPr>
      </w:pPr>
      <w:r w:rsidRPr="003F66B7">
        <w:rPr>
          <w:b/>
          <w:sz w:val="24"/>
          <w:szCs w:val="24"/>
        </w:rPr>
        <w:t>AUTORIZA O PODER EXECUTIVO MUNICIPAL A INSTITUIR PROGRAMA DE MELHORAMENTO GENÉTICO DE GADO LEITEIRO, ADQUIRIR MATRIZES, ESTABELECE OS OBJETIVOS, OS INCENTIVOS E DÁ OUTRAS PROVIDÊNCIAS.</w:t>
      </w:r>
    </w:p>
    <w:p w14:paraId="2A797EF3" w14:textId="77777777" w:rsidR="007A2A43" w:rsidRPr="003F66B7" w:rsidRDefault="007A2A43" w:rsidP="003F66B7">
      <w:pPr>
        <w:ind w:left="1418"/>
        <w:jc w:val="both"/>
        <w:rPr>
          <w:b/>
          <w:iCs/>
          <w:sz w:val="24"/>
          <w:szCs w:val="24"/>
        </w:rPr>
      </w:pPr>
    </w:p>
    <w:p w14:paraId="1208083F" w14:textId="0CE899AA" w:rsidR="007A2A43" w:rsidRPr="003F66B7" w:rsidRDefault="007A2A43" w:rsidP="003F66B7">
      <w:pPr>
        <w:ind w:left="1418"/>
        <w:jc w:val="both"/>
        <w:rPr>
          <w:rFonts w:eastAsia="Calibri"/>
          <w:b/>
          <w:sz w:val="24"/>
          <w:szCs w:val="24"/>
        </w:rPr>
      </w:pPr>
      <w:r w:rsidRPr="003F66B7">
        <w:rPr>
          <w:rFonts w:eastAsia="Calibri"/>
          <w:b/>
          <w:sz w:val="24"/>
          <w:szCs w:val="24"/>
        </w:rPr>
        <w:t>O EXCELENTÍSSIMO SENHOR CLOMIR BEDIN, PREFEITO MUNICIPAL DE SORRISO, ESTADO DE MATO GROSSO, FAZ SABER QUE A CÂMARA MUNICIPAL DE VEREADORES APROVOU E ELE SANCIONA A SEGUINTE LEI:</w:t>
      </w:r>
    </w:p>
    <w:p w14:paraId="4B1E4D29" w14:textId="77777777" w:rsidR="007A2A43" w:rsidRPr="003F66B7" w:rsidRDefault="007A2A43" w:rsidP="007A2A43">
      <w:pPr>
        <w:ind w:firstLine="1418"/>
        <w:jc w:val="both"/>
        <w:rPr>
          <w:b/>
          <w:sz w:val="24"/>
          <w:szCs w:val="24"/>
        </w:rPr>
      </w:pPr>
    </w:p>
    <w:p w14:paraId="6483091D" w14:textId="77777777" w:rsidR="007A2A43" w:rsidRPr="003F66B7" w:rsidRDefault="007A2A43" w:rsidP="007A2A43">
      <w:pPr>
        <w:ind w:firstLine="1418"/>
        <w:jc w:val="both"/>
        <w:rPr>
          <w:sz w:val="24"/>
          <w:szCs w:val="24"/>
        </w:rPr>
      </w:pPr>
      <w:r w:rsidRPr="003F66B7">
        <w:rPr>
          <w:b/>
          <w:sz w:val="24"/>
          <w:szCs w:val="24"/>
        </w:rPr>
        <w:t xml:space="preserve">Art. 1° - </w:t>
      </w:r>
      <w:r w:rsidRPr="003F66B7">
        <w:rPr>
          <w:sz w:val="24"/>
          <w:szCs w:val="24"/>
        </w:rPr>
        <w:t>Autoriza o Poder Executivo Municipal a instituir o Programa de melhoramento genético de gado leiteiro, adquirir matrizes leiteiras visando incentivar os pequenos produtores de leite, melhorando geneticamente os animais do município de Sorriso, que se norteará pelos seguintes objetivos:</w:t>
      </w:r>
    </w:p>
    <w:p w14:paraId="12019AF8" w14:textId="77777777" w:rsidR="007A2A43" w:rsidRPr="003F66B7" w:rsidRDefault="007A2A43" w:rsidP="007A2A43">
      <w:pPr>
        <w:ind w:firstLine="1418"/>
        <w:jc w:val="both"/>
        <w:rPr>
          <w:sz w:val="24"/>
          <w:szCs w:val="24"/>
        </w:rPr>
      </w:pPr>
    </w:p>
    <w:p w14:paraId="62A2D21E" w14:textId="77777777" w:rsidR="007A2A43" w:rsidRPr="003F66B7" w:rsidRDefault="007A2A43" w:rsidP="007A2A43">
      <w:pPr>
        <w:numPr>
          <w:ilvl w:val="0"/>
          <w:numId w:val="1"/>
        </w:numPr>
        <w:ind w:left="0" w:firstLine="1418"/>
        <w:jc w:val="both"/>
        <w:rPr>
          <w:sz w:val="24"/>
          <w:szCs w:val="24"/>
        </w:rPr>
      </w:pPr>
      <w:r w:rsidRPr="003F66B7">
        <w:rPr>
          <w:sz w:val="24"/>
          <w:szCs w:val="24"/>
        </w:rPr>
        <w:t>Capacitação técnica dos profissionais e criadores envolvidos no projeto;</w:t>
      </w:r>
    </w:p>
    <w:p w14:paraId="1B63A151" w14:textId="77777777" w:rsidR="007A2A43" w:rsidRPr="003F66B7" w:rsidRDefault="007A2A43" w:rsidP="007A2A43">
      <w:pPr>
        <w:numPr>
          <w:ilvl w:val="0"/>
          <w:numId w:val="1"/>
        </w:numPr>
        <w:ind w:left="0" w:firstLine="1418"/>
        <w:jc w:val="both"/>
        <w:rPr>
          <w:sz w:val="24"/>
          <w:szCs w:val="24"/>
        </w:rPr>
      </w:pPr>
      <w:r w:rsidRPr="003F66B7">
        <w:rPr>
          <w:sz w:val="24"/>
          <w:szCs w:val="24"/>
        </w:rPr>
        <w:t>Melhoramento da cadeia produtiva do leite;</w:t>
      </w:r>
    </w:p>
    <w:p w14:paraId="583060CA" w14:textId="77777777" w:rsidR="007A2A43" w:rsidRPr="003F66B7" w:rsidRDefault="007A2A43" w:rsidP="007A2A43">
      <w:pPr>
        <w:numPr>
          <w:ilvl w:val="0"/>
          <w:numId w:val="1"/>
        </w:numPr>
        <w:ind w:left="0" w:firstLine="1418"/>
        <w:jc w:val="both"/>
        <w:rPr>
          <w:sz w:val="24"/>
          <w:szCs w:val="24"/>
        </w:rPr>
      </w:pPr>
      <w:r w:rsidRPr="003F66B7">
        <w:rPr>
          <w:sz w:val="24"/>
          <w:szCs w:val="24"/>
        </w:rPr>
        <w:t>Aperfeiçoamento do controle produtivo e genético do rebanho;</w:t>
      </w:r>
    </w:p>
    <w:p w14:paraId="52FE0058" w14:textId="77777777" w:rsidR="007A2A43" w:rsidRPr="003F66B7" w:rsidRDefault="007A2A43" w:rsidP="007A2A43">
      <w:pPr>
        <w:numPr>
          <w:ilvl w:val="0"/>
          <w:numId w:val="1"/>
        </w:numPr>
        <w:ind w:left="0" w:firstLine="1418"/>
        <w:jc w:val="both"/>
        <w:rPr>
          <w:sz w:val="24"/>
          <w:szCs w:val="24"/>
        </w:rPr>
      </w:pPr>
      <w:r w:rsidRPr="003F66B7">
        <w:rPr>
          <w:sz w:val="24"/>
          <w:szCs w:val="24"/>
        </w:rPr>
        <w:t>Aumento da qualidade e da produtividade do leite.</w:t>
      </w:r>
    </w:p>
    <w:p w14:paraId="75601D70" w14:textId="77777777" w:rsidR="007A2A43" w:rsidRPr="003F66B7" w:rsidRDefault="007A2A43" w:rsidP="007A2A43">
      <w:pPr>
        <w:numPr>
          <w:ilvl w:val="0"/>
          <w:numId w:val="1"/>
        </w:numPr>
        <w:ind w:left="0" w:firstLine="1418"/>
        <w:jc w:val="both"/>
        <w:rPr>
          <w:sz w:val="24"/>
          <w:szCs w:val="24"/>
        </w:rPr>
      </w:pPr>
      <w:r w:rsidRPr="003F66B7">
        <w:rPr>
          <w:sz w:val="24"/>
          <w:szCs w:val="24"/>
        </w:rPr>
        <w:t>Capacitação e instrução aos criadores sobre inseminação artificial;</w:t>
      </w:r>
    </w:p>
    <w:p w14:paraId="035639FE" w14:textId="77777777" w:rsidR="007A2A43" w:rsidRPr="003F66B7" w:rsidRDefault="007A2A43" w:rsidP="007A2A43">
      <w:pPr>
        <w:ind w:firstLine="1418"/>
        <w:jc w:val="both"/>
        <w:rPr>
          <w:sz w:val="24"/>
          <w:szCs w:val="24"/>
        </w:rPr>
      </w:pPr>
    </w:p>
    <w:p w14:paraId="1DFB72C2" w14:textId="77777777" w:rsidR="007A2A43" w:rsidRPr="003F66B7" w:rsidRDefault="007A2A43" w:rsidP="007A2A43">
      <w:pPr>
        <w:ind w:firstLine="1418"/>
        <w:jc w:val="both"/>
        <w:rPr>
          <w:sz w:val="24"/>
          <w:szCs w:val="24"/>
        </w:rPr>
      </w:pPr>
      <w:r w:rsidRPr="003F66B7">
        <w:rPr>
          <w:b/>
          <w:sz w:val="24"/>
          <w:szCs w:val="24"/>
        </w:rPr>
        <w:t xml:space="preserve">Art. 2° - </w:t>
      </w:r>
      <w:r w:rsidRPr="003F66B7">
        <w:rPr>
          <w:sz w:val="24"/>
          <w:szCs w:val="24"/>
        </w:rPr>
        <w:t>Poderão participar do Programa todos os produtores que se encontrarem na atividade leiteira no município de Sorriso, possuir instalações compatíveis e adequadas e que ofereçam o mínimo de segurança aos animais e aos profissionais envolvidos.</w:t>
      </w:r>
    </w:p>
    <w:p w14:paraId="526E39C4" w14:textId="77777777" w:rsidR="007A2A43" w:rsidRPr="003F66B7" w:rsidRDefault="007A2A43" w:rsidP="007A2A43">
      <w:pPr>
        <w:ind w:firstLine="1418"/>
        <w:jc w:val="both"/>
        <w:rPr>
          <w:sz w:val="24"/>
          <w:szCs w:val="24"/>
        </w:rPr>
      </w:pPr>
    </w:p>
    <w:p w14:paraId="69AB045E" w14:textId="77777777" w:rsidR="007A2A43" w:rsidRPr="003F66B7" w:rsidRDefault="007A2A43" w:rsidP="007A2A43">
      <w:pPr>
        <w:ind w:firstLine="1418"/>
        <w:jc w:val="both"/>
        <w:rPr>
          <w:sz w:val="24"/>
          <w:szCs w:val="24"/>
        </w:rPr>
      </w:pPr>
      <w:r w:rsidRPr="003F66B7">
        <w:rPr>
          <w:b/>
          <w:i/>
          <w:sz w:val="24"/>
          <w:szCs w:val="24"/>
        </w:rPr>
        <w:t xml:space="preserve">Parágrafo único – </w:t>
      </w:r>
      <w:r w:rsidRPr="003F66B7">
        <w:rPr>
          <w:sz w:val="24"/>
          <w:szCs w:val="24"/>
        </w:rPr>
        <w:t>O Conselho Municipal de Desenvolvimento Econômico Rural Sustentável – CMDRS, será responsável pela escolha dos produtores que receberão os benefícios deste Programa, observando os critérios estabelecidos nesta Lei.</w:t>
      </w:r>
    </w:p>
    <w:p w14:paraId="60D38721" w14:textId="77777777" w:rsidR="007A2A43" w:rsidRPr="003F66B7" w:rsidRDefault="007A2A43" w:rsidP="007A2A43">
      <w:pPr>
        <w:ind w:firstLine="1418"/>
        <w:jc w:val="both"/>
        <w:rPr>
          <w:sz w:val="24"/>
          <w:szCs w:val="24"/>
        </w:rPr>
      </w:pPr>
    </w:p>
    <w:p w14:paraId="2DF3D5EE" w14:textId="77777777" w:rsidR="007A2A43" w:rsidRPr="003F66B7" w:rsidRDefault="007A2A43" w:rsidP="007A2A43">
      <w:pPr>
        <w:ind w:firstLine="1418"/>
        <w:jc w:val="both"/>
        <w:rPr>
          <w:sz w:val="24"/>
          <w:szCs w:val="24"/>
        </w:rPr>
      </w:pPr>
      <w:r w:rsidRPr="003F66B7">
        <w:rPr>
          <w:b/>
          <w:sz w:val="24"/>
          <w:szCs w:val="24"/>
        </w:rPr>
        <w:t xml:space="preserve">Art. 3° </w:t>
      </w:r>
      <w:r w:rsidRPr="003F66B7">
        <w:rPr>
          <w:sz w:val="24"/>
          <w:szCs w:val="24"/>
        </w:rPr>
        <w:t>- Será disponibilizado ao produtor, a título de incentivo, uma Matriz Leiteira, visando o melhoramento genético de seus animais, desde que preenchidos os requisitos mínimos a seguir:</w:t>
      </w:r>
    </w:p>
    <w:p w14:paraId="7E62D63C" w14:textId="77777777" w:rsidR="007A2A43" w:rsidRPr="003F66B7" w:rsidRDefault="007A2A43" w:rsidP="007A2A43">
      <w:pPr>
        <w:ind w:firstLine="1418"/>
        <w:jc w:val="both"/>
        <w:rPr>
          <w:sz w:val="24"/>
          <w:szCs w:val="24"/>
        </w:rPr>
      </w:pPr>
    </w:p>
    <w:p w14:paraId="30C1C6A4" w14:textId="77777777" w:rsidR="007A2A43" w:rsidRPr="003F66B7" w:rsidRDefault="007A2A43" w:rsidP="007A2A43">
      <w:pPr>
        <w:numPr>
          <w:ilvl w:val="0"/>
          <w:numId w:val="2"/>
        </w:numPr>
        <w:ind w:left="0" w:firstLine="1418"/>
        <w:jc w:val="both"/>
        <w:rPr>
          <w:sz w:val="24"/>
          <w:szCs w:val="24"/>
        </w:rPr>
      </w:pPr>
      <w:r w:rsidRPr="003F66B7">
        <w:rPr>
          <w:sz w:val="24"/>
          <w:szCs w:val="24"/>
        </w:rPr>
        <w:t xml:space="preserve">Cadastramento da propriedade rural na Secretaria Municipal de Agricultura e Meio Ambiente – SAMA e na Empresa </w:t>
      </w:r>
      <w:proofErr w:type="spellStart"/>
      <w:r w:rsidRPr="003F66B7">
        <w:rPr>
          <w:sz w:val="24"/>
          <w:szCs w:val="24"/>
        </w:rPr>
        <w:t>Matogrossense</w:t>
      </w:r>
      <w:proofErr w:type="spellEnd"/>
      <w:r w:rsidRPr="003F66B7">
        <w:rPr>
          <w:sz w:val="24"/>
          <w:szCs w:val="24"/>
        </w:rPr>
        <w:t xml:space="preserve"> de Pesquisa, Assistência e Extensão Rural – EMPAER/MT;</w:t>
      </w:r>
    </w:p>
    <w:p w14:paraId="14EE4B63" w14:textId="77777777" w:rsidR="007A2A43" w:rsidRPr="003F66B7" w:rsidRDefault="007A2A43" w:rsidP="007A2A43">
      <w:pPr>
        <w:numPr>
          <w:ilvl w:val="0"/>
          <w:numId w:val="2"/>
        </w:numPr>
        <w:ind w:left="0" w:firstLine="1418"/>
        <w:jc w:val="both"/>
        <w:rPr>
          <w:sz w:val="24"/>
          <w:szCs w:val="24"/>
        </w:rPr>
      </w:pPr>
      <w:r w:rsidRPr="003F66B7">
        <w:rPr>
          <w:sz w:val="24"/>
          <w:szCs w:val="24"/>
        </w:rPr>
        <w:t>Laudo Técnico emitido por profissional competente em que conste</w:t>
      </w:r>
    </w:p>
    <w:p w14:paraId="14CEC539" w14:textId="77777777" w:rsidR="007A2A43" w:rsidRPr="003F66B7" w:rsidRDefault="007A2A43" w:rsidP="007A2A43">
      <w:pPr>
        <w:numPr>
          <w:ilvl w:val="1"/>
          <w:numId w:val="1"/>
        </w:numPr>
        <w:tabs>
          <w:tab w:val="clear" w:pos="1440"/>
          <w:tab w:val="num" w:pos="1843"/>
        </w:tabs>
        <w:ind w:left="0" w:firstLine="1418"/>
        <w:jc w:val="both"/>
        <w:rPr>
          <w:sz w:val="24"/>
          <w:szCs w:val="24"/>
        </w:rPr>
      </w:pPr>
      <w:r w:rsidRPr="003F66B7">
        <w:rPr>
          <w:sz w:val="24"/>
          <w:szCs w:val="24"/>
        </w:rPr>
        <w:t>A sanidade dos animais existentes na propriedade;</w:t>
      </w:r>
    </w:p>
    <w:p w14:paraId="5B70CE48" w14:textId="77777777" w:rsidR="007A2A43" w:rsidRPr="003F66B7" w:rsidRDefault="007A2A43" w:rsidP="007A2A43">
      <w:pPr>
        <w:numPr>
          <w:ilvl w:val="1"/>
          <w:numId w:val="1"/>
        </w:numPr>
        <w:tabs>
          <w:tab w:val="clear" w:pos="1440"/>
          <w:tab w:val="num" w:pos="1843"/>
        </w:tabs>
        <w:ind w:left="0" w:firstLine="1418"/>
        <w:jc w:val="both"/>
        <w:rPr>
          <w:sz w:val="24"/>
          <w:szCs w:val="24"/>
        </w:rPr>
      </w:pPr>
      <w:r w:rsidRPr="003F66B7">
        <w:rPr>
          <w:sz w:val="24"/>
          <w:szCs w:val="24"/>
        </w:rPr>
        <w:t>As condições de manejo e nutrição;</w:t>
      </w:r>
    </w:p>
    <w:p w14:paraId="11A6914D" w14:textId="77777777" w:rsidR="007A2A43" w:rsidRPr="003F66B7" w:rsidRDefault="007A2A43" w:rsidP="007A2A43">
      <w:pPr>
        <w:numPr>
          <w:ilvl w:val="1"/>
          <w:numId w:val="1"/>
        </w:numPr>
        <w:tabs>
          <w:tab w:val="clear" w:pos="1440"/>
          <w:tab w:val="num" w:pos="1843"/>
        </w:tabs>
        <w:ind w:left="0" w:firstLine="1418"/>
        <w:jc w:val="both"/>
        <w:rPr>
          <w:sz w:val="24"/>
          <w:szCs w:val="24"/>
        </w:rPr>
      </w:pPr>
      <w:r w:rsidRPr="003F66B7">
        <w:rPr>
          <w:sz w:val="24"/>
          <w:szCs w:val="24"/>
        </w:rPr>
        <w:t>As condições das instalações.</w:t>
      </w:r>
    </w:p>
    <w:p w14:paraId="3E20F517" w14:textId="77777777" w:rsidR="007A2A43" w:rsidRPr="003F66B7" w:rsidRDefault="007A2A43" w:rsidP="007A2A43">
      <w:pPr>
        <w:ind w:firstLine="1418"/>
        <w:jc w:val="both"/>
        <w:rPr>
          <w:sz w:val="24"/>
          <w:szCs w:val="24"/>
        </w:rPr>
      </w:pPr>
    </w:p>
    <w:p w14:paraId="11673D17" w14:textId="77777777" w:rsidR="007A2A43" w:rsidRPr="003F66B7" w:rsidRDefault="007A2A43" w:rsidP="007A2A43">
      <w:pPr>
        <w:ind w:firstLine="1418"/>
        <w:jc w:val="both"/>
        <w:rPr>
          <w:sz w:val="24"/>
          <w:szCs w:val="24"/>
        </w:rPr>
      </w:pPr>
      <w:r w:rsidRPr="003F66B7">
        <w:rPr>
          <w:b/>
          <w:sz w:val="24"/>
          <w:szCs w:val="24"/>
        </w:rPr>
        <w:t>§ 1°</w:t>
      </w:r>
      <w:r w:rsidRPr="003F66B7">
        <w:rPr>
          <w:sz w:val="24"/>
          <w:szCs w:val="24"/>
        </w:rPr>
        <w:t xml:space="preserve"> - A matriz leiteira citada no caput deverá possuir:</w:t>
      </w:r>
    </w:p>
    <w:p w14:paraId="409F44A4" w14:textId="77777777" w:rsidR="007A2A43" w:rsidRPr="003F66B7" w:rsidRDefault="007A2A43" w:rsidP="007A2A43">
      <w:pPr>
        <w:numPr>
          <w:ilvl w:val="0"/>
          <w:numId w:val="3"/>
        </w:numPr>
        <w:ind w:left="0" w:firstLine="1418"/>
        <w:jc w:val="both"/>
        <w:rPr>
          <w:sz w:val="24"/>
          <w:szCs w:val="24"/>
        </w:rPr>
      </w:pPr>
      <w:r w:rsidRPr="003F66B7">
        <w:rPr>
          <w:sz w:val="24"/>
          <w:szCs w:val="24"/>
        </w:rPr>
        <w:t>Registro junto à Associação Brasileira de Criadores de Gado Leiteiro;</w:t>
      </w:r>
    </w:p>
    <w:p w14:paraId="391924A4" w14:textId="77777777" w:rsidR="007A2A43" w:rsidRPr="003F66B7" w:rsidRDefault="007A2A43" w:rsidP="007A2A43">
      <w:pPr>
        <w:numPr>
          <w:ilvl w:val="0"/>
          <w:numId w:val="3"/>
        </w:numPr>
        <w:ind w:left="0" w:firstLine="1418"/>
        <w:jc w:val="both"/>
        <w:rPr>
          <w:sz w:val="24"/>
          <w:szCs w:val="24"/>
        </w:rPr>
      </w:pPr>
      <w:r w:rsidRPr="003F66B7">
        <w:rPr>
          <w:sz w:val="24"/>
          <w:szCs w:val="24"/>
        </w:rPr>
        <w:lastRenderedPageBreak/>
        <w:t>Atestado de prenhes de primeira cria;</w:t>
      </w:r>
    </w:p>
    <w:p w14:paraId="149F71FC" w14:textId="77777777" w:rsidR="007A2A43" w:rsidRPr="003F66B7" w:rsidRDefault="007A2A43" w:rsidP="007A2A43">
      <w:pPr>
        <w:numPr>
          <w:ilvl w:val="0"/>
          <w:numId w:val="3"/>
        </w:numPr>
        <w:ind w:left="0" w:firstLine="1418"/>
        <w:jc w:val="both"/>
        <w:rPr>
          <w:sz w:val="24"/>
          <w:szCs w:val="24"/>
        </w:rPr>
      </w:pPr>
      <w:r w:rsidRPr="003F66B7">
        <w:rPr>
          <w:sz w:val="24"/>
          <w:szCs w:val="24"/>
        </w:rPr>
        <w:t>Exame negativo de brucelose e tuberculose;</w:t>
      </w:r>
    </w:p>
    <w:p w14:paraId="43E4922F" w14:textId="77777777" w:rsidR="007A2A43" w:rsidRPr="003F66B7" w:rsidRDefault="007A2A43" w:rsidP="007A2A43">
      <w:pPr>
        <w:numPr>
          <w:ilvl w:val="0"/>
          <w:numId w:val="3"/>
        </w:numPr>
        <w:ind w:left="0" w:firstLine="1418"/>
        <w:jc w:val="both"/>
        <w:rPr>
          <w:sz w:val="24"/>
          <w:szCs w:val="24"/>
        </w:rPr>
      </w:pPr>
      <w:r w:rsidRPr="003F66B7">
        <w:rPr>
          <w:sz w:val="24"/>
          <w:szCs w:val="24"/>
        </w:rPr>
        <w:t>Atestado e avaliação técnica emitido do veterinário responsável pelo programa da cadeia produtiva do leite de Sorriso;</w:t>
      </w:r>
    </w:p>
    <w:p w14:paraId="32C8F369" w14:textId="544E6086" w:rsidR="007A2A43" w:rsidRDefault="007A2A43" w:rsidP="007A2A43">
      <w:pPr>
        <w:numPr>
          <w:ilvl w:val="0"/>
          <w:numId w:val="3"/>
        </w:numPr>
        <w:ind w:left="0" w:firstLine="1418"/>
        <w:jc w:val="both"/>
        <w:rPr>
          <w:strike/>
          <w:sz w:val="24"/>
          <w:szCs w:val="24"/>
        </w:rPr>
      </w:pPr>
      <w:r w:rsidRPr="000E2067">
        <w:rPr>
          <w:strike/>
          <w:sz w:val="24"/>
          <w:szCs w:val="24"/>
        </w:rPr>
        <w:t>3/4 da raça Holandesa, 1/4 da raça Girolando; ou</w:t>
      </w:r>
    </w:p>
    <w:p w14:paraId="5DD9E991" w14:textId="7B743C79" w:rsidR="000E2067" w:rsidRPr="000E2067" w:rsidRDefault="000E2067" w:rsidP="000E2067">
      <w:pPr>
        <w:ind w:firstLine="1418"/>
        <w:jc w:val="both"/>
        <w:rPr>
          <w:bCs/>
          <w:iCs/>
          <w:strike/>
          <w:sz w:val="24"/>
          <w:szCs w:val="24"/>
        </w:rPr>
      </w:pPr>
      <w:r w:rsidRPr="000E2067">
        <w:rPr>
          <w:bCs/>
          <w:iCs/>
          <w:sz w:val="24"/>
          <w:szCs w:val="24"/>
        </w:rPr>
        <w:t xml:space="preserve">e) </w:t>
      </w:r>
      <w:r>
        <w:rPr>
          <w:bCs/>
          <w:iCs/>
          <w:sz w:val="24"/>
          <w:szCs w:val="24"/>
        </w:rPr>
        <w:t xml:space="preserve">       </w:t>
      </w:r>
      <w:r w:rsidRPr="000E2067">
        <w:rPr>
          <w:bCs/>
          <w:iCs/>
          <w:sz w:val="24"/>
          <w:szCs w:val="24"/>
        </w:rPr>
        <w:t xml:space="preserve">Raça Holandesa, </w:t>
      </w:r>
      <w:proofErr w:type="spellStart"/>
      <w:r w:rsidRPr="000E2067">
        <w:rPr>
          <w:bCs/>
          <w:iCs/>
          <w:sz w:val="24"/>
          <w:szCs w:val="24"/>
        </w:rPr>
        <w:t>Gir</w:t>
      </w:r>
      <w:proofErr w:type="spellEnd"/>
      <w:r w:rsidRPr="000E2067">
        <w:rPr>
          <w:bCs/>
          <w:iCs/>
          <w:sz w:val="24"/>
          <w:szCs w:val="24"/>
        </w:rPr>
        <w:t xml:space="preserve"> ou Jersey, bem como o cruzamento genético entre elas</w:t>
      </w:r>
      <w:r>
        <w:rPr>
          <w:bCs/>
          <w:iCs/>
          <w:sz w:val="24"/>
          <w:szCs w:val="24"/>
        </w:rPr>
        <w:t xml:space="preserve">; </w:t>
      </w:r>
      <w:r w:rsidRPr="000E2067">
        <w:rPr>
          <w:bCs/>
          <w:iCs/>
          <w:color w:val="0000FF"/>
          <w:sz w:val="24"/>
          <w:szCs w:val="24"/>
        </w:rPr>
        <w:t>(Redação dada pela Lei nº 1998/2011)</w:t>
      </w:r>
    </w:p>
    <w:p w14:paraId="622ED0EB" w14:textId="7C6D65B6" w:rsidR="007A2A43" w:rsidRPr="000E2067" w:rsidRDefault="007A2A43" w:rsidP="007A2A43">
      <w:pPr>
        <w:numPr>
          <w:ilvl w:val="0"/>
          <w:numId w:val="3"/>
        </w:numPr>
        <w:ind w:left="0" w:firstLine="1418"/>
        <w:jc w:val="both"/>
        <w:rPr>
          <w:strike/>
          <w:sz w:val="24"/>
          <w:szCs w:val="24"/>
        </w:rPr>
      </w:pPr>
      <w:r w:rsidRPr="000E2067">
        <w:rPr>
          <w:strike/>
          <w:sz w:val="24"/>
          <w:szCs w:val="24"/>
        </w:rPr>
        <w:t>5/8 da raça Holandesa, 3/8 da raça Girolando; ou</w:t>
      </w:r>
      <w:r w:rsidR="000E2067" w:rsidRPr="000E2067">
        <w:rPr>
          <w:sz w:val="24"/>
          <w:szCs w:val="24"/>
        </w:rPr>
        <w:t xml:space="preserve"> </w:t>
      </w:r>
      <w:r w:rsidR="000E2067" w:rsidRPr="000E2067">
        <w:rPr>
          <w:bCs/>
          <w:iCs/>
          <w:color w:val="0000FF"/>
          <w:sz w:val="24"/>
          <w:szCs w:val="24"/>
        </w:rPr>
        <w:t>(Re</w:t>
      </w:r>
      <w:r w:rsidR="000E2067">
        <w:rPr>
          <w:bCs/>
          <w:iCs/>
          <w:color w:val="0000FF"/>
          <w:sz w:val="24"/>
          <w:szCs w:val="24"/>
        </w:rPr>
        <w:t>vogada</w:t>
      </w:r>
      <w:r w:rsidR="000E2067" w:rsidRPr="000E2067">
        <w:rPr>
          <w:bCs/>
          <w:iCs/>
          <w:color w:val="0000FF"/>
          <w:sz w:val="24"/>
          <w:szCs w:val="24"/>
        </w:rPr>
        <w:t xml:space="preserve"> dada pela Lei nº 1998/2011)</w:t>
      </w:r>
    </w:p>
    <w:p w14:paraId="3911B60A" w14:textId="71494C86" w:rsidR="007A2A43" w:rsidRPr="000E2067" w:rsidRDefault="007A2A43" w:rsidP="007A2A43">
      <w:pPr>
        <w:numPr>
          <w:ilvl w:val="0"/>
          <w:numId w:val="3"/>
        </w:numPr>
        <w:ind w:left="0" w:firstLine="1418"/>
        <w:jc w:val="both"/>
        <w:rPr>
          <w:strike/>
          <w:sz w:val="24"/>
          <w:szCs w:val="24"/>
        </w:rPr>
      </w:pPr>
      <w:r w:rsidRPr="000E2067">
        <w:rPr>
          <w:sz w:val="24"/>
          <w:szCs w:val="24"/>
        </w:rPr>
        <w:t>1/2 da raça Holandesa, 1/2 da raça Girolando.</w:t>
      </w:r>
      <w:r w:rsidR="000E2067" w:rsidRPr="000E2067">
        <w:rPr>
          <w:sz w:val="24"/>
          <w:szCs w:val="24"/>
        </w:rPr>
        <w:t xml:space="preserve"> </w:t>
      </w:r>
      <w:r w:rsidR="000E2067" w:rsidRPr="000E2067">
        <w:rPr>
          <w:bCs/>
          <w:iCs/>
          <w:color w:val="0000FF"/>
          <w:sz w:val="24"/>
          <w:szCs w:val="24"/>
        </w:rPr>
        <w:t>(Re</w:t>
      </w:r>
      <w:r w:rsidR="000E2067">
        <w:rPr>
          <w:bCs/>
          <w:iCs/>
          <w:color w:val="0000FF"/>
          <w:sz w:val="24"/>
          <w:szCs w:val="24"/>
        </w:rPr>
        <w:t>vogada</w:t>
      </w:r>
      <w:r w:rsidR="000E2067" w:rsidRPr="000E2067">
        <w:rPr>
          <w:bCs/>
          <w:iCs/>
          <w:color w:val="0000FF"/>
          <w:sz w:val="24"/>
          <w:szCs w:val="24"/>
        </w:rPr>
        <w:t xml:space="preserve"> dada pela Lei nº 1998/2011)</w:t>
      </w:r>
      <w:bookmarkStart w:id="0" w:name="_GoBack"/>
      <w:bookmarkEnd w:id="0"/>
    </w:p>
    <w:p w14:paraId="77818255" w14:textId="77777777" w:rsidR="007A2A43" w:rsidRPr="003F66B7" w:rsidRDefault="007A2A43" w:rsidP="007A2A43">
      <w:pPr>
        <w:ind w:firstLine="1418"/>
        <w:jc w:val="both"/>
        <w:rPr>
          <w:sz w:val="24"/>
          <w:szCs w:val="24"/>
        </w:rPr>
      </w:pPr>
    </w:p>
    <w:p w14:paraId="3E71FBE1" w14:textId="77777777" w:rsidR="007A2A43" w:rsidRPr="003F66B7" w:rsidRDefault="007A2A43" w:rsidP="007A2A43">
      <w:pPr>
        <w:ind w:firstLine="1418"/>
        <w:jc w:val="both"/>
        <w:rPr>
          <w:sz w:val="24"/>
          <w:szCs w:val="24"/>
        </w:rPr>
      </w:pPr>
      <w:r w:rsidRPr="003F66B7">
        <w:rPr>
          <w:b/>
          <w:sz w:val="24"/>
          <w:szCs w:val="24"/>
        </w:rPr>
        <w:t>§ 2°</w:t>
      </w:r>
      <w:r w:rsidRPr="003F66B7">
        <w:rPr>
          <w:sz w:val="24"/>
          <w:szCs w:val="24"/>
        </w:rPr>
        <w:t xml:space="preserve"> - É de responsabilidade do produtor contemplado, os custos com medicamentos, alimentação e outros inerentes à criação e manejo da matriz.</w:t>
      </w:r>
    </w:p>
    <w:p w14:paraId="35D8AA1A" w14:textId="77777777" w:rsidR="007A2A43" w:rsidRPr="003F66B7" w:rsidRDefault="007A2A43" w:rsidP="007A2A43">
      <w:pPr>
        <w:ind w:firstLine="1418"/>
        <w:jc w:val="both"/>
        <w:rPr>
          <w:sz w:val="24"/>
          <w:szCs w:val="24"/>
        </w:rPr>
      </w:pPr>
    </w:p>
    <w:p w14:paraId="5402663C" w14:textId="77777777" w:rsidR="007A2A43" w:rsidRPr="003F66B7" w:rsidRDefault="007A2A43" w:rsidP="007A2A43">
      <w:pPr>
        <w:ind w:firstLine="1418"/>
        <w:jc w:val="both"/>
        <w:rPr>
          <w:sz w:val="24"/>
          <w:szCs w:val="24"/>
        </w:rPr>
      </w:pPr>
      <w:r w:rsidRPr="003F66B7">
        <w:rPr>
          <w:b/>
          <w:sz w:val="24"/>
          <w:szCs w:val="24"/>
        </w:rPr>
        <w:t>Art. 4°</w:t>
      </w:r>
      <w:r w:rsidRPr="003F66B7">
        <w:rPr>
          <w:sz w:val="24"/>
          <w:szCs w:val="24"/>
        </w:rPr>
        <w:t xml:space="preserve"> - Em contrapartida ao incentivo adquirido, o produtor deverá repassar ao município as 02 (duas) primeiras crias fêmeas, oriundas de inseminação artificial da matriz adquirida, com 08 meses de idade, devidamente vacinada, com atestado clínico do veterinário.</w:t>
      </w:r>
    </w:p>
    <w:p w14:paraId="7B18EDE0" w14:textId="77777777" w:rsidR="007A2A43" w:rsidRPr="003F66B7" w:rsidRDefault="007A2A43" w:rsidP="007A2A43">
      <w:pPr>
        <w:ind w:firstLine="1418"/>
        <w:jc w:val="both"/>
        <w:rPr>
          <w:sz w:val="24"/>
          <w:szCs w:val="24"/>
        </w:rPr>
      </w:pPr>
    </w:p>
    <w:p w14:paraId="066AA1AA" w14:textId="77777777" w:rsidR="007A2A43" w:rsidRPr="003F66B7" w:rsidRDefault="007A2A43" w:rsidP="007A2A43">
      <w:pPr>
        <w:ind w:firstLine="1418"/>
        <w:jc w:val="both"/>
        <w:rPr>
          <w:sz w:val="24"/>
          <w:szCs w:val="24"/>
        </w:rPr>
      </w:pPr>
      <w:r w:rsidRPr="003F66B7">
        <w:rPr>
          <w:b/>
          <w:sz w:val="24"/>
          <w:szCs w:val="24"/>
        </w:rPr>
        <w:t>§ 1°</w:t>
      </w:r>
      <w:r w:rsidRPr="003F66B7">
        <w:rPr>
          <w:sz w:val="24"/>
          <w:szCs w:val="24"/>
        </w:rPr>
        <w:t xml:space="preserve"> - No caso do descumprimento ao estabelecido no </w:t>
      </w:r>
      <w:r w:rsidRPr="003F66B7">
        <w:rPr>
          <w:i/>
          <w:sz w:val="24"/>
          <w:szCs w:val="24"/>
        </w:rPr>
        <w:t xml:space="preserve">caput, </w:t>
      </w:r>
      <w:r w:rsidRPr="003F66B7">
        <w:rPr>
          <w:sz w:val="24"/>
          <w:szCs w:val="24"/>
        </w:rPr>
        <w:t>o município recolherá o animal e o repassará a outro produtor, desabilitando totalmente o infrator.</w:t>
      </w:r>
    </w:p>
    <w:p w14:paraId="43C8B0D4" w14:textId="77777777" w:rsidR="007A2A43" w:rsidRPr="003F66B7" w:rsidRDefault="007A2A43" w:rsidP="007A2A43">
      <w:pPr>
        <w:ind w:firstLine="1418"/>
        <w:jc w:val="both"/>
        <w:rPr>
          <w:b/>
          <w:sz w:val="24"/>
          <w:szCs w:val="24"/>
        </w:rPr>
      </w:pPr>
    </w:p>
    <w:p w14:paraId="05348618" w14:textId="77777777" w:rsidR="007A2A43" w:rsidRPr="003F66B7" w:rsidRDefault="007A2A43" w:rsidP="007A2A43">
      <w:pPr>
        <w:ind w:firstLine="1418"/>
        <w:jc w:val="both"/>
        <w:rPr>
          <w:sz w:val="24"/>
          <w:szCs w:val="24"/>
        </w:rPr>
      </w:pPr>
      <w:r w:rsidRPr="003F66B7">
        <w:rPr>
          <w:b/>
          <w:sz w:val="24"/>
          <w:szCs w:val="24"/>
        </w:rPr>
        <w:t>§ 2°</w:t>
      </w:r>
      <w:r w:rsidRPr="003F66B7">
        <w:rPr>
          <w:sz w:val="24"/>
          <w:szCs w:val="24"/>
        </w:rPr>
        <w:t xml:space="preserve"> - É expressamente proibida a venda da matriz adquirida pelo programa até que se tenha cumprido o que dispõe o </w:t>
      </w:r>
      <w:r w:rsidRPr="003F66B7">
        <w:rPr>
          <w:i/>
          <w:sz w:val="24"/>
          <w:szCs w:val="24"/>
        </w:rPr>
        <w:t>caput</w:t>
      </w:r>
      <w:r w:rsidRPr="003F66B7">
        <w:rPr>
          <w:sz w:val="24"/>
          <w:szCs w:val="24"/>
        </w:rPr>
        <w:t xml:space="preserve"> deste artigo.</w:t>
      </w:r>
    </w:p>
    <w:p w14:paraId="4B08E85C" w14:textId="77777777" w:rsidR="007A2A43" w:rsidRPr="003F66B7" w:rsidRDefault="007A2A43" w:rsidP="007A2A43">
      <w:pPr>
        <w:ind w:firstLine="1418"/>
        <w:jc w:val="both"/>
        <w:rPr>
          <w:sz w:val="24"/>
          <w:szCs w:val="24"/>
        </w:rPr>
      </w:pPr>
    </w:p>
    <w:p w14:paraId="2FC7009E" w14:textId="77777777" w:rsidR="007A2A43" w:rsidRPr="003F66B7" w:rsidRDefault="007A2A43" w:rsidP="007A2A43">
      <w:pPr>
        <w:ind w:firstLine="1418"/>
        <w:jc w:val="both"/>
        <w:rPr>
          <w:sz w:val="24"/>
          <w:szCs w:val="24"/>
        </w:rPr>
      </w:pPr>
      <w:r w:rsidRPr="003F66B7">
        <w:rPr>
          <w:b/>
          <w:sz w:val="24"/>
          <w:szCs w:val="24"/>
        </w:rPr>
        <w:t>Art. 5°</w:t>
      </w:r>
      <w:r w:rsidRPr="003F66B7">
        <w:rPr>
          <w:sz w:val="24"/>
          <w:szCs w:val="24"/>
        </w:rPr>
        <w:t xml:space="preserve"> - No caso de morte da matriz adquirida por este programa, é obrigatório que o beneficiário informe, via ofício, à Secretaria Municipal de Agricultura e Meio Ambiente, o mais breve possível, a fim de que seja apurada a causa da morte do animal.</w:t>
      </w:r>
    </w:p>
    <w:p w14:paraId="006F7628" w14:textId="77777777" w:rsidR="007A2A43" w:rsidRPr="003F66B7" w:rsidRDefault="007A2A43" w:rsidP="007A2A43">
      <w:pPr>
        <w:ind w:firstLine="1418"/>
        <w:jc w:val="both"/>
        <w:rPr>
          <w:color w:val="FF0000"/>
          <w:sz w:val="24"/>
          <w:szCs w:val="24"/>
        </w:rPr>
      </w:pPr>
    </w:p>
    <w:p w14:paraId="4F149E51" w14:textId="77777777" w:rsidR="007A2A43" w:rsidRPr="003F66B7" w:rsidRDefault="007A2A43" w:rsidP="007A2A43">
      <w:pPr>
        <w:ind w:firstLine="1418"/>
        <w:jc w:val="both"/>
        <w:rPr>
          <w:b/>
          <w:sz w:val="24"/>
          <w:szCs w:val="24"/>
        </w:rPr>
      </w:pPr>
      <w:r w:rsidRPr="003F66B7">
        <w:rPr>
          <w:b/>
          <w:sz w:val="24"/>
          <w:szCs w:val="24"/>
        </w:rPr>
        <w:t xml:space="preserve">Art. 6° - </w:t>
      </w:r>
      <w:r w:rsidRPr="003F66B7">
        <w:rPr>
          <w:sz w:val="24"/>
          <w:szCs w:val="24"/>
        </w:rPr>
        <w:t>Decreto do Poder Executivo Municipal regulamentará, no que couber, as disposições necessárias para a viabilização da presente Lei.</w:t>
      </w:r>
    </w:p>
    <w:p w14:paraId="650A75B2" w14:textId="77777777" w:rsidR="007A2A43" w:rsidRPr="003F66B7" w:rsidRDefault="007A2A43" w:rsidP="007A2A43">
      <w:pPr>
        <w:ind w:firstLine="1418"/>
        <w:jc w:val="both"/>
        <w:rPr>
          <w:sz w:val="24"/>
          <w:szCs w:val="24"/>
        </w:rPr>
      </w:pPr>
    </w:p>
    <w:p w14:paraId="5D522506" w14:textId="77777777" w:rsidR="007A2A43" w:rsidRPr="003F66B7" w:rsidRDefault="007A2A43" w:rsidP="007A2A43">
      <w:pPr>
        <w:ind w:firstLine="1418"/>
        <w:jc w:val="both"/>
        <w:rPr>
          <w:sz w:val="24"/>
          <w:szCs w:val="24"/>
        </w:rPr>
      </w:pPr>
      <w:r w:rsidRPr="003F66B7">
        <w:rPr>
          <w:b/>
          <w:sz w:val="24"/>
          <w:szCs w:val="24"/>
        </w:rPr>
        <w:t>Art. 7</w:t>
      </w:r>
      <w:r w:rsidRPr="003F66B7">
        <w:rPr>
          <w:sz w:val="24"/>
          <w:szCs w:val="24"/>
        </w:rPr>
        <w:t>º</w:t>
      </w:r>
      <w:r w:rsidRPr="003F66B7">
        <w:rPr>
          <w:b/>
          <w:sz w:val="24"/>
          <w:szCs w:val="24"/>
        </w:rPr>
        <w:t xml:space="preserve"> - </w:t>
      </w:r>
      <w:r w:rsidRPr="003F66B7">
        <w:rPr>
          <w:sz w:val="24"/>
          <w:szCs w:val="24"/>
        </w:rPr>
        <w:t>Esta Lei entra em vigor na data de sua publicação.</w:t>
      </w:r>
    </w:p>
    <w:p w14:paraId="33633E95" w14:textId="77777777" w:rsidR="007A2A43" w:rsidRPr="003F66B7" w:rsidRDefault="007A2A43" w:rsidP="007A2A43">
      <w:pPr>
        <w:ind w:firstLine="1418"/>
        <w:jc w:val="both"/>
        <w:rPr>
          <w:b/>
          <w:sz w:val="24"/>
          <w:szCs w:val="24"/>
        </w:rPr>
      </w:pPr>
    </w:p>
    <w:p w14:paraId="0164A716" w14:textId="77777777" w:rsidR="007A2A43" w:rsidRPr="003F66B7" w:rsidRDefault="007A2A43" w:rsidP="007A2A43">
      <w:pPr>
        <w:ind w:firstLine="1418"/>
        <w:jc w:val="both"/>
        <w:rPr>
          <w:sz w:val="24"/>
          <w:szCs w:val="24"/>
        </w:rPr>
      </w:pPr>
      <w:r w:rsidRPr="003F66B7">
        <w:rPr>
          <w:b/>
          <w:sz w:val="24"/>
          <w:szCs w:val="24"/>
        </w:rPr>
        <w:t>Art. 8</w:t>
      </w:r>
      <w:r w:rsidRPr="003F66B7">
        <w:rPr>
          <w:sz w:val="24"/>
          <w:szCs w:val="24"/>
        </w:rPr>
        <w:t>º</w:t>
      </w:r>
      <w:r w:rsidRPr="003F66B7">
        <w:rPr>
          <w:b/>
          <w:sz w:val="24"/>
          <w:szCs w:val="24"/>
        </w:rPr>
        <w:t xml:space="preserve"> </w:t>
      </w:r>
      <w:r w:rsidRPr="003F66B7">
        <w:rPr>
          <w:sz w:val="24"/>
          <w:szCs w:val="24"/>
        </w:rPr>
        <w:t>- Revogam-se as disposições em contrário.</w:t>
      </w:r>
    </w:p>
    <w:p w14:paraId="0D6A9903" w14:textId="77777777" w:rsidR="007A2A43" w:rsidRPr="003F66B7" w:rsidRDefault="007A2A43" w:rsidP="007A2A43">
      <w:pPr>
        <w:ind w:firstLine="1418"/>
        <w:jc w:val="both"/>
        <w:rPr>
          <w:sz w:val="24"/>
          <w:szCs w:val="24"/>
        </w:rPr>
      </w:pPr>
    </w:p>
    <w:p w14:paraId="4D7CCD66" w14:textId="77777777" w:rsidR="007A2A43" w:rsidRPr="003F66B7" w:rsidRDefault="007A2A43" w:rsidP="007A2A43">
      <w:pPr>
        <w:ind w:firstLine="1418"/>
        <w:jc w:val="both"/>
        <w:rPr>
          <w:b/>
          <w:bCs/>
          <w:sz w:val="24"/>
          <w:szCs w:val="24"/>
        </w:rPr>
      </w:pPr>
    </w:p>
    <w:p w14:paraId="47E0A812" w14:textId="77777777" w:rsidR="007A2A43" w:rsidRPr="003F66B7" w:rsidRDefault="007A2A43" w:rsidP="003F66B7">
      <w:pPr>
        <w:ind w:firstLine="1418"/>
        <w:jc w:val="both"/>
        <w:rPr>
          <w:b/>
          <w:bCs/>
          <w:sz w:val="24"/>
          <w:szCs w:val="24"/>
        </w:rPr>
      </w:pPr>
      <w:r w:rsidRPr="003F66B7">
        <w:rPr>
          <w:b/>
          <w:bCs/>
          <w:sz w:val="24"/>
          <w:szCs w:val="24"/>
        </w:rPr>
        <w:t>PALÁCIO DA CIDADANIA, GABINETE DO PREFEITO MUNICPAL DE SORRISO, ESTADO DE MATO GROSSO, EM 23 DE MARÇO DE 2010.</w:t>
      </w:r>
    </w:p>
    <w:p w14:paraId="109C8CD0" w14:textId="77777777" w:rsidR="007A2A43" w:rsidRPr="003F66B7" w:rsidRDefault="007A2A43" w:rsidP="007A2A43">
      <w:pPr>
        <w:tabs>
          <w:tab w:val="left" w:pos="3600"/>
        </w:tabs>
        <w:jc w:val="both"/>
        <w:rPr>
          <w:sz w:val="24"/>
          <w:szCs w:val="24"/>
        </w:rPr>
      </w:pPr>
    </w:p>
    <w:p w14:paraId="6707809E" w14:textId="77777777" w:rsidR="007A2A43" w:rsidRPr="003F66B7" w:rsidRDefault="007A2A43" w:rsidP="007A2A43">
      <w:pPr>
        <w:jc w:val="center"/>
        <w:rPr>
          <w:rFonts w:eastAsia="Calibri"/>
          <w:b/>
          <w:sz w:val="24"/>
          <w:szCs w:val="24"/>
        </w:rPr>
      </w:pPr>
    </w:p>
    <w:p w14:paraId="25DE2942" w14:textId="77777777" w:rsidR="007A2A43" w:rsidRPr="003F66B7" w:rsidRDefault="007A2A43" w:rsidP="007A2A43">
      <w:pPr>
        <w:jc w:val="center"/>
        <w:rPr>
          <w:rFonts w:eastAsia="Calibri"/>
          <w:b/>
          <w:sz w:val="24"/>
          <w:szCs w:val="24"/>
        </w:rPr>
      </w:pPr>
      <w:r w:rsidRPr="003F66B7">
        <w:rPr>
          <w:rFonts w:eastAsia="Calibri"/>
          <w:b/>
          <w:sz w:val="24"/>
          <w:szCs w:val="24"/>
        </w:rPr>
        <w:t>CLOMIR BEDIN</w:t>
      </w:r>
    </w:p>
    <w:p w14:paraId="56E1861E" w14:textId="77777777" w:rsidR="007A2A43" w:rsidRPr="003F66B7" w:rsidRDefault="007A2A43" w:rsidP="007A2A43">
      <w:pPr>
        <w:jc w:val="center"/>
        <w:rPr>
          <w:rFonts w:eastAsia="Calibri"/>
          <w:b/>
          <w:sz w:val="24"/>
          <w:szCs w:val="24"/>
        </w:rPr>
      </w:pPr>
      <w:r w:rsidRPr="003F66B7">
        <w:rPr>
          <w:rFonts w:eastAsia="Calibri"/>
          <w:b/>
          <w:sz w:val="24"/>
          <w:szCs w:val="24"/>
        </w:rPr>
        <w:t xml:space="preserve">Prefeito Municipal </w:t>
      </w:r>
    </w:p>
    <w:p w14:paraId="24E30F22" w14:textId="77777777" w:rsidR="007A2A43" w:rsidRPr="003F66B7" w:rsidRDefault="007A2A43" w:rsidP="007A2A43">
      <w:pPr>
        <w:jc w:val="center"/>
        <w:rPr>
          <w:rFonts w:eastAsia="Calibri"/>
          <w:b/>
          <w:sz w:val="24"/>
          <w:szCs w:val="24"/>
        </w:rPr>
      </w:pPr>
    </w:p>
    <w:p w14:paraId="35C843D9" w14:textId="77777777" w:rsidR="007A2A43" w:rsidRPr="003F66B7" w:rsidRDefault="007A2A43" w:rsidP="007A2A43">
      <w:pPr>
        <w:jc w:val="center"/>
        <w:rPr>
          <w:rFonts w:eastAsia="Calibri"/>
          <w:b/>
          <w:sz w:val="24"/>
          <w:szCs w:val="24"/>
        </w:rPr>
      </w:pPr>
    </w:p>
    <w:p w14:paraId="539A95A1" w14:textId="77777777" w:rsidR="007A2A43" w:rsidRPr="003F66B7" w:rsidRDefault="007A2A43" w:rsidP="007A2A43">
      <w:pPr>
        <w:ind w:right="-710"/>
        <w:jc w:val="center"/>
        <w:rPr>
          <w:b/>
          <w:sz w:val="24"/>
          <w:szCs w:val="24"/>
        </w:rPr>
      </w:pPr>
    </w:p>
    <w:p w14:paraId="6C6B3493" w14:textId="77777777" w:rsidR="007A2A43" w:rsidRPr="003F66B7" w:rsidRDefault="007A2A43" w:rsidP="007A2A43">
      <w:pPr>
        <w:ind w:right="-710"/>
        <w:rPr>
          <w:b/>
          <w:sz w:val="24"/>
          <w:szCs w:val="24"/>
        </w:rPr>
      </w:pPr>
      <w:r w:rsidRPr="003F66B7">
        <w:rPr>
          <w:b/>
          <w:sz w:val="24"/>
          <w:szCs w:val="24"/>
        </w:rPr>
        <w:t>REGISTRE-SE. PUBLIQUE-SE. CUMPRA-SE.</w:t>
      </w:r>
    </w:p>
    <w:p w14:paraId="67CCEB9A" w14:textId="77777777" w:rsidR="007A2A43" w:rsidRPr="003F66B7" w:rsidRDefault="007A2A43" w:rsidP="007A2A43">
      <w:pPr>
        <w:ind w:right="-710"/>
        <w:rPr>
          <w:b/>
          <w:sz w:val="24"/>
          <w:szCs w:val="24"/>
        </w:rPr>
      </w:pPr>
    </w:p>
    <w:sectPr w:rsidR="007A2A43" w:rsidRPr="003F66B7" w:rsidSect="007A2A43">
      <w:headerReference w:type="default" r:id="rId7"/>
      <w:pgSz w:w="11907" w:h="16840" w:code="9"/>
      <w:pgMar w:top="2552" w:right="1134" w:bottom="1077"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57A52" w14:textId="77777777" w:rsidR="00C91013" w:rsidRDefault="00C91013">
      <w:r>
        <w:separator/>
      </w:r>
    </w:p>
  </w:endnote>
  <w:endnote w:type="continuationSeparator" w:id="0">
    <w:p w14:paraId="7C357116" w14:textId="77777777" w:rsidR="00C91013" w:rsidRDefault="00C91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8F427" w14:textId="77777777" w:rsidR="00C91013" w:rsidRDefault="00C91013">
      <w:r>
        <w:separator/>
      </w:r>
    </w:p>
  </w:footnote>
  <w:footnote w:type="continuationSeparator" w:id="0">
    <w:p w14:paraId="6AE54365" w14:textId="77777777" w:rsidR="00C91013" w:rsidRDefault="00C91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75311" w14:textId="77777777" w:rsidR="00C91013" w:rsidRDefault="00C91013">
    <w:pPr>
      <w:jc w:val="center"/>
      <w:rPr>
        <w:b/>
        <w:sz w:val="28"/>
      </w:rPr>
    </w:pPr>
  </w:p>
  <w:p w14:paraId="337A73EA" w14:textId="77777777" w:rsidR="00C91013" w:rsidRDefault="00C9101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DB54DA"/>
    <w:multiLevelType w:val="hybridMultilevel"/>
    <w:tmpl w:val="8BA81C0C"/>
    <w:lvl w:ilvl="0" w:tplc="9196A9CC">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 w15:restartNumberingAfterBreak="0">
    <w:nsid w:val="36F63E69"/>
    <w:multiLevelType w:val="hybridMultilevel"/>
    <w:tmpl w:val="899C8706"/>
    <w:lvl w:ilvl="0" w:tplc="0F220EB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 w15:restartNumberingAfterBreak="0">
    <w:nsid w:val="6E1B5CFD"/>
    <w:multiLevelType w:val="hybridMultilevel"/>
    <w:tmpl w:val="9DBCA38C"/>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2A43"/>
    <w:rsid w:val="000E2067"/>
    <w:rsid w:val="001677AA"/>
    <w:rsid w:val="00395DB2"/>
    <w:rsid w:val="003F66B7"/>
    <w:rsid w:val="007A2A43"/>
    <w:rsid w:val="00C910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29F617"/>
  <w15:chartTrackingRefBased/>
  <w15:docId w15:val="{D00CE006-D7D9-4E5D-8209-2B62C562A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320"/>
        <w:tab w:val="right" w:pos="8640"/>
      </w:tabs>
    </w:pPr>
  </w:style>
  <w:style w:type="paragraph" w:styleId="Rodap">
    <w:name w:val="footer"/>
    <w:basedOn w:val="Normal"/>
    <w:semiHidden/>
    <w:pPr>
      <w:tabs>
        <w:tab w:val="center" w:pos="4320"/>
        <w:tab w:val="right" w:pos="8640"/>
      </w:tabs>
    </w:pPr>
  </w:style>
  <w:style w:type="paragraph" w:styleId="Recuodecorpodetexto2">
    <w:name w:val="Body Text Indent 2"/>
    <w:basedOn w:val="Normal"/>
    <w:link w:val="Recuodecorpodetexto2Char"/>
    <w:rsid w:val="007A2A43"/>
    <w:pPr>
      <w:ind w:firstLine="1701"/>
      <w:jc w:val="both"/>
      <w:outlineLvl w:val="0"/>
    </w:pPr>
    <w:rPr>
      <w:sz w:val="24"/>
    </w:rPr>
  </w:style>
  <w:style w:type="character" w:customStyle="1" w:styleId="Recuodecorpodetexto2Char">
    <w:name w:val="Recuo de corpo de texto 2 Char"/>
    <w:basedOn w:val="Fontepargpadro"/>
    <w:link w:val="Recuodecorpodetexto2"/>
    <w:rsid w:val="007A2A4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648</Words>
  <Characters>3500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Carine</cp:lastModifiedBy>
  <cp:revision>5</cp:revision>
  <cp:lastPrinted>1900-01-01T04:00:00Z</cp:lastPrinted>
  <dcterms:created xsi:type="dcterms:W3CDTF">2019-10-11T14:31:00Z</dcterms:created>
  <dcterms:modified xsi:type="dcterms:W3CDTF">2019-10-17T12:52:00Z</dcterms:modified>
</cp:coreProperties>
</file>