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753CC" w14:textId="76806B8D" w:rsidR="005A0DAF" w:rsidRPr="00AC21DA" w:rsidRDefault="005A0DAF" w:rsidP="005A0DA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</w:t>
      </w:r>
      <w:r w:rsidR="008F6E3E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pela Lei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nº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792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/1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999</w:t>
      </w:r>
    </w:p>
    <w:p w14:paraId="7E647F5F" w14:textId="77777777" w:rsidR="005A0DAF" w:rsidRDefault="005A0DAF" w:rsidP="005A0DA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311EA" w14:textId="585F8BF3" w:rsidR="006A5AFF" w:rsidRPr="005A0DAF" w:rsidRDefault="006A5AFF" w:rsidP="005A0DA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DAF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5A0DAF" w:rsidRPr="005A0DA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A0DAF">
        <w:rPr>
          <w:rFonts w:ascii="Times New Roman" w:hAnsi="Times New Roman" w:cs="Times New Roman"/>
          <w:b/>
          <w:bCs/>
          <w:sz w:val="24"/>
          <w:szCs w:val="24"/>
        </w:rPr>
        <w:t>785/</w:t>
      </w:r>
      <w:r w:rsidR="005A0DAF" w:rsidRPr="005A0DAF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5A0DAF">
        <w:rPr>
          <w:rFonts w:ascii="Times New Roman" w:hAnsi="Times New Roman" w:cs="Times New Roman"/>
          <w:b/>
          <w:bCs/>
          <w:sz w:val="24"/>
          <w:szCs w:val="24"/>
        </w:rPr>
        <w:t>99</w:t>
      </w:r>
      <w:r w:rsidR="005A0DAF" w:rsidRPr="005A0DAF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Pr="005A0DAF">
        <w:rPr>
          <w:rFonts w:ascii="Times New Roman" w:hAnsi="Times New Roman" w:cs="Times New Roman"/>
          <w:b/>
          <w:bCs/>
          <w:sz w:val="24"/>
          <w:szCs w:val="24"/>
        </w:rPr>
        <w:t>19 DE NOVEMBRO DE 1999</w:t>
      </w:r>
    </w:p>
    <w:p w14:paraId="57E32110" w14:textId="77777777" w:rsidR="006A5AFF" w:rsidRPr="00AC21DA" w:rsidRDefault="006A5AFF" w:rsidP="005A0DA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F784199" w14:textId="77777777" w:rsidR="006A5AFF" w:rsidRPr="00AC21DA" w:rsidRDefault="006A5AFF" w:rsidP="005A0DA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AC21DA">
        <w:rPr>
          <w:rFonts w:ascii="Times New Roman" w:hAnsi="Times New Roman" w:cs="Times New Roman"/>
          <w:b/>
          <w:bCs/>
          <w:strike/>
          <w:sz w:val="24"/>
          <w:szCs w:val="24"/>
        </w:rPr>
        <w:t>SÚMULA: CRIA PARÁGRAFO ÚNICO AO ARTIGO 113 DA LEI MUNICIPAL N.º 249/92 E, DÁ OUTRAS PROVIDÊNCIAS.</w:t>
      </w:r>
    </w:p>
    <w:p w14:paraId="03795BCF" w14:textId="77777777" w:rsidR="006A5AFF" w:rsidRPr="00AC21DA" w:rsidRDefault="006A5AFF" w:rsidP="005A0DA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1C3C3C7" w14:textId="77777777" w:rsidR="006A5AFF" w:rsidRPr="00AC21DA" w:rsidRDefault="006A5AFF" w:rsidP="005A0DA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AC21DA">
        <w:rPr>
          <w:rFonts w:ascii="Times New Roman" w:hAnsi="Times New Roman" w:cs="Times New Roman"/>
          <w:b/>
          <w:bCs/>
          <w:strike/>
          <w:sz w:val="24"/>
          <w:szCs w:val="24"/>
        </w:rPr>
        <w:t>O SR. JOSÉ DOMINGOS FRAGA FILHO, PREFEITO MUNICIPAL DE SORRISO, ESTADO DE MATO GROSSO FAZ SABER QUE A CÂMARA MUNICIPAL DE VEREADORES APROVOU E ELE SANCIONA A SEGUINTE LEI.</w:t>
      </w:r>
    </w:p>
    <w:p w14:paraId="2E3A903F" w14:textId="77777777" w:rsidR="006A5AFF" w:rsidRPr="00AC21DA" w:rsidRDefault="006A5AFF" w:rsidP="006A5AF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7BC8A65" w14:textId="77777777" w:rsidR="006A0BB8" w:rsidRPr="00AC21DA" w:rsidRDefault="006A0BB8" w:rsidP="006A5AF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715FF70" w14:textId="77777777" w:rsidR="006A5AFF" w:rsidRPr="00AC21DA" w:rsidRDefault="006A5AFF" w:rsidP="006A5AF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21DA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1º - </w:t>
      </w:r>
      <w:r w:rsidRPr="00AC21DA">
        <w:rPr>
          <w:rFonts w:ascii="Times New Roman" w:hAnsi="Times New Roman" w:cs="Times New Roman"/>
          <w:strike/>
          <w:sz w:val="24"/>
          <w:szCs w:val="24"/>
        </w:rPr>
        <w:t>Fica criado o Parágrafo Único ao Artigo 113 da Lei Municipal n.º 249/92, com a seguinte redação:</w:t>
      </w:r>
    </w:p>
    <w:p w14:paraId="61F52EBF" w14:textId="77777777" w:rsidR="006A5AFF" w:rsidRPr="00AC21DA" w:rsidRDefault="006A5AFF" w:rsidP="006A5AF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60F4508" w14:textId="77777777" w:rsidR="006A5AFF" w:rsidRPr="00AC21DA" w:rsidRDefault="006A5AFF" w:rsidP="006A5AF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AC21DA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“Parágrafo Único - Em lotes situados na Rua Perimetral Sudeste, as construções comerciais e/ou residenciais deverão </w:t>
      </w:r>
      <w:proofErr w:type="gramStart"/>
      <w:r w:rsidRPr="00AC21DA">
        <w:rPr>
          <w:rFonts w:ascii="Times New Roman" w:hAnsi="Times New Roman" w:cs="Times New Roman"/>
          <w:b/>
          <w:bCs/>
          <w:strike/>
          <w:sz w:val="24"/>
          <w:szCs w:val="24"/>
        </w:rPr>
        <w:t>obedecer o</w:t>
      </w:r>
      <w:proofErr w:type="gramEnd"/>
      <w:r w:rsidRPr="00AC21DA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recuo de 4,00m (quatro metros) ao alinhamento predial.”</w:t>
      </w:r>
    </w:p>
    <w:p w14:paraId="62D8101B" w14:textId="77777777" w:rsidR="006A5AFF" w:rsidRPr="00AC21DA" w:rsidRDefault="006A5AFF" w:rsidP="006A5AF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5EED199" w14:textId="77777777" w:rsidR="006A5AFF" w:rsidRPr="00AC21DA" w:rsidRDefault="006A5AFF" w:rsidP="006A5AF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21DA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2º - </w:t>
      </w:r>
      <w:r w:rsidRPr="00AC21DA">
        <w:rPr>
          <w:rFonts w:ascii="Times New Roman" w:hAnsi="Times New Roman" w:cs="Times New Roman"/>
          <w:strike/>
          <w:sz w:val="24"/>
          <w:szCs w:val="24"/>
        </w:rPr>
        <w:t>Esta Lei entra em vigor na data de sua publicação.</w:t>
      </w:r>
    </w:p>
    <w:p w14:paraId="05EBA2BE" w14:textId="77777777" w:rsidR="006A5AFF" w:rsidRPr="00AC21DA" w:rsidRDefault="006A5AFF" w:rsidP="006A5AF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BCF036D" w14:textId="77777777" w:rsidR="006A5AFF" w:rsidRPr="00AC21DA" w:rsidRDefault="006A5AFF" w:rsidP="006A5AF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21DA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3º - </w:t>
      </w:r>
      <w:r w:rsidRPr="00AC21DA">
        <w:rPr>
          <w:rFonts w:ascii="Times New Roman" w:hAnsi="Times New Roman" w:cs="Times New Roman"/>
          <w:strike/>
          <w:sz w:val="24"/>
          <w:szCs w:val="24"/>
        </w:rPr>
        <w:t>Revogam-se as disposições em contrário.</w:t>
      </w:r>
    </w:p>
    <w:p w14:paraId="0FC3537A" w14:textId="77777777" w:rsidR="006A5AFF" w:rsidRPr="00AC21DA" w:rsidRDefault="006A5AFF" w:rsidP="006A5AF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21DA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536631DB" w14:textId="77777777" w:rsidR="006A0BB8" w:rsidRPr="00AC21DA" w:rsidRDefault="006A0BB8" w:rsidP="006A5AF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29383CA" w14:textId="77777777" w:rsidR="006A5AFF" w:rsidRPr="00AC21DA" w:rsidRDefault="006A5AFF" w:rsidP="006A5AF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AC21DA">
        <w:rPr>
          <w:rFonts w:ascii="Times New Roman" w:hAnsi="Times New Roman" w:cs="Times New Roman"/>
          <w:b/>
          <w:bCs/>
          <w:strike/>
          <w:sz w:val="24"/>
          <w:szCs w:val="24"/>
        </w:rPr>
        <w:t>GABINETE DO PREFEITO MUNICIPAL DE SORRISO, ESTADO DE MATO GROSSO EM, 19 DE NOVEMBRO DE 1999.</w:t>
      </w:r>
    </w:p>
    <w:p w14:paraId="40339F12" w14:textId="77777777" w:rsidR="006A5AFF" w:rsidRPr="00AC21DA" w:rsidRDefault="006A5AFF" w:rsidP="006A5AF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76A4258" w14:textId="77777777" w:rsidR="006A5AFF" w:rsidRPr="00AC21DA" w:rsidRDefault="006A5AFF" w:rsidP="006A5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AC21DA">
        <w:rPr>
          <w:rFonts w:ascii="Times New Roman" w:hAnsi="Times New Roman" w:cs="Times New Roman"/>
          <w:b/>
          <w:bCs/>
          <w:strike/>
          <w:sz w:val="24"/>
          <w:szCs w:val="24"/>
        </w:rPr>
        <w:t>JOSÉ DOMINGOS FRAGA FILHO</w:t>
      </w:r>
    </w:p>
    <w:p w14:paraId="627FE469" w14:textId="77777777" w:rsidR="006A5AFF" w:rsidRPr="00AC21DA" w:rsidRDefault="006A5AFF" w:rsidP="006A5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AC21DA">
        <w:rPr>
          <w:rFonts w:ascii="Times New Roman" w:hAnsi="Times New Roman" w:cs="Times New Roman"/>
          <w:strike/>
          <w:sz w:val="24"/>
          <w:szCs w:val="24"/>
        </w:rPr>
        <w:t>Prefeito Municipal</w:t>
      </w:r>
    </w:p>
    <w:sectPr w:rsidR="006A5AFF" w:rsidRPr="00AC21DA" w:rsidSect="006A5AFF"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FF"/>
    <w:rsid w:val="001332FC"/>
    <w:rsid w:val="005A0DAF"/>
    <w:rsid w:val="006A0BB8"/>
    <w:rsid w:val="006A5AFF"/>
    <w:rsid w:val="008D6653"/>
    <w:rsid w:val="008F6E3E"/>
    <w:rsid w:val="00AC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369"/>
  <w15:chartTrackingRefBased/>
  <w15:docId w15:val="{ACAC3BD2-2681-41F2-B2CB-BCC19B96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6</cp:revision>
  <dcterms:created xsi:type="dcterms:W3CDTF">2018-06-27T14:05:00Z</dcterms:created>
  <dcterms:modified xsi:type="dcterms:W3CDTF">2020-07-08T11:49:00Z</dcterms:modified>
</cp:coreProperties>
</file>