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AE829" w14:textId="64508FF2" w:rsidR="00746401" w:rsidRPr="00AB2E58" w:rsidRDefault="00746401" w:rsidP="00AB2E5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2E58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AB2E58" w:rsidRPr="00AB2E5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B2E58">
        <w:rPr>
          <w:rFonts w:ascii="Times New Roman" w:hAnsi="Times New Roman" w:cs="Times New Roman"/>
          <w:b/>
          <w:bCs/>
          <w:sz w:val="24"/>
          <w:szCs w:val="24"/>
        </w:rPr>
        <w:t>511/</w:t>
      </w:r>
      <w:r w:rsidR="00AB2E58" w:rsidRPr="00AB2E5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AB2E58">
        <w:rPr>
          <w:rFonts w:ascii="Times New Roman" w:hAnsi="Times New Roman" w:cs="Times New Roman"/>
          <w:b/>
          <w:bCs/>
          <w:sz w:val="24"/>
          <w:szCs w:val="24"/>
        </w:rPr>
        <w:t>96</w:t>
      </w:r>
      <w:r w:rsidR="00AB2E58" w:rsidRPr="00AB2E58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AB2E58">
        <w:rPr>
          <w:rFonts w:ascii="Times New Roman" w:hAnsi="Times New Roman" w:cs="Times New Roman"/>
          <w:b/>
          <w:bCs/>
          <w:sz w:val="24"/>
          <w:szCs w:val="24"/>
        </w:rPr>
        <w:t>22 DE OUTUBRO DE 1996</w:t>
      </w:r>
    </w:p>
    <w:p w14:paraId="75594562" w14:textId="77777777" w:rsidR="00746401" w:rsidRPr="00746401" w:rsidRDefault="00746401" w:rsidP="00AB2E5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7CC7AE4B" w14:textId="77777777" w:rsidR="00746401" w:rsidRPr="00746401" w:rsidRDefault="00746401" w:rsidP="00AB2E5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46401">
        <w:rPr>
          <w:rFonts w:ascii="Times New Roman" w:hAnsi="Times New Roman" w:cs="Times New Roman"/>
          <w:sz w:val="24"/>
          <w:szCs w:val="24"/>
        </w:rPr>
        <w:t>SÚMULA: ALTERA DISPOSIÇÕES DO CÓDIGO DE OBRAS, E DÁ OUTRAS PROVIDÊNCIAS.</w:t>
      </w:r>
    </w:p>
    <w:p w14:paraId="13767074" w14:textId="77777777" w:rsidR="00746401" w:rsidRPr="00746401" w:rsidRDefault="00746401" w:rsidP="00AB2E5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41C4D9B3" w14:textId="77777777" w:rsidR="00746401" w:rsidRPr="00746401" w:rsidRDefault="00746401" w:rsidP="00AB2E5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46401">
        <w:rPr>
          <w:rFonts w:ascii="Times New Roman" w:hAnsi="Times New Roman" w:cs="Times New Roman"/>
          <w:sz w:val="24"/>
          <w:szCs w:val="24"/>
        </w:rPr>
        <w:t>O SR. IGNÁCIO NETTO, PREFEITO MUNICIPAL DE SORRISO, ESTADO DE MATO GROSSO, FAZ SABER QUE A CÂMARA MUNICIPAL DE VEREADORES APROVOU E ELE SANCIONA A SEGUINTE LEI:</w:t>
      </w:r>
    </w:p>
    <w:p w14:paraId="37E06D69" w14:textId="77777777" w:rsidR="00746401" w:rsidRDefault="00746401" w:rsidP="0074640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37D236A1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16867E08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6401">
        <w:rPr>
          <w:rFonts w:ascii="Times New Roman" w:hAnsi="Times New Roman" w:cs="Times New Roman"/>
          <w:sz w:val="24"/>
          <w:szCs w:val="24"/>
        </w:rPr>
        <w:t>Art. 1º - Ficam alterados os Artigos 74, 115 e 171 da lei 249/92 que passam a ter a seguinte redação:</w:t>
      </w:r>
    </w:p>
    <w:p w14:paraId="409DAD95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C18FB33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6401">
        <w:rPr>
          <w:rFonts w:ascii="Times New Roman" w:hAnsi="Times New Roman" w:cs="Times New Roman"/>
          <w:sz w:val="24"/>
          <w:szCs w:val="24"/>
        </w:rPr>
        <w:t xml:space="preserve">“Art. 74 Os dormitórios deverão ter área mínima de 9.00 M² (nove metros quadrados), ressalvados os casos de edificações com mais de dois dormitórios, onde os demais dormitórios poderão ter 7,50 M² (sete metros e </w:t>
      </w:r>
      <w:proofErr w:type="spellStart"/>
      <w:r w:rsidRPr="00746401">
        <w:rPr>
          <w:rFonts w:ascii="Times New Roman" w:hAnsi="Times New Roman" w:cs="Times New Roman"/>
          <w:sz w:val="24"/>
          <w:szCs w:val="24"/>
        </w:rPr>
        <w:t>cinqüenta</w:t>
      </w:r>
      <w:proofErr w:type="spellEnd"/>
      <w:r w:rsidRPr="00746401">
        <w:rPr>
          <w:rFonts w:ascii="Times New Roman" w:hAnsi="Times New Roman" w:cs="Times New Roman"/>
          <w:sz w:val="24"/>
          <w:szCs w:val="24"/>
        </w:rPr>
        <w:t xml:space="preserve"> centímetros quadrados), com uma dimensão mínima de 2,50 m (dois metros e </w:t>
      </w:r>
      <w:proofErr w:type="spellStart"/>
      <w:r w:rsidRPr="00746401">
        <w:rPr>
          <w:rFonts w:ascii="Times New Roman" w:hAnsi="Times New Roman" w:cs="Times New Roman"/>
          <w:sz w:val="24"/>
          <w:szCs w:val="24"/>
        </w:rPr>
        <w:t>cinqüenta</w:t>
      </w:r>
      <w:proofErr w:type="spellEnd"/>
      <w:r w:rsidRPr="00746401">
        <w:rPr>
          <w:rFonts w:ascii="Times New Roman" w:hAnsi="Times New Roman" w:cs="Times New Roman"/>
          <w:sz w:val="24"/>
          <w:szCs w:val="24"/>
        </w:rPr>
        <w:t xml:space="preserve"> centímetros) em ambos os casos”. </w:t>
      </w:r>
    </w:p>
    <w:p w14:paraId="6569DE11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9792CD6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6401">
        <w:rPr>
          <w:rFonts w:ascii="Times New Roman" w:hAnsi="Times New Roman" w:cs="Times New Roman"/>
          <w:sz w:val="24"/>
          <w:szCs w:val="24"/>
        </w:rPr>
        <w:t>“Art. 15</w:t>
      </w:r>
    </w:p>
    <w:p w14:paraId="28B9CE7B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B331C1F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6401">
        <w:rPr>
          <w:rFonts w:ascii="Times New Roman" w:hAnsi="Times New Roman" w:cs="Times New Roman"/>
          <w:sz w:val="24"/>
          <w:szCs w:val="24"/>
        </w:rPr>
        <w:t>Par. Primeiro – Será de 5,00 (cinco metros) a largura mínima de testada dos lotes para uso comum e servidão de acordo com a Lei Federal relativa a loteamentos e desmembramentos de áreas urbanas”.</w:t>
      </w:r>
    </w:p>
    <w:p w14:paraId="72CAD07D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AD35BB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6401">
        <w:rPr>
          <w:rFonts w:ascii="Times New Roman" w:hAnsi="Times New Roman" w:cs="Times New Roman"/>
          <w:sz w:val="24"/>
          <w:szCs w:val="24"/>
        </w:rPr>
        <w:t>“Art. 171 – Os balanços (marquises, sacadas e áreas construídas projetadas), nos edifícios comerciais e residenciais situados tanto no alinhamento quanto no recuo, serão permitidos obedecendo as seguintes condições:</w:t>
      </w:r>
    </w:p>
    <w:p w14:paraId="34F33D8C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6401">
        <w:rPr>
          <w:rFonts w:ascii="Times New Roman" w:hAnsi="Times New Roman" w:cs="Times New Roman"/>
          <w:sz w:val="24"/>
          <w:szCs w:val="24"/>
        </w:rPr>
        <w:t xml:space="preserve">a) – Quando a edificação for construída no alinhamento, o balanço máximo será de 1,50 m (um metro e </w:t>
      </w:r>
      <w:proofErr w:type="spellStart"/>
      <w:r w:rsidRPr="00746401">
        <w:rPr>
          <w:rFonts w:ascii="Times New Roman" w:hAnsi="Times New Roman" w:cs="Times New Roman"/>
          <w:sz w:val="24"/>
          <w:szCs w:val="24"/>
        </w:rPr>
        <w:t>cinqüenta</w:t>
      </w:r>
      <w:proofErr w:type="spellEnd"/>
      <w:r w:rsidRPr="00746401">
        <w:rPr>
          <w:rFonts w:ascii="Times New Roman" w:hAnsi="Times New Roman" w:cs="Times New Roman"/>
          <w:sz w:val="24"/>
          <w:szCs w:val="24"/>
        </w:rPr>
        <w:t xml:space="preserve"> centímetros).</w:t>
      </w:r>
    </w:p>
    <w:p w14:paraId="728CEBF0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6401">
        <w:rPr>
          <w:rFonts w:ascii="Times New Roman" w:hAnsi="Times New Roman" w:cs="Times New Roman"/>
          <w:sz w:val="24"/>
          <w:szCs w:val="24"/>
        </w:rPr>
        <w:t>b) – Quando a edificação for construída no recuo mínimo exigido o balanço máximo será de 2,00 (dois metros).</w:t>
      </w:r>
    </w:p>
    <w:p w14:paraId="23444C5A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E31DD68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6401">
        <w:rPr>
          <w:rFonts w:ascii="Times New Roman" w:hAnsi="Times New Roman" w:cs="Times New Roman"/>
          <w:sz w:val="24"/>
          <w:szCs w:val="24"/>
        </w:rPr>
        <w:t>Art. 2º - Fica alterado o Art. 10 da Lei 360/94 em seu Parágrafo 2º que passa a ter a seguinte redação:</w:t>
      </w:r>
    </w:p>
    <w:p w14:paraId="2A07A7EA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2C17A47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6401">
        <w:rPr>
          <w:rFonts w:ascii="Times New Roman" w:hAnsi="Times New Roman" w:cs="Times New Roman"/>
          <w:sz w:val="24"/>
          <w:szCs w:val="24"/>
        </w:rPr>
        <w:t>“Art. 10</w:t>
      </w:r>
    </w:p>
    <w:p w14:paraId="537CA718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23317D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6401">
        <w:rPr>
          <w:rFonts w:ascii="Times New Roman" w:hAnsi="Times New Roman" w:cs="Times New Roman"/>
          <w:sz w:val="24"/>
          <w:szCs w:val="24"/>
        </w:rPr>
        <w:t xml:space="preserve">Par. 2º - Os sumidouros não poderão ser construídos a menos de 2,50m (dois metros e </w:t>
      </w:r>
      <w:proofErr w:type="spellStart"/>
      <w:r w:rsidRPr="00746401">
        <w:rPr>
          <w:rFonts w:ascii="Times New Roman" w:hAnsi="Times New Roman" w:cs="Times New Roman"/>
          <w:sz w:val="24"/>
          <w:szCs w:val="24"/>
        </w:rPr>
        <w:t>cinqüenta</w:t>
      </w:r>
      <w:proofErr w:type="spellEnd"/>
      <w:r w:rsidRPr="00746401">
        <w:rPr>
          <w:rFonts w:ascii="Times New Roman" w:hAnsi="Times New Roman" w:cs="Times New Roman"/>
          <w:sz w:val="24"/>
          <w:szCs w:val="24"/>
        </w:rPr>
        <w:t xml:space="preserve"> centímetros) de cada divisa, com exceção a testada do lote”.</w:t>
      </w:r>
    </w:p>
    <w:p w14:paraId="112E7D3A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F86D471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6401">
        <w:rPr>
          <w:rFonts w:ascii="Times New Roman" w:hAnsi="Times New Roman" w:cs="Times New Roman"/>
          <w:sz w:val="24"/>
          <w:szCs w:val="24"/>
        </w:rPr>
        <w:t>Art. 3º - Esta Lei entrará em vigor na data de sua Publicação, revogadas as disposições em contrário.</w:t>
      </w:r>
    </w:p>
    <w:p w14:paraId="3290B9A2" w14:textId="77777777" w:rsidR="00746401" w:rsidRDefault="00746401" w:rsidP="00746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2E59BC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E3571FE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6401">
        <w:rPr>
          <w:rFonts w:ascii="Times New Roman" w:hAnsi="Times New Roman" w:cs="Times New Roman"/>
          <w:sz w:val="24"/>
          <w:szCs w:val="24"/>
        </w:rPr>
        <w:t>GABINETE DO PREFEITO MUNICIPAL DE SORRISO, ESTADO DE MATO GROSSO, EM 22 DE OUTUBRO DE 1.996.</w:t>
      </w:r>
    </w:p>
    <w:p w14:paraId="3362D7F2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31B01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401">
        <w:rPr>
          <w:rFonts w:ascii="Times New Roman" w:hAnsi="Times New Roman" w:cs="Times New Roman"/>
          <w:sz w:val="24"/>
          <w:szCs w:val="24"/>
        </w:rPr>
        <w:lastRenderedPageBreak/>
        <w:t>REGISTRE-SE E AFIXE-SE</w:t>
      </w:r>
    </w:p>
    <w:p w14:paraId="7C2FE920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F62E4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19ED1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401">
        <w:rPr>
          <w:rFonts w:ascii="Times New Roman" w:hAnsi="Times New Roman" w:cs="Times New Roman"/>
          <w:sz w:val="24"/>
          <w:szCs w:val="24"/>
        </w:rPr>
        <w:t xml:space="preserve">JAIR FRASSON </w:t>
      </w:r>
    </w:p>
    <w:p w14:paraId="38469789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401">
        <w:rPr>
          <w:rFonts w:ascii="Times New Roman" w:hAnsi="Times New Roman" w:cs="Times New Roman"/>
          <w:sz w:val="24"/>
          <w:szCs w:val="24"/>
        </w:rPr>
        <w:t>Chefe de Gabinete</w:t>
      </w:r>
    </w:p>
    <w:p w14:paraId="073033EC" w14:textId="77777777" w:rsidR="00746401" w:rsidRDefault="00746401" w:rsidP="00746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48D58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F540A" w14:textId="77777777" w:rsidR="00746401" w:rsidRPr="00746401" w:rsidRDefault="00746401" w:rsidP="00746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401">
        <w:rPr>
          <w:rFonts w:ascii="Times New Roman" w:hAnsi="Times New Roman" w:cs="Times New Roman"/>
          <w:sz w:val="24"/>
          <w:szCs w:val="24"/>
        </w:rPr>
        <w:t>IGNÁCIO SCHEVINSKI NETTO</w:t>
      </w:r>
    </w:p>
    <w:p w14:paraId="6F77F320" w14:textId="77777777" w:rsidR="002D3A10" w:rsidRPr="00746401" w:rsidRDefault="00746401" w:rsidP="00746401">
      <w:pPr>
        <w:rPr>
          <w:sz w:val="24"/>
          <w:szCs w:val="24"/>
        </w:rPr>
      </w:pPr>
      <w:r w:rsidRPr="00746401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2D3A10" w:rsidRPr="00746401" w:rsidSect="00746401">
      <w:pgSz w:w="11906" w:h="16838"/>
      <w:pgMar w:top="170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401"/>
    <w:rsid w:val="002D3A10"/>
    <w:rsid w:val="005D17D0"/>
    <w:rsid w:val="00746401"/>
    <w:rsid w:val="00AB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505A"/>
  <w15:chartTrackingRefBased/>
  <w15:docId w15:val="{55CE6829-77D2-4427-B135-BB8DC1C5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2</cp:revision>
  <dcterms:created xsi:type="dcterms:W3CDTF">2018-03-02T12:21:00Z</dcterms:created>
  <dcterms:modified xsi:type="dcterms:W3CDTF">2020-06-26T13:11:00Z</dcterms:modified>
</cp:coreProperties>
</file>