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78C3" w:rsidRPr="00C90B06" w:rsidP="00C90B06">
      <w:pPr>
        <w:pStyle w:val="Heading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Pr="00C90B06" w:rsid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40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  <w:bookmarkStart w:id="0" w:name="_GoBack"/>
      <w:bookmarkEnd w:id="0"/>
    </w:p>
    <w:p w:rsidR="002C78C3" w:rsidRPr="00C90B06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P="001108F9">
      <w:pPr>
        <w:pStyle w:val="BodyTextIndent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Pr="00C90B06" w:rsidR="0012714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90B06" w:rsidR="00BD4247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90B06" w:rsidR="00BD424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90B06" w:rsidR="001271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90B06" w:rsidR="0012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B06" w:rsid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Pr="00C90B06" w:rsidR="00AC4A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90B06" w:rsidR="0012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B06"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Pr="00C90B06" w:rsidR="002C78C3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Pr="00C90B06" w:rsid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C90B06" w:rsidR="002C78C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Pr="00C90B06" w:rsidR="00061555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Pr="00C90B06" w:rsidR="00A1661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r w:rsidRPr="00C90B06" w:rsidR="00A166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Pr="005305C1"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0B06" w:rsidR="0006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06" w:rsidR="002C7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5E6D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placas informativas das obras do </w:t>
      </w:r>
      <w:r w:rsidR="005E6D0E">
        <w:rPr>
          <w:rFonts w:ascii="Times New Roman" w:hAnsi="Times New Roman" w:cs="Times New Roman"/>
          <w:b/>
          <w:color w:val="000000"/>
          <w:sz w:val="24"/>
          <w:szCs w:val="24"/>
        </w:rPr>
        <w:t>Cemeis</w:t>
      </w:r>
      <w:r w:rsidR="005E6D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b/>
          <w:color w:val="000000"/>
          <w:sz w:val="24"/>
          <w:szCs w:val="24"/>
        </w:rPr>
        <w:t>e do lago do Bairro Rota do Sol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P="001108F9">
      <w:pPr>
        <w:pStyle w:val="BodyTextIndent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8F9" w:rsidRPr="00C90B06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P="00C90B06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5E6D0E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E6D0E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as placas 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normativas foram retiradas das referidas obras, antes do término das obras;</w:t>
      </w:r>
    </w:p>
    <w:p w:rsidR="005E6D0E" w:rsidRPr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E6D0E" w:rsidRPr="005E6D0E" w:rsidP="005E6D0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Considerando que a Lei Municipal 1804/2009 </w:t>
      </w:r>
      <w:r w:rsidRPr="005E6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1°.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5E6D0E">
        <w:rPr>
          <w:rFonts w:ascii="Times New Roman" w:eastAsia="Times New Roman" w:hAnsi="Times New Roman" w:cs="Times New Roman"/>
          <w:sz w:val="24"/>
          <w:szCs w:val="24"/>
        </w:rPr>
        <w:t>Fica o Poder Executivo Municipal obrigado a afixar placa informativa no local de toda e qualquer obra ou prestação de serviço, inclusive reformas, diretas ou indiretas, que utilizem recursos, totais ou parciais, derivados da administração pública municipal, com os seguintes dados:</w:t>
      </w:r>
    </w:p>
    <w:p w:rsidR="005E6D0E" w:rsidRPr="005E6D0E" w:rsidP="005E6D0E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Natureza da obra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>, reforma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prestação de serviço;</w:t>
      </w:r>
    </w:p>
    <w:p w:rsidR="005E6D0E" w:rsidRPr="005E6D0E" w:rsidP="005E6D0E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Nome da empresa que está executando a obra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>, reforma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prestação de serviço;</w:t>
      </w:r>
    </w:p>
    <w:p w:rsidR="005E6D0E" w:rsidRPr="005E6D0E" w:rsidP="005E6D0E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Custo previsto e procedência dos recursos financeiros</w:t>
      </w:r>
      <w:r w:rsidRPr="005E6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6D0E" w:rsidRPr="005E6D0E" w:rsidP="005E6D0E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Pr="005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</w:t>
      </w:r>
      <w:r w:rsidRPr="005E6D0E">
        <w:rPr>
          <w:rFonts w:ascii="Times New Roman" w:eastAsia="Times New Roman" w:hAnsi="Times New Roman" w:cs="Times New Roman"/>
          <w:sz w:val="24"/>
          <w:szCs w:val="24"/>
        </w:rPr>
        <w:t>ata de início e prazo previsto para a conclusão da obra, reforma ou prestação de serviço;</w:t>
      </w:r>
    </w:p>
    <w:p w:rsidR="005E6D0E" w:rsidRPr="005E6D0E" w:rsidP="005E6D0E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0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E6D0E">
        <w:rPr>
          <w:rFonts w:ascii="Times New Roman" w:eastAsia="Times New Roman" w:hAnsi="Times New Roman" w:cs="Times New Roman"/>
          <w:sz w:val="24"/>
          <w:szCs w:val="24"/>
        </w:rPr>
        <w:t xml:space="preserve"> – Nome do responsável técnico da empresa diretamente ligado à obra</w:t>
      </w:r>
      <w:r w:rsidRPr="005E6D0E">
        <w:rPr>
          <w:rFonts w:ascii="Times New Roman" w:eastAsia="Times New Roman" w:hAnsi="Times New Roman" w:cs="Times New Roman"/>
          <w:sz w:val="24"/>
          <w:szCs w:val="24"/>
        </w:rPr>
        <w:t>, reforma</w:t>
      </w:r>
      <w:r w:rsidRPr="005E6D0E">
        <w:rPr>
          <w:rFonts w:ascii="Times New Roman" w:eastAsia="Times New Roman" w:hAnsi="Times New Roman" w:cs="Times New Roman"/>
          <w:sz w:val="24"/>
          <w:szCs w:val="24"/>
        </w:rPr>
        <w:t xml:space="preserve"> ou prestação de serviço;</w:t>
      </w:r>
    </w:p>
    <w:p w:rsidR="00205B88" w:rsidP="005E6D0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0E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5E6D0E">
        <w:rPr>
          <w:rFonts w:ascii="Times New Roman" w:eastAsia="Times New Roman" w:hAnsi="Times New Roman" w:cs="Times New Roman"/>
          <w:sz w:val="24"/>
          <w:szCs w:val="24"/>
        </w:rPr>
        <w:t xml:space="preserve"> – Número do telefone de contato para reclamações</w:t>
      </w:r>
      <w:r w:rsidR="00904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F3A" w:rsidP="005E6D0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F3A" w:rsidRPr="005E6D0E" w:rsidP="005E6D0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904F3A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drawing>
          <wp:inline distT="0" distB="0" distL="0" distR="0">
            <wp:extent cx="4297551" cy="2867025"/>
            <wp:effectExtent l="0" t="0" r="8255" b="0"/>
            <wp:docPr id="1" name="Imagem 1" descr="C:\Users\mauri\DSC_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5626" name="Picture 1" descr="C:\Users\mauri\DSC_527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325" cy="286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3A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94D20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</w:t>
      </w:r>
      <w:r>
        <w:rPr>
          <w:noProof/>
          <w:color w:val="212121"/>
        </w:rPr>
        <w:t xml:space="preserve">  </w:t>
      </w:r>
      <w:r>
        <w:rPr>
          <w:noProof/>
          <w:color w:val="212121"/>
        </w:rPr>
        <w:drawing>
          <wp:inline distT="0" distB="0" distL="0" distR="0">
            <wp:extent cx="4367083" cy="2913413"/>
            <wp:effectExtent l="0" t="0" r="0" b="1270"/>
            <wp:docPr id="2" name="Imagem 2" descr="C:\Users\mauri\DSC_5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0184" name="Picture 2" descr="C:\Users\mauri\DSC_519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16" cy="291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noProof/>
          <w:color w:val="212121"/>
        </w:rPr>
      </w:pPr>
    </w:p>
    <w:p w:rsidR="00904F3A" w:rsidP="00904F3A">
      <w:pPr>
        <w:jc w:val="both"/>
        <w:rPr>
          <w:color w:val="212121"/>
        </w:rPr>
      </w:pPr>
    </w:p>
    <w:p w:rsidR="005B5B16" w:rsidRPr="00C90B0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06" w:rsidR="00127145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Janeiro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90B06" w:rsidR="00494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2977"/>
        <w:gridCol w:w="3402"/>
      </w:tblGrid>
      <w:tr w:rsidTr="00C90B06">
        <w:tblPrEx>
          <w:tblW w:w="0" w:type="auto"/>
          <w:tblLook w:val="04A0"/>
        </w:tblPrEx>
        <w:tc>
          <w:tcPr>
            <w:tcW w:w="2943" w:type="dxa"/>
          </w:tcPr>
          <w:p w:rsidR="002365F1" w:rsidRPr="00C90B06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</w:t>
            </w: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C90B06">
        <w:tblPrEx>
          <w:tblW w:w="0" w:type="auto"/>
          <w:tblLook w:val="04A0"/>
        </w:tblPrEx>
        <w:tc>
          <w:tcPr>
            <w:tcW w:w="2943" w:type="dxa"/>
          </w:tcPr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2C78C3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2C78C3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2C78C3"/>
    <w:rPr>
      <w:rFonts w:ascii="Tahoma" w:hAnsi="Tahoma" w:eastAsiaTheme="minorEastAsia" w:cs="Tahoma"/>
      <w:sz w:val="26"/>
      <w:szCs w:val="26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27644"/>
    <w:rPr>
      <w:rFonts w:ascii="Tahoma" w:hAnsi="Tahoma" w:eastAsiaTheme="minorEastAsi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E564-9529-439A-AF75-ACAAC3B2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Mauricio</cp:lastModifiedBy>
  <cp:revision>8</cp:revision>
  <cp:lastPrinted>2021-01-27T11:33:00Z</cp:lastPrinted>
  <dcterms:created xsi:type="dcterms:W3CDTF">2020-08-12T15:27:00Z</dcterms:created>
  <dcterms:modified xsi:type="dcterms:W3CDTF">2021-01-28T11:35:00Z</dcterms:modified>
</cp:coreProperties>
</file>