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F36E5" w14:textId="37FC665C" w:rsidR="00AD2128" w:rsidRPr="00AD2128" w:rsidRDefault="00AD2128" w:rsidP="00731683">
      <w:pPr>
        <w:pStyle w:val="Recuodecorpodetexto2"/>
        <w:tabs>
          <w:tab w:val="left" w:pos="1701"/>
          <w:tab w:val="left" w:pos="2268"/>
        </w:tabs>
        <w:ind w:left="1418" w:firstLine="0"/>
        <w:rPr>
          <w:i w:val="0"/>
          <w:iCs/>
          <w:color w:val="FF0000"/>
          <w:sz w:val="26"/>
          <w:szCs w:val="26"/>
        </w:rPr>
      </w:pPr>
      <w:r w:rsidRPr="00AD2128">
        <w:rPr>
          <w:i w:val="0"/>
          <w:iCs/>
          <w:color w:val="FF0000"/>
          <w:sz w:val="26"/>
          <w:szCs w:val="26"/>
        </w:rPr>
        <w:t>Revogada pela LC nº 325/2020</w:t>
      </w:r>
    </w:p>
    <w:p w14:paraId="68EFA100" w14:textId="77777777" w:rsidR="00AD2128" w:rsidRDefault="00AD2128" w:rsidP="00731683">
      <w:pPr>
        <w:pStyle w:val="Recuodecorpodetexto2"/>
        <w:tabs>
          <w:tab w:val="left" w:pos="1701"/>
          <w:tab w:val="left" w:pos="2268"/>
        </w:tabs>
        <w:ind w:left="1418" w:firstLine="0"/>
        <w:rPr>
          <w:i w:val="0"/>
          <w:iCs/>
          <w:sz w:val="26"/>
          <w:szCs w:val="26"/>
        </w:rPr>
      </w:pPr>
    </w:p>
    <w:p w14:paraId="7AD95996" w14:textId="5FCA21CA" w:rsidR="00D16CB7" w:rsidRPr="00F55E96" w:rsidRDefault="004240FB" w:rsidP="00731683">
      <w:pPr>
        <w:pStyle w:val="Recuodecorpodetexto2"/>
        <w:tabs>
          <w:tab w:val="left" w:pos="1701"/>
          <w:tab w:val="left" w:pos="2268"/>
        </w:tabs>
        <w:ind w:left="1418" w:firstLine="0"/>
        <w:rPr>
          <w:i w:val="0"/>
          <w:iCs/>
          <w:sz w:val="26"/>
          <w:szCs w:val="26"/>
        </w:rPr>
      </w:pPr>
      <w:r w:rsidRPr="00F55E96">
        <w:rPr>
          <w:i w:val="0"/>
          <w:iCs/>
          <w:sz w:val="26"/>
          <w:szCs w:val="26"/>
        </w:rPr>
        <w:t>LEI COMPLEMENTAR Nº 0</w:t>
      </w:r>
      <w:r w:rsidR="002A0A16" w:rsidRPr="00F55E96">
        <w:rPr>
          <w:i w:val="0"/>
          <w:iCs/>
          <w:sz w:val="26"/>
          <w:szCs w:val="26"/>
        </w:rPr>
        <w:t>50</w:t>
      </w:r>
      <w:r w:rsidRPr="00F55E96">
        <w:rPr>
          <w:i w:val="0"/>
          <w:iCs/>
          <w:sz w:val="26"/>
          <w:szCs w:val="26"/>
        </w:rPr>
        <w:t>/2006</w:t>
      </w:r>
      <w:r w:rsidR="00731683">
        <w:rPr>
          <w:i w:val="0"/>
          <w:iCs/>
          <w:sz w:val="26"/>
          <w:szCs w:val="26"/>
        </w:rPr>
        <w:t>, DE</w:t>
      </w:r>
      <w:r w:rsidRPr="00F55E96">
        <w:rPr>
          <w:i w:val="0"/>
          <w:iCs/>
          <w:sz w:val="26"/>
          <w:szCs w:val="26"/>
        </w:rPr>
        <w:t xml:space="preserve"> 25</w:t>
      </w:r>
      <w:r w:rsidR="00D16CB7" w:rsidRPr="00F55E96">
        <w:rPr>
          <w:i w:val="0"/>
          <w:iCs/>
          <w:sz w:val="26"/>
          <w:szCs w:val="26"/>
        </w:rPr>
        <w:t xml:space="preserve"> DE JULHO DE 2006</w:t>
      </w:r>
    </w:p>
    <w:p w14:paraId="7F4ED370" w14:textId="77777777" w:rsidR="00D16CB7" w:rsidRPr="00AD2128" w:rsidRDefault="00D16CB7" w:rsidP="00731683">
      <w:pPr>
        <w:pStyle w:val="Recuodecorpodetexto"/>
        <w:ind w:left="1418" w:firstLine="0"/>
        <w:rPr>
          <w:rFonts w:ascii="Times New Roman" w:hAnsi="Times New Roman"/>
          <w:iCs/>
          <w:strike/>
          <w:sz w:val="26"/>
          <w:szCs w:val="26"/>
        </w:rPr>
      </w:pPr>
    </w:p>
    <w:p w14:paraId="0E126AF3" w14:textId="77777777" w:rsidR="00D16CB7" w:rsidRPr="00AD2128" w:rsidRDefault="00D16CB7" w:rsidP="00731683">
      <w:pPr>
        <w:pStyle w:val="NormalWeb"/>
        <w:spacing w:before="0" w:beforeAutospacing="0" w:after="0" w:afterAutospacing="0"/>
        <w:ind w:left="1418"/>
        <w:jc w:val="both"/>
        <w:rPr>
          <w:rFonts w:ascii="Times New Roman" w:hAnsi="Times New Roman" w:cs="Times New Roman"/>
          <w:b/>
          <w:bCs/>
          <w:strike/>
          <w:sz w:val="26"/>
          <w:szCs w:val="26"/>
        </w:rPr>
      </w:pPr>
      <w:r w:rsidRPr="00AD2128">
        <w:rPr>
          <w:rFonts w:ascii="Times New Roman" w:hAnsi="Times New Roman" w:cs="Times New Roman"/>
          <w:b/>
          <w:bCs/>
          <w:strike/>
          <w:sz w:val="26"/>
          <w:szCs w:val="26"/>
        </w:rPr>
        <w:t xml:space="preserve">ALTERA O ARTIGO 25 DA LEI COMPLEMENTAR </w:t>
      </w:r>
      <w:proofErr w:type="gramStart"/>
      <w:r w:rsidRPr="00AD2128">
        <w:rPr>
          <w:rFonts w:ascii="Times New Roman" w:hAnsi="Times New Roman" w:cs="Times New Roman"/>
          <w:b/>
          <w:bCs/>
          <w:strike/>
          <w:sz w:val="26"/>
          <w:szCs w:val="26"/>
        </w:rPr>
        <w:t>N.º</w:t>
      </w:r>
      <w:proofErr w:type="gramEnd"/>
      <w:r w:rsidRPr="00AD2128">
        <w:rPr>
          <w:rFonts w:ascii="Times New Roman" w:hAnsi="Times New Roman" w:cs="Times New Roman"/>
          <w:b/>
          <w:bCs/>
          <w:strike/>
          <w:sz w:val="26"/>
          <w:szCs w:val="26"/>
        </w:rPr>
        <w:t xml:space="preserve"> 049/06 DE 13 DE JULHO DE 2.006 E DÁ OUTRAS PROVIDÊNCIAS.</w:t>
      </w:r>
    </w:p>
    <w:p w14:paraId="739D981C" w14:textId="77777777" w:rsidR="00D16CB7" w:rsidRPr="00AD2128" w:rsidRDefault="00D16CB7" w:rsidP="00731683">
      <w:pPr>
        <w:pStyle w:val="Recuodecorpodetexto"/>
        <w:ind w:left="1418" w:firstLine="0"/>
        <w:rPr>
          <w:rFonts w:ascii="Times New Roman" w:hAnsi="Times New Roman"/>
          <w:strike/>
          <w:sz w:val="26"/>
          <w:szCs w:val="26"/>
        </w:rPr>
      </w:pPr>
    </w:p>
    <w:p w14:paraId="7FE14DF9" w14:textId="77777777" w:rsidR="00D16CB7" w:rsidRPr="00AD2128" w:rsidRDefault="002A0A16" w:rsidP="00731683">
      <w:pPr>
        <w:pStyle w:val="Corpodetexto"/>
        <w:spacing w:after="0"/>
        <w:ind w:left="1418"/>
        <w:jc w:val="both"/>
        <w:rPr>
          <w:b/>
          <w:strike/>
          <w:sz w:val="26"/>
          <w:szCs w:val="26"/>
        </w:rPr>
      </w:pPr>
      <w:r w:rsidRPr="00AD2128">
        <w:rPr>
          <w:b/>
          <w:strike/>
          <w:sz w:val="26"/>
          <w:szCs w:val="26"/>
        </w:rPr>
        <w:t xml:space="preserve">O SR. LUIZ CARLOS NARDI, VICE-PREFEITO NO EXERCÍCIO DO CARGO DE PREFEITO MUNICIPAL DE </w:t>
      </w:r>
      <w:bookmarkStart w:id="0" w:name="_GoBack"/>
      <w:bookmarkEnd w:id="0"/>
      <w:r w:rsidRPr="00AD2128">
        <w:rPr>
          <w:b/>
          <w:strike/>
          <w:sz w:val="26"/>
          <w:szCs w:val="26"/>
        </w:rPr>
        <w:t>SORRISO, ESTADO DE MATO GROSSO, FAZ SABER QUE A CÂMARA MUNICIPAL DE VEREADORES APROVOU E ELE SANCIONA A SEGUINTE LEI COMPLEMENTAR:</w:t>
      </w:r>
    </w:p>
    <w:p w14:paraId="01794791" w14:textId="3FEADB4F" w:rsidR="00D16CB7" w:rsidRPr="00AD2128" w:rsidRDefault="00D16CB7" w:rsidP="00D16CB7">
      <w:pPr>
        <w:jc w:val="both"/>
        <w:rPr>
          <w:b/>
          <w:iCs/>
          <w:strike/>
          <w:sz w:val="26"/>
          <w:szCs w:val="26"/>
        </w:rPr>
      </w:pPr>
    </w:p>
    <w:p w14:paraId="2FEC45AF" w14:textId="77777777" w:rsidR="00731683" w:rsidRPr="00AD2128" w:rsidRDefault="00731683" w:rsidP="00D16CB7">
      <w:pPr>
        <w:jc w:val="both"/>
        <w:rPr>
          <w:b/>
          <w:iCs/>
          <w:strike/>
          <w:sz w:val="26"/>
          <w:szCs w:val="26"/>
        </w:rPr>
      </w:pPr>
    </w:p>
    <w:p w14:paraId="24BB2DC4" w14:textId="77777777" w:rsidR="00D16CB7" w:rsidRPr="00AD2128" w:rsidRDefault="00D16CB7" w:rsidP="00F55E96">
      <w:pPr>
        <w:ind w:firstLine="1418"/>
        <w:jc w:val="both"/>
        <w:rPr>
          <w:strike/>
          <w:sz w:val="26"/>
          <w:szCs w:val="26"/>
        </w:rPr>
      </w:pPr>
      <w:r w:rsidRPr="00AD2128">
        <w:rPr>
          <w:b/>
          <w:bCs/>
          <w:strike/>
          <w:sz w:val="26"/>
          <w:szCs w:val="26"/>
        </w:rPr>
        <w:t xml:space="preserve">Art. 1º </w:t>
      </w:r>
      <w:r w:rsidRPr="00AD2128">
        <w:rPr>
          <w:strike/>
          <w:sz w:val="26"/>
          <w:szCs w:val="26"/>
        </w:rPr>
        <w:t xml:space="preserve">- O Artigo 25 da Lei Complementar </w:t>
      </w:r>
      <w:proofErr w:type="gramStart"/>
      <w:r w:rsidRPr="00AD2128">
        <w:rPr>
          <w:strike/>
          <w:sz w:val="26"/>
          <w:szCs w:val="26"/>
        </w:rPr>
        <w:t>n.º</w:t>
      </w:r>
      <w:proofErr w:type="gramEnd"/>
      <w:r w:rsidRPr="00AD2128">
        <w:rPr>
          <w:strike/>
          <w:sz w:val="26"/>
          <w:szCs w:val="26"/>
        </w:rPr>
        <w:t xml:space="preserve"> 49/06, passa a ter a seguinte redação:</w:t>
      </w:r>
    </w:p>
    <w:p w14:paraId="3BD77280" w14:textId="77777777" w:rsidR="00D16CB7" w:rsidRPr="00AD2128" w:rsidRDefault="00D16CB7" w:rsidP="00D16CB7">
      <w:pPr>
        <w:ind w:firstLine="2268"/>
        <w:jc w:val="both"/>
        <w:rPr>
          <w:strike/>
          <w:sz w:val="26"/>
          <w:szCs w:val="26"/>
        </w:rPr>
      </w:pPr>
    </w:p>
    <w:p w14:paraId="5350639D" w14:textId="77777777" w:rsidR="00D16CB7" w:rsidRPr="00AD2128" w:rsidRDefault="00D16CB7" w:rsidP="00F55E96">
      <w:pPr>
        <w:tabs>
          <w:tab w:val="left" w:pos="1418"/>
        </w:tabs>
        <w:ind w:firstLine="1418"/>
        <w:jc w:val="both"/>
        <w:rPr>
          <w:rFonts w:eastAsia="MS Mincho"/>
          <w:b/>
          <w:bCs/>
          <w:strike/>
          <w:sz w:val="26"/>
          <w:szCs w:val="26"/>
        </w:rPr>
      </w:pPr>
      <w:r w:rsidRPr="00AD2128">
        <w:rPr>
          <w:strike/>
          <w:color w:val="000000"/>
          <w:sz w:val="26"/>
          <w:szCs w:val="26"/>
        </w:rPr>
        <w:t>“(...)</w:t>
      </w:r>
      <w:r w:rsidRPr="00AD2128">
        <w:rPr>
          <w:rFonts w:eastAsia="MS Mincho"/>
          <w:b/>
          <w:bCs/>
          <w:strike/>
          <w:sz w:val="26"/>
          <w:szCs w:val="26"/>
        </w:rPr>
        <w:t> </w:t>
      </w:r>
    </w:p>
    <w:p w14:paraId="4E0A6EBA" w14:textId="77777777" w:rsidR="00D16CB7" w:rsidRPr="00AD2128" w:rsidRDefault="00D16CB7" w:rsidP="00F55E96">
      <w:pPr>
        <w:tabs>
          <w:tab w:val="left" w:pos="1418"/>
        </w:tabs>
        <w:ind w:firstLine="1418"/>
        <w:jc w:val="both"/>
        <w:rPr>
          <w:rFonts w:eastAsia="MS Mincho"/>
          <w:strike/>
          <w:sz w:val="26"/>
          <w:szCs w:val="26"/>
        </w:rPr>
      </w:pPr>
      <w:r w:rsidRPr="00AD2128">
        <w:rPr>
          <w:rFonts w:eastAsia="MS Mincho"/>
          <w:b/>
          <w:bCs/>
          <w:strike/>
          <w:sz w:val="26"/>
          <w:szCs w:val="26"/>
        </w:rPr>
        <w:t>Art. 25 -</w:t>
      </w:r>
      <w:r w:rsidRPr="00AD2128">
        <w:rPr>
          <w:rFonts w:eastAsia="MS Mincho"/>
          <w:strike/>
          <w:sz w:val="26"/>
          <w:szCs w:val="26"/>
        </w:rPr>
        <w:t xml:space="preserve"> É proibida a execução de toda e qualquer edificação nas faixas previstas para o passeio, recuo de frente mínimo, lateral ou de fundos, exceto as discriminadas a seguir:</w:t>
      </w:r>
    </w:p>
    <w:p w14:paraId="0146B69B" w14:textId="77777777" w:rsidR="00D16CB7" w:rsidRPr="00AD2128" w:rsidRDefault="00D16CB7" w:rsidP="00F55E96">
      <w:pPr>
        <w:tabs>
          <w:tab w:val="left" w:pos="1418"/>
        </w:tabs>
        <w:ind w:firstLine="1418"/>
        <w:rPr>
          <w:strike/>
          <w:color w:val="000000"/>
          <w:sz w:val="26"/>
          <w:szCs w:val="26"/>
        </w:rPr>
      </w:pPr>
    </w:p>
    <w:p w14:paraId="10D81467" w14:textId="77777777" w:rsidR="00D16CB7" w:rsidRPr="00AD2128" w:rsidRDefault="00D16CB7" w:rsidP="00F55E96">
      <w:pPr>
        <w:tabs>
          <w:tab w:val="left" w:pos="1418"/>
        </w:tabs>
        <w:ind w:firstLine="1418"/>
        <w:rPr>
          <w:strike/>
          <w:sz w:val="26"/>
          <w:szCs w:val="26"/>
        </w:rPr>
      </w:pPr>
      <w:r w:rsidRPr="00AD2128">
        <w:rPr>
          <w:strike/>
          <w:color w:val="000000"/>
          <w:sz w:val="26"/>
          <w:szCs w:val="26"/>
        </w:rPr>
        <w:t>(...)</w:t>
      </w:r>
    </w:p>
    <w:p w14:paraId="4C9380D2" w14:textId="77777777" w:rsidR="00D16CB7" w:rsidRPr="00AD2128" w:rsidRDefault="00D16CB7" w:rsidP="00F55E96">
      <w:pPr>
        <w:tabs>
          <w:tab w:val="left" w:pos="1418"/>
        </w:tabs>
        <w:ind w:firstLine="1418"/>
        <w:jc w:val="both"/>
        <w:rPr>
          <w:rFonts w:eastAsia="MS Mincho"/>
          <w:b/>
          <w:bCs/>
          <w:strike/>
          <w:sz w:val="26"/>
          <w:szCs w:val="26"/>
        </w:rPr>
      </w:pPr>
    </w:p>
    <w:p w14:paraId="51C1CF9E" w14:textId="77777777" w:rsidR="00D16CB7" w:rsidRPr="00AD2128" w:rsidRDefault="00D16CB7" w:rsidP="00F55E96">
      <w:pPr>
        <w:tabs>
          <w:tab w:val="left" w:pos="1418"/>
        </w:tabs>
        <w:ind w:firstLine="1418"/>
        <w:jc w:val="both"/>
        <w:rPr>
          <w:rFonts w:eastAsia="MS Mincho"/>
          <w:strike/>
          <w:sz w:val="26"/>
          <w:szCs w:val="26"/>
        </w:rPr>
      </w:pPr>
      <w:r w:rsidRPr="00AD2128">
        <w:rPr>
          <w:rFonts w:eastAsia="MS Mincho"/>
          <w:b/>
          <w:bCs/>
          <w:strike/>
          <w:sz w:val="26"/>
          <w:szCs w:val="26"/>
        </w:rPr>
        <w:t>§ 3º -</w:t>
      </w:r>
      <w:r w:rsidRPr="00AD2128">
        <w:rPr>
          <w:rFonts w:eastAsia="MS Mincho"/>
          <w:strike/>
          <w:sz w:val="26"/>
          <w:szCs w:val="26"/>
        </w:rPr>
        <w:t xml:space="preserve"> Nos recuos de frente, serão permitidas construções de pavimento em balanço ou sacadas, com </w:t>
      </w:r>
      <w:r w:rsidRPr="00AD2128">
        <w:rPr>
          <w:rFonts w:eastAsia="MS Mincho"/>
          <w:strike/>
          <w:color w:val="000000"/>
          <w:sz w:val="26"/>
          <w:szCs w:val="26"/>
        </w:rPr>
        <w:t>projeção</w:t>
      </w:r>
      <w:r w:rsidRPr="00AD2128">
        <w:rPr>
          <w:rFonts w:eastAsia="MS Mincho"/>
          <w:strike/>
          <w:sz w:val="26"/>
          <w:szCs w:val="26"/>
        </w:rPr>
        <w:t xml:space="preserve"> máxima respeitando o afastamento de 0,50m (meio metro) em relação ao alinhamento do lote, respeitando a disposição do parágrafo anterior.</w:t>
      </w:r>
    </w:p>
    <w:p w14:paraId="1346C1F5" w14:textId="77777777" w:rsidR="00D16CB7" w:rsidRPr="00AD2128" w:rsidRDefault="00D16CB7" w:rsidP="00F55E96">
      <w:pPr>
        <w:tabs>
          <w:tab w:val="left" w:pos="1418"/>
        </w:tabs>
        <w:ind w:firstLine="1418"/>
        <w:rPr>
          <w:strike/>
          <w:sz w:val="26"/>
          <w:szCs w:val="26"/>
        </w:rPr>
      </w:pPr>
    </w:p>
    <w:p w14:paraId="1C8B9A84" w14:textId="77777777" w:rsidR="00D16CB7" w:rsidRPr="00AD2128" w:rsidRDefault="00D16CB7" w:rsidP="00F55E96">
      <w:pPr>
        <w:tabs>
          <w:tab w:val="left" w:pos="1418"/>
        </w:tabs>
        <w:ind w:firstLine="1418"/>
        <w:rPr>
          <w:strike/>
          <w:sz w:val="26"/>
          <w:szCs w:val="26"/>
        </w:rPr>
      </w:pPr>
      <w:r w:rsidRPr="00AD2128">
        <w:rPr>
          <w:strike/>
          <w:sz w:val="26"/>
          <w:szCs w:val="26"/>
        </w:rPr>
        <w:t>(....)</w:t>
      </w:r>
    </w:p>
    <w:p w14:paraId="32B36A82" w14:textId="77777777" w:rsidR="00D16CB7" w:rsidRPr="00AD2128" w:rsidRDefault="00D16CB7" w:rsidP="00F55E96">
      <w:pPr>
        <w:tabs>
          <w:tab w:val="left" w:pos="1418"/>
        </w:tabs>
        <w:ind w:firstLine="1418"/>
        <w:rPr>
          <w:strike/>
          <w:sz w:val="26"/>
          <w:szCs w:val="26"/>
        </w:rPr>
      </w:pPr>
    </w:p>
    <w:p w14:paraId="2809CBAE" w14:textId="77777777" w:rsidR="00D16CB7" w:rsidRPr="00AD2128" w:rsidRDefault="00D16CB7" w:rsidP="00F55E96">
      <w:pPr>
        <w:tabs>
          <w:tab w:val="left" w:pos="1418"/>
        </w:tabs>
        <w:ind w:firstLine="1418"/>
        <w:jc w:val="both"/>
        <w:rPr>
          <w:rFonts w:eastAsia="MS Mincho"/>
          <w:strike/>
          <w:sz w:val="26"/>
          <w:szCs w:val="26"/>
        </w:rPr>
      </w:pPr>
      <w:r w:rsidRPr="00AD2128">
        <w:rPr>
          <w:rFonts w:eastAsia="MS Mincho"/>
          <w:b/>
          <w:bCs/>
          <w:strike/>
          <w:sz w:val="26"/>
          <w:szCs w:val="26"/>
        </w:rPr>
        <w:t xml:space="preserve">§ 7º - </w:t>
      </w:r>
      <w:r w:rsidRPr="00AD2128">
        <w:rPr>
          <w:rFonts w:eastAsia="MS Mincho"/>
          <w:strike/>
          <w:sz w:val="26"/>
          <w:szCs w:val="26"/>
        </w:rPr>
        <w:t xml:space="preserve">É permitida a construção de marquises sobre o </w:t>
      </w:r>
      <w:r w:rsidRPr="00AD2128">
        <w:rPr>
          <w:rFonts w:eastAsia="MS Mincho"/>
          <w:strike/>
          <w:color w:val="000000"/>
          <w:sz w:val="26"/>
          <w:szCs w:val="26"/>
        </w:rPr>
        <w:t>recuo</w:t>
      </w:r>
      <w:r w:rsidRPr="00AD2128">
        <w:rPr>
          <w:rFonts w:eastAsia="MS Mincho"/>
          <w:strike/>
          <w:sz w:val="26"/>
          <w:szCs w:val="26"/>
        </w:rPr>
        <w:t xml:space="preserve"> frontal, obedecidas as seguintes condições:</w:t>
      </w:r>
    </w:p>
    <w:p w14:paraId="1AD78C82" w14:textId="77777777" w:rsidR="00D16CB7" w:rsidRPr="00AD2128" w:rsidRDefault="00D16CB7" w:rsidP="00F55E96">
      <w:pPr>
        <w:tabs>
          <w:tab w:val="left" w:pos="1418"/>
        </w:tabs>
        <w:ind w:firstLine="1418"/>
        <w:jc w:val="both"/>
        <w:rPr>
          <w:rFonts w:eastAsia="MS Mincho"/>
          <w:strike/>
          <w:sz w:val="26"/>
          <w:szCs w:val="26"/>
        </w:rPr>
      </w:pPr>
      <w:r w:rsidRPr="00AD2128">
        <w:rPr>
          <w:rFonts w:eastAsia="MS Mincho"/>
          <w:strike/>
          <w:sz w:val="26"/>
          <w:szCs w:val="26"/>
        </w:rPr>
        <w:t> </w:t>
      </w:r>
    </w:p>
    <w:p w14:paraId="5A3616D7" w14:textId="77777777" w:rsidR="00D16CB7" w:rsidRPr="00AD2128" w:rsidRDefault="00D16CB7" w:rsidP="00F55E96">
      <w:pPr>
        <w:tabs>
          <w:tab w:val="left" w:pos="1418"/>
        </w:tabs>
        <w:ind w:firstLine="1418"/>
        <w:jc w:val="both"/>
        <w:rPr>
          <w:rFonts w:eastAsia="MS Mincho"/>
          <w:strike/>
          <w:sz w:val="26"/>
          <w:szCs w:val="26"/>
        </w:rPr>
      </w:pPr>
      <w:r w:rsidRPr="00AD2128">
        <w:rPr>
          <w:rFonts w:eastAsia="MS Mincho"/>
          <w:b/>
          <w:bCs/>
          <w:strike/>
          <w:sz w:val="26"/>
          <w:szCs w:val="26"/>
        </w:rPr>
        <w:t>a)</w:t>
      </w:r>
      <w:r w:rsidRPr="00AD2128">
        <w:rPr>
          <w:rFonts w:eastAsia="MS Mincho"/>
          <w:strike/>
          <w:sz w:val="26"/>
          <w:szCs w:val="26"/>
        </w:rPr>
        <w:t xml:space="preserve"> ter balanço respeitando ao disposto no §3º do artigo 25, quando permitido;</w:t>
      </w:r>
    </w:p>
    <w:p w14:paraId="6817181C" w14:textId="77777777" w:rsidR="00D16CB7" w:rsidRPr="00AD2128" w:rsidRDefault="00D16CB7" w:rsidP="00F55E96">
      <w:pPr>
        <w:tabs>
          <w:tab w:val="left" w:pos="1418"/>
        </w:tabs>
        <w:ind w:firstLine="1418"/>
        <w:rPr>
          <w:strike/>
          <w:sz w:val="26"/>
          <w:szCs w:val="26"/>
        </w:rPr>
      </w:pPr>
    </w:p>
    <w:p w14:paraId="5904DA7D" w14:textId="77777777" w:rsidR="00D16CB7" w:rsidRPr="00AD2128" w:rsidRDefault="00D16CB7" w:rsidP="00F55E96">
      <w:pPr>
        <w:tabs>
          <w:tab w:val="left" w:pos="1418"/>
        </w:tabs>
        <w:ind w:firstLine="1418"/>
        <w:rPr>
          <w:strike/>
          <w:sz w:val="26"/>
          <w:szCs w:val="26"/>
        </w:rPr>
      </w:pPr>
      <w:r w:rsidRPr="00AD2128">
        <w:rPr>
          <w:strike/>
          <w:sz w:val="26"/>
          <w:szCs w:val="26"/>
        </w:rPr>
        <w:t>(....)</w:t>
      </w:r>
    </w:p>
    <w:p w14:paraId="2A3ED1F7" w14:textId="77777777" w:rsidR="00D16CB7" w:rsidRPr="00AD2128" w:rsidRDefault="00D16CB7" w:rsidP="00F55E96">
      <w:pPr>
        <w:tabs>
          <w:tab w:val="left" w:pos="1418"/>
        </w:tabs>
        <w:ind w:firstLine="1418"/>
        <w:rPr>
          <w:strike/>
          <w:sz w:val="26"/>
          <w:szCs w:val="26"/>
        </w:rPr>
      </w:pPr>
    </w:p>
    <w:p w14:paraId="4709C16E" w14:textId="77777777" w:rsidR="00D16CB7" w:rsidRPr="00AD2128" w:rsidRDefault="00D16CB7" w:rsidP="00F55E96">
      <w:pPr>
        <w:tabs>
          <w:tab w:val="left" w:pos="1418"/>
        </w:tabs>
        <w:ind w:firstLine="1418"/>
        <w:jc w:val="both"/>
        <w:rPr>
          <w:strike/>
          <w:sz w:val="26"/>
          <w:szCs w:val="26"/>
        </w:rPr>
      </w:pPr>
      <w:r w:rsidRPr="00AD2128">
        <w:rPr>
          <w:b/>
          <w:strike/>
          <w:color w:val="000000"/>
          <w:sz w:val="26"/>
          <w:szCs w:val="26"/>
        </w:rPr>
        <w:t>Art. 3</w:t>
      </w:r>
      <w:r w:rsidRPr="00AD2128">
        <w:rPr>
          <w:b/>
          <w:strike/>
          <w:color w:val="000000"/>
          <w:sz w:val="26"/>
          <w:szCs w:val="26"/>
          <w:vertAlign w:val="superscript"/>
        </w:rPr>
        <w:t>o</w:t>
      </w:r>
      <w:r w:rsidRPr="00AD2128">
        <w:rPr>
          <w:b/>
          <w:bCs/>
          <w:strike/>
          <w:color w:val="000000"/>
          <w:sz w:val="26"/>
          <w:szCs w:val="26"/>
        </w:rPr>
        <w:t xml:space="preserve"> </w:t>
      </w:r>
      <w:r w:rsidR="00F55E96" w:rsidRPr="00AD2128">
        <w:rPr>
          <w:b/>
          <w:bCs/>
          <w:strike/>
          <w:color w:val="000000"/>
          <w:sz w:val="26"/>
          <w:szCs w:val="26"/>
        </w:rPr>
        <w:t>-</w:t>
      </w:r>
      <w:r w:rsidRPr="00AD2128">
        <w:rPr>
          <w:b/>
          <w:bCs/>
          <w:strike/>
          <w:color w:val="000000"/>
          <w:sz w:val="26"/>
          <w:szCs w:val="26"/>
        </w:rPr>
        <w:t xml:space="preserve"> </w:t>
      </w:r>
      <w:r w:rsidRPr="00AD2128">
        <w:rPr>
          <w:strike/>
          <w:sz w:val="26"/>
          <w:szCs w:val="26"/>
        </w:rPr>
        <w:t>Esta Lei entrará em vigor na data de sua publicação.</w:t>
      </w:r>
    </w:p>
    <w:p w14:paraId="5C4E647D" w14:textId="77777777" w:rsidR="00D16CB7" w:rsidRPr="00AD2128" w:rsidRDefault="00D16CB7" w:rsidP="00F55E96">
      <w:pPr>
        <w:tabs>
          <w:tab w:val="left" w:pos="1418"/>
        </w:tabs>
        <w:ind w:firstLine="1418"/>
        <w:jc w:val="both"/>
        <w:rPr>
          <w:strike/>
          <w:sz w:val="26"/>
          <w:szCs w:val="26"/>
        </w:rPr>
      </w:pPr>
    </w:p>
    <w:p w14:paraId="4671ECD8" w14:textId="77777777" w:rsidR="00D16CB7" w:rsidRPr="00AD2128" w:rsidRDefault="00D16CB7" w:rsidP="00F55E96">
      <w:pPr>
        <w:tabs>
          <w:tab w:val="left" w:pos="1418"/>
        </w:tabs>
        <w:ind w:firstLine="1418"/>
        <w:jc w:val="both"/>
        <w:rPr>
          <w:iCs/>
          <w:strike/>
          <w:sz w:val="26"/>
          <w:szCs w:val="26"/>
        </w:rPr>
      </w:pPr>
      <w:r w:rsidRPr="00AD2128">
        <w:rPr>
          <w:b/>
          <w:strike/>
          <w:sz w:val="26"/>
          <w:szCs w:val="26"/>
        </w:rPr>
        <w:t>Art. 4º -</w:t>
      </w:r>
      <w:r w:rsidRPr="00AD2128">
        <w:rPr>
          <w:strike/>
          <w:sz w:val="26"/>
          <w:szCs w:val="26"/>
        </w:rPr>
        <w:t xml:space="preserve"> Revogam-se as disposições em contrário e os dispositivos que com esta conflitem.</w:t>
      </w:r>
      <w:r w:rsidRPr="00AD2128">
        <w:rPr>
          <w:iCs/>
          <w:strike/>
          <w:sz w:val="26"/>
          <w:szCs w:val="26"/>
        </w:rPr>
        <w:t xml:space="preserve"> </w:t>
      </w:r>
    </w:p>
    <w:p w14:paraId="1B9807B7" w14:textId="77777777" w:rsidR="00D16CB7" w:rsidRPr="00AD2128" w:rsidRDefault="00D16CB7" w:rsidP="00F55E96">
      <w:pPr>
        <w:tabs>
          <w:tab w:val="left" w:pos="1418"/>
        </w:tabs>
        <w:ind w:firstLine="1418"/>
        <w:jc w:val="both"/>
        <w:rPr>
          <w:iCs/>
          <w:strike/>
          <w:sz w:val="26"/>
          <w:szCs w:val="26"/>
        </w:rPr>
      </w:pPr>
    </w:p>
    <w:p w14:paraId="326CCAE0" w14:textId="77777777" w:rsidR="00D16CB7" w:rsidRPr="00AD2128" w:rsidRDefault="00D16CB7" w:rsidP="00D16CB7">
      <w:pPr>
        <w:pStyle w:val="Recuodecorpodetexto2"/>
        <w:ind w:left="0" w:firstLine="2268"/>
        <w:rPr>
          <w:i w:val="0"/>
          <w:iCs/>
          <w:strike/>
          <w:sz w:val="26"/>
          <w:szCs w:val="26"/>
        </w:rPr>
      </w:pPr>
    </w:p>
    <w:p w14:paraId="12AFD396" w14:textId="77777777" w:rsidR="00D16CB7" w:rsidRPr="00AD2128" w:rsidRDefault="002A0A16" w:rsidP="00F55E96">
      <w:pPr>
        <w:pStyle w:val="Recuodecorpodetexto2"/>
        <w:ind w:left="0" w:firstLine="1418"/>
        <w:rPr>
          <w:i w:val="0"/>
          <w:iCs/>
          <w:strike/>
          <w:sz w:val="26"/>
          <w:szCs w:val="26"/>
        </w:rPr>
      </w:pPr>
      <w:r w:rsidRPr="00AD2128">
        <w:rPr>
          <w:i w:val="0"/>
          <w:iCs/>
          <w:strike/>
          <w:sz w:val="26"/>
          <w:szCs w:val="26"/>
        </w:rPr>
        <w:t>GABINETE DO PREFEITO MUNICIPAL DE SORRISO, ESTADO DE MATO GROSSO, EM 25 DE JULHO DE 2.006.</w:t>
      </w:r>
    </w:p>
    <w:p w14:paraId="7E54DDA8" w14:textId="77777777" w:rsidR="002A0A16" w:rsidRPr="00AD2128" w:rsidRDefault="002A0A16" w:rsidP="00D16CB7">
      <w:pPr>
        <w:pStyle w:val="Recuodecorpodetexto2"/>
        <w:ind w:left="0" w:firstLine="2268"/>
        <w:rPr>
          <w:i w:val="0"/>
          <w:iCs/>
          <w:strike/>
          <w:sz w:val="26"/>
          <w:szCs w:val="26"/>
        </w:rPr>
      </w:pPr>
    </w:p>
    <w:p w14:paraId="18C870C4" w14:textId="77777777" w:rsidR="002A0A16" w:rsidRPr="00AD2128" w:rsidRDefault="002A0A16" w:rsidP="00D16CB7">
      <w:pPr>
        <w:pStyle w:val="Recuodecorpodetexto2"/>
        <w:ind w:left="0" w:firstLine="2268"/>
        <w:rPr>
          <w:i w:val="0"/>
          <w:iCs/>
          <w:strike/>
          <w:sz w:val="26"/>
          <w:szCs w:val="26"/>
        </w:rPr>
      </w:pPr>
    </w:p>
    <w:p w14:paraId="5C9AD70F" w14:textId="77777777" w:rsidR="002A0A16" w:rsidRPr="00AD2128" w:rsidRDefault="002A0A16" w:rsidP="00D16CB7">
      <w:pPr>
        <w:pStyle w:val="Recuodecorpodetexto2"/>
        <w:ind w:left="0" w:firstLine="2268"/>
        <w:rPr>
          <w:i w:val="0"/>
          <w:iCs/>
          <w:strike/>
          <w:sz w:val="26"/>
          <w:szCs w:val="26"/>
        </w:rPr>
      </w:pPr>
    </w:p>
    <w:p w14:paraId="3B393BB5" w14:textId="77777777" w:rsidR="002A0A16" w:rsidRPr="00AD2128" w:rsidRDefault="002A0A16" w:rsidP="00D16CB7">
      <w:pPr>
        <w:pStyle w:val="Recuodecorpodetexto2"/>
        <w:ind w:left="0" w:firstLine="2268"/>
        <w:rPr>
          <w:i w:val="0"/>
          <w:iCs/>
          <w:strike/>
          <w:sz w:val="26"/>
          <w:szCs w:val="26"/>
        </w:rPr>
      </w:pPr>
    </w:p>
    <w:p w14:paraId="1DB45FC1" w14:textId="77777777" w:rsidR="002A0A16" w:rsidRPr="00AD2128" w:rsidRDefault="002A0A16" w:rsidP="00D16CB7">
      <w:pPr>
        <w:pStyle w:val="Recuodecorpodetexto2"/>
        <w:ind w:left="0" w:firstLine="2268"/>
        <w:rPr>
          <w:i w:val="0"/>
          <w:iCs/>
          <w:strike/>
          <w:sz w:val="26"/>
          <w:szCs w:val="26"/>
        </w:rPr>
      </w:pPr>
      <w:r w:rsidRPr="00AD2128">
        <w:rPr>
          <w:i w:val="0"/>
          <w:iCs/>
          <w:strike/>
          <w:sz w:val="26"/>
          <w:szCs w:val="26"/>
        </w:rPr>
        <w:t>LUIZ CARLOS NARDI</w:t>
      </w:r>
    </w:p>
    <w:p w14:paraId="2BCA3027" w14:textId="77777777" w:rsidR="002A0A16" w:rsidRPr="00AD2128" w:rsidRDefault="002A0A16" w:rsidP="00D16CB7">
      <w:pPr>
        <w:pStyle w:val="Recuodecorpodetexto2"/>
        <w:ind w:left="0" w:firstLine="2268"/>
        <w:rPr>
          <w:b w:val="0"/>
          <w:i w:val="0"/>
          <w:iCs/>
          <w:strike/>
          <w:sz w:val="26"/>
          <w:szCs w:val="26"/>
        </w:rPr>
      </w:pPr>
      <w:r w:rsidRPr="00AD2128">
        <w:rPr>
          <w:b w:val="0"/>
          <w:i w:val="0"/>
          <w:iCs/>
          <w:strike/>
          <w:sz w:val="26"/>
          <w:szCs w:val="26"/>
        </w:rPr>
        <w:t>Vice-Prefeito no Exercício</w:t>
      </w:r>
    </w:p>
    <w:p w14:paraId="06A61520" w14:textId="77777777" w:rsidR="002A0A16" w:rsidRPr="00AD2128" w:rsidRDefault="002A0A16" w:rsidP="00D16CB7">
      <w:pPr>
        <w:pStyle w:val="Recuodecorpodetexto2"/>
        <w:ind w:left="0" w:firstLine="2268"/>
        <w:rPr>
          <w:b w:val="0"/>
          <w:i w:val="0"/>
          <w:iCs/>
          <w:strike/>
          <w:sz w:val="26"/>
          <w:szCs w:val="26"/>
        </w:rPr>
      </w:pPr>
      <w:r w:rsidRPr="00AD2128">
        <w:rPr>
          <w:b w:val="0"/>
          <w:i w:val="0"/>
          <w:iCs/>
          <w:strike/>
          <w:sz w:val="26"/>
          <w:szCs w:val="26"/>
        </w:rPr>
        <w:t>Do Cargo de Prefeito Municipal</w:t>
      </w:r>
    </w:p>
    <w:sectPr w:rsidR="002A0A16" w:rsidRPr="00AD2128" w:rsidSect="00F55E96">
      <w:headerReference w:type="default" r:id="rId6"/>
      <w:pgSz w:w="11907" w:h="16840" w:code="9"/>
      <w:pgMar w:top="2552" w:right="1134" w:bottom="166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9F4F4" w14:textId="77777777" w:rsidR="009650AA" w:rsidRDefault="009650AA">
      <w:r>
        <w:separator/>
      </w:r>
    </w:p>
  </w:endnote>
  <w:endnote w:type="continuationSeparator" w:id="0">
    <w:p w14:paraId="0E8766CD" w14:textId="77777777" w:rsidR="009650AA" w:rsidRDefault="0096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50EA5" w14:textId="77777777" w:rsidR="009650AA" w:rsidRDefault="009650AA">
      <w:r>
        <w:separator/>
      </w:r>
    </w:p>
  </w:footnote>
  <w:footnote w:type="continuationSeparator" w:id="0">
    <w:p w14:paraId="2A5D92C4" w14:textId="77777777" w:rsidR="009650AA" w:rsidRDefault="0096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E8A18" w14:textId="77777777" w:rsidR="006E0351" w:rsidRDefault="006E0351">
    <w:pPr>
      <w:jc w:val="center"/>
      <w:rPr>
        <w:b/>
        <w:sz w:val="28"/>
      </w:rPr>
    </w:pPr>
  </w:p>
  <w:p w14:paraId="79D49FF2" w14:textId="77777777" w:rsidR="006E0351" w:rsidRDefault="006E03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D4"/>
    <w:rsid w:val="002A0A16"/>
    <w:rsid w:val="004240FB"/>
    <w:rsid w:val="005336E3"/>
    <w:rsid w:val="005607D4"/>
    <w:rsid w:val="006E0351"/>
    <w:rsid w:val="00731683"/>
    <w:rsid w:val="009650AA"/>
    <w:rsid w:val="00A63A3E"/>
    <w:rsid w:val="00AD2128"/>
    <w:rsid w:val="00D16CB7"/>
    <w:rsid w:val="00F55E96"/>
    <w:rsid w:val="00FC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6B42F"/>
  <w15:chartTrackingRefBased/>
  <w15:docId w15:val="{414A610D-CDD1-430F-8D05-888ED76F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D16C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D16CB7"/>
    <w:pPr>
      <w:spacing w:after="120"/>
    </w:pPr>
  </w:style>
  <w:style w:type="paragraph" w:styleId="NormalWeb">
    <w:name w:val="Normal (Web)"/>
    <w:basedOn w:val="Normal"/>
    <w:rsid w:val="00D16CB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2006-07-25T14:43:00Z</cp:lastPrinted>
  <dcterms:created xsi:type="dcterms:W3CDTF">2020-04-16T13:16:00Z</dcterms:created>
  <dcterms:modified xsi:type="dcterms:W3CDTF">2021-02-11T15:29:00Z</dcterms:modified>
</cp:coreProperties>
</file>