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E1D" w:rsidRPr="004529C6" w:rsidRDefault="00AE35E8" w:rsidP="004529C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529C6">
        <w:rPr>
          <w:rFonts w:ascii="Times New Roman" w:hAnsi="Times New Roman" w:cs="Times New Roman"/>
          <w:b/>
          <w:sz w:val="24"/>
          <w:szCs w:val="24"/>
        </w:rPr>
        <w:t>PROJETO DE LEI Nº</w:t>
      </w:r>
      <w:r w:rsidR="004529C6">
        <w:rPr>
          <w:rFonts w:ascii="Times New Roman" w:hAnsi="Times New Roman" w:cs="Times New Roman"/>
          <w:b/>
          <w:sz w:val="24"/>
          <w:szCs w:val="24"/>
        </w:rPr>
        <w:t xml:space="preserve"> 45</w:t>
      </w:r>
      <w:r w:rsidRPr="004529C6">
        <w:rPr>
          <w:rFonts w:ascii="Times New Roman" w:hAnsi="Times New Roman" w:cs="Times New Roman"/>
          <w:b/>
          <w:sz w:val="24"/>
          <w:szCs w:val="24"/>
        </w:rPr>
        <w:t>/2021</w:t>
      </w:r>
    </w:p>
    <w:p w:rsidR="007C5E1D" w:rsidRPr="004529C6" w:rsidRDefault="007C5E1D" w:rsidP="004529C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7C5E1D" w:rsidRPr="004529C6" w:rsidRDefault="004529C6" w:rsidP="004529C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04 de maio de 2021</w:t>
      </w:r>
    </w:p>
    <w:p w:rsidR="007C5E1D" w:rsidRPr="004529C6" w:rsidRDefault="007C5E1D" w:rsidP="004529C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7C5E1D" w:rsidRPr="004529C6" w:rsidRDefault="00AE35E8" w:rsidP="004529C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4529C6">
        <w:rPr>
          <w:rFonts w:ascii="Times New Roman" w:hAnsi="Times New Roman" w:cs="Times New Roman"/>
          <w:sz w:val="24"/>
          <w:szCs w:val="24"/>
        </w:rPr>
        <w:t xml:space="preserve">Dispõe sobre </w:t>
      </w:r>
      <w:r w:rsidR="00116AF2" w:rsidRPr="004529C6">
        <w:rPr>
          <w:rFonts w:ascii="Times New Roman" w:hAnsi="Times New Roman" w:cs="Times New Roman"/>
          <w:sz w:val="24"/>
          <w:szCs w:val="24"/>
        </w:rPr>
        <w:t>as condições para promoção, proteção e recuperação da saúde, a organização e o funcionamentos dos serviços correspondentes e para determinar celeridade e transparência</w:t>
      </w:r>
      <w:r w:rsidR="002A06CE" w:rsidRPr="004529C6">
        <w:rPr>
          <w:rFonts w:ascii="Times New Roman" w:hAnsi="Times New Roman" w:cs="Times New Roman"/>
          <w:sz w:val="24"/>
          <w:szCs w:val="24"/>
        </w:rPr>
        <w:t xml:space="preserve"> na</w:t>
      </w:r>
      <w:r w:rsidR="00116AF2" w:rsidRPr="004529C6">
        <w:rPr>
          <w:rFonts w:ascii="Times New Roman" w:hAnsi="Times New Roman" w:cs="Times New Roman"/>
          <w:sz w:val="24"/>
          <w:szCs w:val="24"/>
        </w:rPr>
        <w:t xml:space="preserve"> realização de procedimentos no âmbito do Sistema Único de Saúde, por meio de publicação, na internet, da lista de espera dos pacientes que aguardam consultas</w:t>
      </w:r>
      <w:r w:rsidR="00C35BF8" w:rsidRPr="004529C6">
        <w:rPr>
          <w:rFonts w:ascii="Times New Roman" w:hAnsi="Times New Roman" w:cs="Times New Roman"/>
          <w:sz w:val="24"/>
          <w:szCs w:val="24"/>
        </w:rPr>
        <w:t>,</w:t>
      </w:r>
      <w:r w:rsidR="00116AF2" w:rsidRPr="004529C6">
        <w:rPr>
          <w:rFonts w:ascii="Times New Roman" w:hAnsi="Times New Roman" w:cs="Times New Roman"/>
          <w:sz w:val="24"/>
          <w:szCs w:val="24"/>
        </w:rPr>
        <w:t xml:space="preserve"> especialidades, cirurgias e exames complementares do Sistema único de Saúde SUS, </w:t>
      </w:r>
      <w:r w:rsidRPr="004529C6">
        <w:rPr>
          <w:rFonts w:ascii="Times New Roman" w:hAnsi="Times New Roman" w:cs="Times New Roman"/>
          <w:sz w:val="24"/>
          <w:szCs w:val="24"/>
        </w:rPr>
        <w:t>no âmbito do mu</w:t>
      </w:r>
      <w:r w:rsidRPr="004529C6">
        <w:rPr>
          <w:rFonts w:ascii="Times New Roman" w:hAnsi="Times New Roman" w:cs="Times New Roman"/>
          <w:sz w:val="24"/>
          <w:szCs w:val="24"/>
        </w:rPr>
        <w:t xml:space="preserve">nicípio de Sorriso – MT. </w:t>
      </w:r>
    </w:p>
    <w:p w:rsidR="007C5E1D" w:rsidRPr="004529C6" w:rsidRDefault="007C5E1D" w:rsidP="004529C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E1D" w:rsidRPr="004529C6" w:rsidRDefault="007C5E1D" w:rsidP="004529C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E1D" w:rsidRPr="004529C6" w:rsidRDefault="004529C6" w:rsidP="004529C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4529C6">
        <w:rPr>
          <w:rFonts w:ascii="Times New Roman" w:hAnsi="Times New Roman" w:cs="Times New Roman"/>
          <w:b/>
          <w:sz w:val="24"/>
          <w:szCs w:val="24"/>
        </w:rPr>
        <w:t>JANE DELALIBERA – PL E WANDERLEY PAULO – PROGRESSISTA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A85548" w:rsidRPr="004529C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vereadores c</w:t>
      </w:r>
      <w:r w:rsidR="00AE35E8" w:rsidRPr="004529C6">
        <w:rPr>
          <w:rFonts w:ascii="Times New Roman" w:hAnsi="Times New Roman" w:cs="Times New Roman"/>
          <w:sz w:val="24"/>
          <w:szCs w:val="24"/>
        </w:rPr>
        <w:t>om assento nesta Casa, com fulcro no Artigo 108</w:t>
      </w:r>
      <w:r w:rsidR="00AE35E8" w:rsidRPr="004529C6">
        <w:rPr>
          <w:rFonts w:ascii="Times New Roman" w:hAnsi="Times New Roman" w:cs="Times New Roman"/>
          <w:sz w:val="24"/>
          <w:szCs w:val="24"/>
        </w:rPr>
        <w:t xml:space="preserve"> do Regimento Interno, encaminham para deliberação do Soberano Plenário o seguinte Projeto de Lei:</w:t>
      </w:r>
    </w:p>
    <w:p w:rsidR="007C5E1D" w:rsidRPr="004529C6" w:rsidRDefault="007C5E1D" w:rsidP="004529C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E1D" w:rsidRPr="004529C6" w:rsidRDefault="007C5E1D" w:rsidP="004529C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897DB4" w:rsidRPr="004529C6" w:rsidRDefault="00AE35E8" w:rsidP="004529C6">
      <w:pPr>
        <w:pStyle w:val="NormalWeb"/>
        <w:ind w:firstLine="1416"/>
        <w:jc w:val="both"/>
        <w:rPr>
          <w:color w:val="000000"/>
        </w:rPr>
      </w:pPr>
      <w:r w:rsidRPr="004529C6">
        <w:t>Art. 1º</w:t>
      </w:r>
      <w:r w:rsidRPr="004529C6">
        <w:t xml:space="preserve"> </w:t>
      </w:r>
      <w:r w:rsidR="004D3EC0" w:rsidRPr="004529C6">
        <w:rPr>
          <w:color w:val="000000"/>
        </w:rPr>
        <w:t>O Poder Executivo Municipal</w:t>
      </w:r>
      <w:r w:rsidRPr="004529C6">
        <w:rPr>
          <w:color w:val="000000"/>
        </w:rPr>
        <w:t xml:space="preserve"> </w:t>
      </w:r>
      <w:r w:rsidR="001C3114" w:rsidRPr="004529C6">
        <w:rPr>
          <w:color w:val="000000"/>
        </w:rPr>
        <w:t xml:space="preserve">de Sorriso </w:t>
      </w:r>
      <w:r w:rsidRPr="004529C6">
        <w:rPr>
          <w:color w:val="000000"/>
        </w:rPr>
        <w:t>deve publicar e atualizar, no site oficial do Município na internet, a lista de espera, atualizada, dos pacientes que aguardam consultas (discriminadas por especialidade), exames, intervenções cirúrgicas e quaisquer outros pr</w:t>
      </w:r>
      <w:r w:rsidRPr="004529C6">
        <w:rPr>
          <w:color w:val="000000"/>
        </w:rPr>
        <w:t>ocedimentos na sua área de gestão.</w:t>
      </w:r>
    </w:p>
    <w:p w:rsidR="00897DB4" w:rsidRPr="004529C6" w:rsidRDefault="00AE35E8" w:rsidP="004529C6">
      <w:pPr>
        <w:pStyle w:val="NormalWeb"/>
        <w:ind w:firstLine="1416"/>
        <w:jc w:val="both"/>
        <w:rPr>
          <w:color w:val="000000"/>
        </w:rPr>
      </w:pPr>
      <w:r w:rsidRPr="004529C6">
        <w:rPr>
          <w:color w:val="000000"/>
        </w:rPr>
        <w:t>Parágrafo único. As listagens disponibilizadas devem ser específicas para cada modalidade de consulta (discriminadas por especialidade), exames, intervenções cirúrgicas ou procedimentos, e abranger todos os pacientes insc</w:t>
      </w:r>
      <w:r w:rsidRPr="004529C6">
        <w:rPr>
          <w:color w:val="000000"/>
        </w:rPr>
        <w:t>ritos em quaisquer das unidades da rede municipal de saúde, incluindo as unidades conveniadas e outros prestadores que recebam recursos públicos.</w:t>
      </w:r>
    </w:p>
    <w:p w:rsidR="004724AC" w:rsidRPr="004529C6" w:rsidRDefault="00AE35E8" w:rsidP="004529C6">
      <w:pPr>
        <w:pStyle w:val="NormalWeb"/>
        <w:ind w:firstLine="1416"/>
        <w:jc w:val="both"/>
        <w:rPr>
          <w:color w:val="000000"/>
        </w:rPr>
      </w:pPr>
      <w:r w:rsidRPr="004529C6">
        <w:t>Art. 2º</w:t>
      </w:r>
      <w:r w:rsidRPr="004529C6">
        <w:t xml:space="preserve"> </w:t>
      </w:r>
      <w:r w:rsidRPr="004529C6">
        <w:rPr>
          <w:color w:val="000000"/>
        </w:rPr>
        <w:t>º A divulgação das informações de que trata esta Lei deve observar o direito à privacidade do paciente</w:t>
      </w:r>
      <w:r w:rsidRPr="004529C6">
        <w:rPr>
          <w:color w:val="000000"/>
        </w:rPr>
        <w:t>, que poderá ser identificado pelo número do Cartão Nacional de Saúde (CNS).</w:t>
      </w:r>
    </w:p>
    <w:p w:rsidR="004C7CBA" w:rsidRPr="004529C6" w:rsidRDefault="00AE35E8" w:rsidP="004529C6">
      <w:pPr>
        <w:pStyle w:val="NormalWeb"/>
        <w:ind w:firstLine="1416"/>
        <w:jc w:val="both"/>
        <w:rPr>
          <w:color w:val="000000"/>
        </w:rPr>
      </w:pPr>
      <w:r w:rsidRPr="004529C6">
        <w:t>Art. 3</w:t>
      </w:r>
      <w:r w:rsidR="007C5E1D" w:rsidRPr="004529C6">
        <w:t>º</w:t>
      </w:r>
      <w:r w:rsidRPr="004529C6">
        <w:rPr>
          <w:color w:val="000000"/>
        </w:rPr>
        <w:t xml:space="preserve"> As listas de espera divulgadas devem conter:</w:t>
      </w:r>
    </w:p>
    <w:p w:rsidR="004C7CBA" w:rsidRPr="004529C6" w:rsidRDefault="00AE35E8" w:rsidP="004529C6">
      <w:pPr>
        <w:pStyle w:val="NormalWeb"/>
        <w:ind w:firstLine="1416"/>
        <w:jc w:val="both"/>
        <w:rPr>
          <w:color w:val="000000"/>
        </w:rPr>
      </w:pPr>
      <w:r w:rsidRPr="004529C6">
        <w:rPr>
          <w:color w:val="000000"/>
        </w:rPr>
        <w:t xml:space="preserve">I – </w:t>
      </w:r>
      <w:proofErr w:type="gramStart"/>
      <w:r w:rsidRPr="004529C6">
        <w:rPr>
          <w:color w:val="000000"/>
        </w:rPr>
        <w:t>a</w:t>
      </w:r>
      <w:proofErr w:type="gramEnd"/>
      <w:r w:rsidRPr="004529C6">
        <w:rPr>
          <w:color w:val="000000"/>
        </w:rPr>
        <w:t xml:space="preserve"> data de solicitação da consulta (discriminada por especialidade), do exame, das intervenções cirúrgicas ou de outros pro</w:t>
      </w:r>
      <w:r w:rsidRPr="004529C6">
        <w:rPr>
          <w:color w:val="000000"/>
        </w:rPr>
        <w:t>cedimentos;</w:t>
      </w:r>
    </w:p>
    <w:p w:rsidR="004C7CBA" w:rsidRPr="004529C6" w:rsidRDefault="00AE35E8" w:rsidP="004529C6">
      <w:pPr>
        <w:pStyle w:val="NormalWeb"/>
        <w:ind w:firstLine="1416"/>
        <w:jc w:val="both"/>
        <w:rPr>
          <w:color w:val="000000"/>
        </w:rPr>
      </w:pPr>
      <w:r w:rsidRPr="004529C6">
        <w:rPr>
          <w:color w:val="000000"/>
        </w:rPr>
        <w:t xml:space="preserve">II – </w:t>
      </w:r>
      <w:proofErr w:type="gramStart"/>
      <w:r w:rsidRPr="004529C6">
        <w:rPr>
          <w:color w:val="000000"/>
        </w:rPr>
        <w:t>a</w:t>
      </w:r>
      <w:proofErr w:type="gramEnd"/>
      <w:r w:rsidRPr="004529C6">
        <w:rPr>
          <w:color w:val="000000"/>
        </w:rPr>
        <w:t xml:space="preserve"> posição que o paciente ocupa na fila de espera;</w:t>
      </w:r>
    </w:p>
    <w:p w:rsidR="004C7CBA" w:rsidRPr="004529C6" w:rsidRDefault="00AE35E8" w:rsidP="004529C6">
      <w:pPr>
        <w:pStyle w:val="NormalWeb"/>
        <w:ind w:firstLine="1416"/>
        <w:jc w:val="both"/>
        <w:rPr>
          <w:color w:val="000000"/>
        </w:rPr>
      </w:pPr>
      <w:r w:rsidRPr="004529C6">
        <w:rPr>
          <w:color w:val="000000"/>
        </w:rPr>
        <w:t>III – o nome completo dos inscritos habilitados para a respectiva consulta, exame, intervenção cirúrgica ou outros procedimentos;</w:t>
      </w:r>
    </w:p>
    <w:p w:rsidR="004C7CBA" w:rsidRPr="004529C6" w:rsidRDefault="00AE35E8" w:rsidP="004529C6">
      <w:pPr>
        <w:pStyle w:val="NormalWeb"/>
        <w:ind w:firstLine="1416"/>
        <w:jc w:val="both"/>
        <w:rPr>
          <w:color w:val="000000"/>
        </w:rPr>
      </w:pPr>
      <w:r w:rsidRPr="004529C6">
        <w:rPr>
          <w:color w:val="000000"/>
        </w:rPr>
        <w:t xml:space="preserve">IV – </w:t>
      </w:r>
      <w:proofErr w:type="gramStart"/>
      <w:r w:rsidRPr="004529C6">
        <w:rPr>
          <w:color w:val="000000"/>
        </w:rPr>
        <w:t>a</w:t>
      </w:r>
      <w:proofErr w:type="gramEnd"/>
      <w:r w:rsidRPr="004529C6">
        <w:rPr>
          <w:color w:val="000000"/>
        </w:rPr>
        <w:t xml:space="preserve"> relação dos pacientes já atendidos, por meio da divu</w:t>
      </w:r>
      <w:r w:rsidRPr="004529C6">
        <w:rPr>
          <w:color w:val="000000"/>
        </w:rPr>
        <w:t>lgação do número do Cartão Nacional de Saúde (CNS);</w:t>
      </w:r>
    </w:p>
    <w:p w:rsidR="004C7CBA" w:rsidRPr="004529C6" w:rsidRDefault="00AE35E8" w:rsidP="004529C6">
      <w:pPr>
        <w:pStyle w:val="NormalWeb"/>
        <w:ind w:firstLine="1416"/>
        <w:jc w:val="both"/>
        <w:rPr>
          <w:color w:val="000000"/>
        </w:rPr>
      </w:pPr>
      <w:r w:rsidRPr="004529C6">
        <w:rPr>
          <w:color w:val="000000"/>
        </w:rPr>
        <w:lastRenderedPageBreak/>
        <w:t xml:space="preserve">V – </w:t>
      </w:r>
      <w:proofErr w:type="gramStart"/>
      <w:r w:rsidRPr="004529C6">
        <w:rPr>
          <w:color w:val="000000"/>
        </w:rPr>
        <w:t>a</w:t>
      </w:r>
      <w:proofErr w:type="gramEnd"/>
      <w:r w:rsidRPr="004529C6">
        <w:rPr>
          <w:color w:val="000000"/>
        </w:rPr>
        <w:t xml:space="preserve"> especificação do tipo de consulta (discriminada por especialidade), exame, intervenção cirúrgica ou outros procedimentos;</w:t>
      </w:r>
    </w:p>
    <w:p w:rsidR="004C7CBA" w:rsidRPr="004529C6" w:rsidRDefault="00AE35E8" w:rsidP="004529C6">
      <w:pPr>
        <w:pStyle w:val="NormalWeb"/>
        <w:ind w:firstLine="1416"/>
        <w:jc w:val="both"/>
        <w:rPr>
          <w:color w:val="000000"/>
        </w:rPr>
      </w:pPr>
      <w:r w:rsidRPr="004529C6">
        <w:rPr>
          <w:color w:val="000000"/>
        </w:rPr>
        <w:t xml:space="preserve">VI – </w:t>
      </w:r>
      <w:proofErr w:type="gramStart"/>
      <w:r w:rsidRPr="004529C6">
        <w:rPr>
          <w:color w:val="000000"/>
        </w:rPr>
        <w:t>a</w:t>
      </w:r>
      <w:proofErr w:type="gramEnd"/>
      <w:r w:rsidRPr="004529C6">
        <w:rPr>
          <w:color w:val="000000"/>
        </w:rPr>
        <w:t xml:space="preserve"> estimativa de prazo para o atendimento solicitado.</w:t>
      </w:r>
    </w:p>
    <w:p w:rsidR="000143EA" w:rsidRPr="004529C6" w:rsidRDefault="00D94998" w:rsidP="004529C6">
      <w:pPr>
        <w:pStyle w:val="NormalWeb"/>
        <w:ind w:firstLine="1416"/>
        <w:jc w:val="both"/>
        <w:rPr>
          <w:color w:val="000000"/>
        </w:rPr>
      </w:pPr>
      <w:r w:rsidRPr="004529C6">
        <w:rPr>
          <w:color w:val="000000"/>
        </w:rPr>
        <w:t>Art. 4</w:t>
      </w:r>
      <w:r w:rsidR="00AE35E8" w:rsidRPr="004529C6">
        <w:rPr>
          <w:color w:val="000000"/>
        </w:rPr>
        <w:t xml:space="preserve">º </w:t>
      </w:r>
      <w:r w:rsidR="00AE35E8" w:rsidRPr="004529C6">
        <w:rPr>
          <w:color w:val="000000"/>
        </w:rPr>
        <w:t xml:space="preserve">As </w:t>
      </w:r>
      <w:r w:rsidR="00AE35E8" w:rsidRPr="004529C6">
        <w:rPr>
          <w:color w:val="000000"/>
        </w:rPr>
        <w:t>unidades de saúde afixarão em local visível as principais informações desta Lei.</w:t>
      </w:r>
    </w:p>
    <w:p w:rsidR="007C5E1D" w:rsidRPr="004529C6" w:rsidRDefault="00D94998" w:rsidP="004529C6">
      <w:pPr>
        <w:pStyle w:val="NormalWeb"/>
        <w:ind w:firstLine="1416"/>
        <w:jc w:val="both"/>
      </w:pPr>
      <w:r w:rsidRPr="004529C6">
        <w:rPr>
          <w:color w:val="000000"/>
        </w:rPr>
        <w:t>Art. 5</w:t>
      </w:r>
      <w:r w:rsidR="00AE35E8" w:rsidRPr="004529C6">
        <w:rPr>
          <w:color w:val="000000"/>
        </w:rPr>
        <w:t>º</w:t>
      </w:r>
      <w:r w:rsidR="00AE35E8" w:rsidRPr="004529C6">
        <w:rPr>
          <w:color w:val="000000"/>
        </w:rPr>
        <w:t xml:space="preserve"> Esta Lei entra em vigor no prazo de 90 (noventa</w:t>
      </w:r>
      <w:r w:rsidR="00AE35E8" w:rsidRPr="004529C6">
        <w:rPr>
          <w:color w:val="000000"/>
        </w:rPr>
        <w:t>) dias a contar da data de sua publicação.</w:t>
      </w:r>
    </w:p>
    <w:p w:rsidR="007C5E1D" w:rsidRPr="004529C6" w:rsidRDefault="007C5E1D" w:rsidP="004529C6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7C5E1D" w:rsidRPr="004529C6" w:rsidRDefault="00AE35E8" w:rsidP="004529C6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529C6">
        <w:rPr>
          <w:rFonts w:ascii="Times New Roman" w:hAnsi="Times New Roman" w:cs="Times New Roman"/>
          <w:sz w:val="24"/>
          <w:szCs w:val="24"/>
        </w:rPr>
        <w:t>Câmara Municipal de Sorri</w:t>
      </w:r>
      <w:r w:rsidR="000143EA" w:rsidRPr="004529C6">
        <w:rPr>
          <w:rFonts w:ascii="Times New Roman" w:hAnsi="Times New Roman" w:cs="Times New Roman"/>
          <w:sz w:val="24"/>
          <w:szCs w:val="24"/>
        </w:rPr>
        <w:t xml:space="preserve">so, Estado de Mato Grosso, em </w:t>
      </w:r>
      <w:r>
        <w:rPr>
          <w:rFonts w:ascii="Times New Roman" w:hAnsi="Times New Roman" w:cs="Times New Roman"/>
          <w:sz w:val="24"/>
          <w:szCs w:val="24"/>
        </w:rPr>
        <w:t xml:space="preserve">04 de maio </w:t>
      </w:r>
      <w:r w:rsidR="004529C6" w:rsidRPr="004529C6">
        <w:rPr>
          <w:rFonts w:ascii="Times New Roman" w:hAnsi="Times New Roman" w:cs="Times New Roman"/>
          <w:sz w:val="24"/>
          <w:szCs w:val="24"/>
        </w:rPr>
        <w:t>de</w:t>
      </w:r>
      <w:r w:rsidR="000143EA" w:rsidRPr="004529C6">
        <w:rPr>
          <w:rFonts w:ascii="Times New Roman" w:hAnsi="Times New Roman" w:cs="Times New Roman"/>
          <w:sz w:val="24"/>
          <w:szCs w:val="24"/>
        </w:rPr>
        <w:t xml:space="preserve"> 2021</w:t>
      </w:r>
      <w:r w:rsidRPr="004529C6">
        <w:rPr>
          <w:rFonts w:ascii="Times New Roman" w:hAnsi="Times New Roman" w:cs="Times New Roman"/>
          <w:sz w:val="24"/>
          <w:szCs w:val="24"/>
        </w:rPr>
        <w:t>.</w:t>
      </w:r>
    </w:p>
    <w:p w:rsidR="006D70EC" w:rsidRPr="004529C6" w:rsidRDefault="006D70EC" w:rsidP="004529C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D286C" w:rsidRPr="004529C6" w:rsidRDefault="004D286C" w:rsidP="004529C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35839" w:rsidRPr="004529C6" w:rsidRDefault="00B35839" w:rsidP="004529C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D70EC" w:rsidRPr="004529C6" w:rsidRDefault="006D70EC" w:rsidP="004529C6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E1D" w:rsidRPr="004529C6" w:rsidRDefault="007C5E1D" w:rsidP="004529C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4"/>
        <w:gridCol w:w="222"/>
        <w:gridCol w:w="222"/>
        <w:gridCol w:w="222"/>
      </w:tblGrid>
      <w:tr w:rsidR="009B4264" w:rsidRPr="004529C6" w:rsidTr="000078EE">
        <w:trPr>
          <w:trHeight w:val="1185"/>
          <w:jc w:val="center"/>
        </w:trPr>
        <w:tc>
          <w:tcPr>
            <w:tcW w:w="2405" w:type="dxa"/>
          </w:tcPr>
          <w:tbl>
            <w:tblPr>
              <w:tblStyle w:val="Tabelacomgrade"/>
              <w:tblW w:w="1023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27"/>
              <w:gridCol w:w="4111"/>
            </w:tblGrid>
            <w:tr w:rsidR="009B4264" w:rsidRPr="004529C6" w:rsidTr="004529C6">
              <w:trPr>
                <w:jc w:val="center"/>
              </w:trPr>
              <w:tc>
                <w:tcPr>
                  <w:tcW w:w="6127" w:type="dxa"/>
                </w:tcPr>
                <w:p w:rsidR="00A448C7" w:rsidRPr="004529C6" w:rsidRDefault="00AE35E8" w:rsidP="004529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529C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JANE DELALIBERA</w:t>
                  </w:r>
                </w:p>
                <w:p w:rsidR="00A448C7" w:rsidRPr="004529C6" w:rsidRDefault="00AE35E8" w:rsidP="004529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529C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Vereador</w:t>
                  </w:r>
                  <w:r w:rsidRPr="004529C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a  PL</w:t>
                  </w:r>
                </w:p>
              </w:tc>
              <w:tc>
                <w:tcPr>
                  <w:tcW w:w="4111" w:type="dxa"/>
                </w:tcPr>
                <w:p w:rsidR="00A448C7" w:rsidRPr="004529C6" w:rsidRDefault="00AE35E8" w:rsidP="004529C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529C6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WANDERLEY PAULO</w:t>
                  </w:r>
                </w:p>
                <w:p w:rsidR="00A448C7" w:rsidRPr="004529C6" w:rsidRDefault="00AE35E8" w:rsidP="004529C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529C6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Vereador Progressista</w:t>
                  </w:r>
                </w:p>
                <w:p w:rsidR="00A448C7" w:rsidRPr="004529C6" w:rsidRDefault="00A448C7" w:rsidP="004529C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75CD9" w:rsidRPr="004529C6" w:rsidRDefault="00275CD9" w:rsidP="004529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275CD9" w:rsidRPr="004529C6" w:rsidRDefault="00275CD9" w:rsidP="004529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5" w:type="dxa"/>
          </w:tcPr>
          <w:p w:rsidR="00275CD9" w:rsidRPr="004529C6" w:rsidRDefault="00275CD9" w:rsidP="004529C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5" w:type="dxa"/>
          </w:tcPr>
          <w:p w:rsidR="00275CD9" w:rsidRPr="004529C6" w:rsidRDefault="00275CD9" w:rsidP="004529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4264" w:rsidRPr="004529C6" w:rsidTr="00780B79">
        <w:trPr>
          <w:trHeight w:val="859"/>
          <w:jc w:val="center"/>
        </w:trPr>
        <w:tc>
          <w:tcPr>
            <w:tcW w:w="2405" w:type="dxa"/>
          </w:tcPr>
          <w:p w:rsidR="00275CD9" w:rsidRPr="004529C6" w:rsidRDefault="00275CD9" w:rsidP="004529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448C7" w:rsidRPr="004529C6" w:rsidRDefault="00A448C7" w:rsidP="004529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275CD9" w:rsidRPr="004529C6" w:rsidRDefault="00275CD9" w:rsidP="004529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5" w:type="dxa"/>
          </w:tcPr>
          <w:p w:rsidR="00275CD9" w:rsidRPr="004529C6" w:rsidRDefault="00275CD9" w:rsidP="004529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5" w:type="dxa"/>
          </w:tcPr>
          <w:p w:rsidR="00275CD9" w:rsidRPr="004529C6" w:rsidRDefault="00275CD9" w:rsidP="004529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4264" w:rsidRPr="004529C6" w:rsidTr="00780B79">
        <w:trPr>
          <w:gridBefore w:val="1"/>
          <w:wBefore w:w="2779" w:type="dxa"/>
          <w:jc w:val="center"/>
        </w:trPr>
        <w:tc>
          <w:tcPr>
            <w:tcW w:w="4352" w:type="dxa"/>
          </w:tcPr>
          <w:p w:rsidR="00275CD9" w:rsidRPr="004529C6" w:rsidRDefault="00275CD9" w:rsidP="004529C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gridSpan w:val="2"/>
          </w:tcPr>
          <w:p w:rsidR="00275CD9" w:rsidRPr="004529C6" w:rsidRDefault="00275CD9" w:rsidP="004529C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D286C" w:rsidRPr="004529C6" w:rsidRDefault="004D286C" w:rsidP="004529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86C" w:rsidRDefault="004D286C" w:rsidP="004529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5E8" w:rsidRDefault="00AE35E8" w:rsidP="004529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5E8" w:rsidRPr="004529C6" w:rsidRDefault="00AE35E8" w:rsidP="004529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8EE" w:rsidRPr="004529C6" w:rsidRDefault="000078EE" w:rsidP="004529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8EE" w:rsidRPr="004529C6" w:rsidRDefault="000078EE" w:rsidP="004529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8EE" w:rsidRPr="004529C6" w:rsidRDefault="000078EE" w:rsidP="004529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8EE" w:rsidRPr="004529C6" w:rsidRDefault="000078EE" w:rsidP="004529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357" w:rsidRPr="004529C6" w:rsidRDefault="003D0357" w:rsidP="004529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357" w:rsidRPr="004529C6" w:rsidRDefault="003D0357" w:rsidP="004529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357" w:rsidRPr="004529C6" w:rsidRDefault="003D0357" w:rsidP="004529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8EE" w:rsidRPr="004529C6" w:rsidRDefault="000078EE" w:rsidP="004529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8EE" w:rsidRPr="004529C6" w:rsidRDefault="000078EE" w:rsidP="004529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8EE" w:rsidRPr="004529C6" w:rsidRDefault="000078EE" w:rsidP="004529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8EE" w:rsidRPr="004529C6" w:rsidRDefault="000078EE" w:rsidP="004529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86C" w:rsidRPr="004529C6" w:rsidRDefault="004D286C" w:rsidP="004529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86C" w:rsidRPr="004529C6" w:rsidRDefault="004D286C" w:rsidP="004529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86C" w:rsidRDefault="004D286C" w:rsidP="004529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5E8" w:rsidRPr="004529C6" w:rsidRDefault="00AE35E8" w:rsidP="004529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E1D" w:rsidRPr="004529C6" w:rsidRDefault="007C5E1D" w:rsidP="00452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E1D" w:rsidRPr="004529C6" w:rsidRDefault="00AE35E8" w:rsidP="00452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9C6">
        <w:rPr>
          <w:rFonts w:ascii="Times New Roman" w:hAnsi="Times New Roman" w:cs="Times New Roman"/>
          <w:b/>
          <w:sz w:val="24"/>
          <w:szCs w:val="24"/>
        </w:rPr>
        <w:lastRenderedPageBreak/>
        <w:t>JUSTIFICATIVAS</w:t>
      </w:r>
    </w:p>
    <w:p w:rsidR="0098331A" w:rsidRPr="004529C6" w:rsidRDefault="0098331A" w:rsidP="00452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31A" w:rsidRPr="004529C6" w:rsidRDefault="0098331A" w:rsidP="00452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F34" w:rsidRPr="004529C6" w:rsidRDefault="00AE35E8" w:rsidP="004529C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Visa o presente Projeto de Lei dispor sobre a publicação, na internet, da lista de </w:t>
      </w:r>
      <w:r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espera dos pacientes que aguardam por consultas (discriminadas por especialidade), exames e intervenções cirúrgicas e outros procedimentos nos estabelecimentos da rede pública de saúde.</w:t>
      </w:r>
    </w:p>
    <w:p w:rsidR="0098331A" w:rsidRPr="004529C6" w:rsidRDefault="00AE35E8" w:rsidP="004529C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 iniciativa, a exemplo do que vem sendo adotado em outras lo</w:t>
      </w:r>
      <w:r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calidades da Federação, tem por escopo permitir aos pacientes acompanharem, com a publicação pela internet, da listagem de espera por pedidos de consulta, exame, intervenção cirurgia, junto à Secretaria de Saúde do Município, e assim saberem, com relação a</w:t>
      </w:r>
      <w:r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tempo de espera, a posição que estes se encontram.</w:t>
      </w:r>
    </w:p>
    <w:p w:rsidR="0098331A" w:rsidRPr="004529C6" w:rsidRDefault="00AE35E8" w:rsidP="004529C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Quanto ao aspecto legal do Projeto de Lei, o art. 18 da Constituição Federal de 1988, inaugurando o tema da organização do Estado, prevê que “A organização político-administrativa da República Federativa</w:t>
      </w:r>
      <w:r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Brasil compreende a União, os Estados, o Distrito Federal e os Municípios, todos autônomos, nos termos desta </w:t>
      </w:r>
      <w:r w:rsidR="00E64F34"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Constituição. ”</w:t>
      </w:r>
      <w:r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termo “autonomia política”, sob o ponto de vista jurídico, congrega um conjunto de capacidades conferidas aos entes federados</w:t>
      </w:r>
      <w:r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instituir </w:t>
      </w:r>
      <w:r w:rsidR="00E64F34"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sua organização, </w:t>
      </w:r>
      <w:r w:rsidR="00011D90"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legislação, administração</w:t>
      </w:r>
      <w:r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o governo próprios.</w:t>
      </w:r>
    </w:p>
    <w:p w:rsidR="0098331A" w:rsidRPr="004529C6" w:rsidRDefault="00AE35E8" w:rsidP="004529C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autoadministração e a auto legislação, contemplando o conjunto de competências materiais e legislativas previstas na Constituição Federal para os municípios, é tratada no </w:t>
      </w:r>
      <w:r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30 da Lei Maior, nos seguintes termos:</w:t>
      </w:r>
    </w:p>
    <w:p w:rsidR="0098331A" w:rsidRPr="004529C6" w:rsidRDefault="00AE35E8" w:rsidP="004529C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</w:t>
      </w:r>
      <w:r w:rsidR="00011D90"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30. Compete</w:t>
      </w:r>
      <w:r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aos Municípios:</w:t>
      </w:r>
    </w:p>
    <w:p w:rsidR="0098331A" w:rsidRPr="004529C6" w:rsidRDefault="00AE35E8" w:rsidP="00452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="00011D90"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legislar</w:t>
      </w:r>
      <w:proofErr w:type="gramEnd"/>
      <w:r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sobre assuntos de interesse local;</w:t>
      </w:r>
    </w:p>
    <w:p w:rsidR="0098331A" w:rsidRPr="004529C6" w:rsidRDefault="00AE35E8" w:rsidP="00452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suplementar</w:t>
      </w:r>
      <w:proofErr w:type="gramEnd"/>
      <w:r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legislação federal e a estadual no que couber; (Vide ADPF 672)</w:t>
      </w:r>
    </w:p>
    <w:p w:rsidR="0098331A" w:rsidRPr="004529C6" w:rsidRDefault="00AE35E8" w:rsidP="00452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instituir e arrecadar os tributos de sua co</w:t>
      </w:r>
      <w:r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mpetência, bem como aplicar suas rendas, sem prejuízo da obrigatoriedade de prestar contas e publicar balancetes nos prazos fixados em lei;</w:t>
      </w:r>
    </w:p>
    <w:p w:rsidR="0098331A" w:rsidRPr="004529C6" w:rsidRDefault="00AE35E8" w:rsidP="00452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IV - </w:t>
      </w:r>
      <w:proofErr w:type="gramStart"/>
      <w:r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criar</w:t>
      </w:r>
      <w:proofErr w:type="gramEnd"/>
      <w:r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organizar e suprimir distritos, observada a legislação estadual;</w:t>
      </w:r>
    </w:p>
    <w:p w:rsidR="0098331A" w:rsidRPr="004529C6" w:rsidRDefault="00AE35E8" w:rsidP="00452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 - </w:t>
      </w:r>
      <w:proofErr w:type="gramStart"/>
      <w:r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organizar e prestar</w:t>
      </w:r>
      <w:proofErr w:type="gramEnd"/>
      <w:r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diretamente ou</w:t>
      </w:r>
      <w:r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sob regime de concessão ou permissão, os serviços públicos de interesse local, incluído o de transporte coletivo, que tem caráter essencial;</w:t>
      </w:r>
    </w:p>
    <w:p w:rsidR="0098331A" w:rsidRPr="004529C6" w:rsidRDefault="00AE35E8" w:rsidP="00452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 - </w:t>
      </w:r>
      <w:proofErr w:type="gramStart"/>
      <w:r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manter</w:t>
      </w:r>
      <w:proofErr w:type="gramEnd"/>
      <w:r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com a cooperação técnica e financeira da União e do Estado, programas de educação pré-escolar e de </w:t>
      </w:r>
      <w:r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ensino fundamental;</w:t>
      </w:r>
    </w:p>
    <w:p w:rsidR="0098331A" w:rsidRPr="004529C6" w:rsidRDefault="00AE35E8" w:rsidP="00452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 - </w:t>
      </w:r>
      <w:proofErr w:type="gramStart"/>
      <w:r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manter</w:t>
      </w:r>
      <w:proofErr w:type="gramEnd"/>
      <w:r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com a cooperação técnica e financeira da União e do Estado, programas de educação infantil e de ensino fundamental; (Redação dada pela Emenda Constitucional nº 53, de 2006)</w:t>
      </w:r>
    </w:p>
    <w:p w:rsidR="0098331A" w:rsidRPr="004529C6" w:rsidRDefault="00AE35E8" w:rsidP="00452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 - prestar, com a cooperação técnica e financei</w:t>
      </w:r>
      <w:r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 da União e do Estado, serviços de atendimento à saúde da população;</w:t>
      </w:r>
    </w:p>
    <w:p w:rsidR="0098331A" w:rsidRPr="004529C6" w:rsidRDefault="00AE35E8" w:rsidP="00452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VIII - promover, no que couber, adequado ordenamento territorial, mediante planejamento e controle do uso, do parcelamento e da ocupação do solo urbano;</w:t>
      </w:r>
    </w:p>
    <w:p w:rsidR="0098331A" w:rsidRPr="004529C6" w:rsidRDefault="00AE35E8" w:rsidP="00452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IX - </w:t>
      </w:r>
      <w:proofErr w:type="gramStart"/>
      <w:r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promover</w:t>
      </w:r>
      <w:proofErr w:type="gramEnd"/>
      <w:r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proteção do patr</w:t>
      </w:r>
      <w:r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imônio histórico-cultural local, observada a legislação e a ação fiscalizadora federal e estadual.</w:t>
      </w:r>
    </w:p>
    <w:p w:rsidR="0098331A" w:rsidRPr="004529C6" w:rsidRDefault="00AE35E8" w:rsidP="004529C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Desta forma, dar transparência e fornecer aos munícipes instrumentos que possam facilitar o acompanhamento dos atos e serviços da administração pública mostr</w:t>
      </w:r>
      <w:r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comprometimento da Prefeitura Munici</w:t>
      </w:r>
      <w:r w:rsidR="00292F56"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pal com o cidadão de Sorriso</w:t>
      </w:r>
      <w:r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o devido cumprimento das determinações legais com as quais o Poder Executivo municipal já está vinculado a operacionalizar de fato. A devida concretização deste mecanismo, além de todos os benefícios já citados, irá alçar a</w:t>
      </w:r>
      <w:r w:rsidR="00292F56"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município </w:t>
      </w:r>
      <w:r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como uma referênci</w:t>
      </w:r>
      <w:r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em termos de bom uso dos recursos públicos, transparência na gestão pública e, principalmente, respeito aos cidadãos usuários da rede pública municipal de saúde.</w:t>
      </w:r>
    </w:p>
    <w:p w:rsidR="0023274B" w:rsidRPr="004529C6" w:rsidRDefault="0023274B" w:rsidP="004529C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331A" w:rsidRPr="004529C6" w:rsidRDefault="00AE35E8" w:rsidP="004529C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Câmara Municipal de Sorri</w:t>
      </w:r>
      <w:r w:rsidR="00292F56"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so, Estado de Mato Grosso, 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04 de maio </w:t>
      </w:r>
      <w:r w:rsidR="00292F56" w:rsidRPr="004529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2021.</w:t>
      </w:r>
    </w:p>
    <w:p w:rsidR="0098331A" w:rsidRDefault="0098331A" w:rsidP="004529C6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p w:rsidR="00AE35E8" w:rsidRDefault="00AE35E8" w:rsidP="004529C6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p w:rsidR="00AE35E8" w:rsidRPr="004529C6" w:rsidRDefault="00AE35E8" w:rsidP="004529C6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10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5"/>
        <w:gridCol w:w="7996"/>
        <w:gridCol w:w="222"/>
        <w:gridCol w:w="222"/>
        <w:gridCol w:w="222"/>
      </w:tblGrid>
      <w:tr w:rsidR="009B4264" w:rsidRPr="004529C6" w:rsidTr="0023274B">
        <w:trPr>
          <w:trHeight w:val="1185"/>
          <w:jc w:val="center"/>
        </w:trPr>
        <w:tc>
          <w:tcPr>
            <w:tcW w:w="10389" w:type="dxa"/>
            <w:gridSpan w:val="2"/>
          </w:tcPr>
          <w:tbl>
            <w:tblPr>
              <w:tblStyle w:val="Tabelacomgrade"/>
              <w:tblW w:w="1017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"/>
              <w:gridCol w:w="206"/>
              <w:gridCol w:w="10389"/>
              <w:gridCol w:w="222"/>
              <w:gridCol w:w="222"/>
            </w:tblGrid>
            <w:tr w:rsidR="009B4264" w:rsidRPr="004529C6" w:rsidTr="00780B79">
              <w:trPr>
                <w:trHeight w:val="1185"/>
                <w:jc w:val="center"/>
              </w:trPr>
              <w:tc>
                <w:tcPr>
                  <w:tcW w:w="2405" w:type="dxa"/>
                  <w:gridSpan w:val="2"/>
                </w:tcPr>
                <w:p w:rsidR="0023274B" w:rsidRPr="004529C6" w:rsidRDefault="0023274B" w:rsidP="004529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88" w:type="dxa"/>
                </w:tcPr>
                <w:p w:rsidR="0023274B" w:rsidRPr="004529C6" w:rsidRDefault="0023274B" w:rsidP="004529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631203" w:rsidRPr="004529C6" w:rsidRDefault="00631203" w:rsidP="004529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Style w:val="Tabelacomgrade"/>
                    <w:tblW w:w="10173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645"/>
                    <w:gridCol w:w="5528"/>
                  </w:tblGrid>
                  <w:tr w:rsidR="009B4264" w:rsidRPr="004529C6" w:rsidTr="00780B79">
                    <w:trPr>
                      <w:jc w:val="center"/>
                    </w:trPr>
                    <w:tc>
                      <w:tcPr>
                        <w:tcW w:w="4352" w:type="dxa"/>
                      </w:tcPr>
                      <w:p w:rsidR="00631203" w:rsidRPr="004529C6" w:rsidRDefault="00AE35E8" w:rsidP="004529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529C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    </w:t>
                        </w:r>
                        <w:r w:rsidRPr="004529C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              JANE DELALIBERA</w:t>
                        </w:r>
                      </w:p>
                      <w:p w:rsidR="00631203" w:rsidRPr="004529C6" w:rsidRDefault="00AE35E8" w:rsidP="004529C6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4529C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                          </w:t>
                        </w:r>
                        <w:r w:rsidRPr="004529C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Vereador</w:t>
                        </w:r>
                        <w:r w:rsidRPr="004529C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a PL</w:t>
                        </w:r>
                      </w:p>
                    </w:tc>
                    <w:tc>
                      <w:tcPr>
                        <w:tcW w:w="5180" w:type="dxa"/>
                      </w:tcPr>
                      <w:p w:rsidR="00631203" w:rsidRPr="004529C6" w:rsidRDefault="00AE35E8" w:rsidP="004529C6">
                        <w:pPr>
                          <w:tabs>
                            <w:tab w:val="left" w:pos="0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4529C6">
                          <w:rPr>
                            <w:rFonts w:ascii="Times New Roman" w:eastAsia="Calibri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WANDERLEY PAULO</w:t>
                        </w:r>
                      </w:p>
                      <w:p w:rsidR="00631203" w:rsidRPr="004529C6" w:rsidRDefault="00AE35E8" w:rsidP="004529C6">
                        <w:pPr>
                          <w:tabs>
                            <w:tab w:val="left" w:pos="0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4529C6">
                          <w:rPr>
                            <w:rFonts w:ascii="Times New Roman" w:eastAsia="Calibri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Vereador Progressista</w:t>
                        </w:r>
                      </w:p>
                      <w:p w:rsidR="00631203" w:rsidRPr="004529C6" w:rsidRDefault="00631203" w:rsidP="004529C6">
                        <w:pPr>
                          <w:tabs>
                            <w:tab w:val="left" w:pos="0"/>
                          </w:tabs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31203" w:rsidRPr="004529C6" w:rsidRDefault="00631203" w:rsidP="004529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  <w:p w:rsidR="00631203" w:rsidRPr="004529C6" w:rsidRDefault="00631203" w:rsidP="004529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15" w:type="dxa"/>
                </w:tcPr>
                <w:p w:rsidR="0023274B" w:rsidRPr="004529C6" w:rsidRDefault="0023274B" w:rsidP="004529C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55" w:type="dxa"/>
                </w:tcPr>
                <w:p w:rsidR="0023274B" w:rsidRPr="004529C6" w:rsidRDefault="0023274B" w:rsidP="004529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B4264" w:rsidRPr="004529C6" w:rsidTr="00780B79">
              <w:trPr>
                <w:trHeight w:val="859"/>
                <w:jc w:val="center"/>
              </w:trPr>
              <w:tc>
                <w:tcPr>
                  <w:tcW w:w="2405" w:type="dxa"/>
                  <w:gridSpan w:val="2"/>
                </w:tcPr>
                <w:p w:rsidR="0023274B" w:rsidRPr="004529C6" w:rsidRDefault="0023274B" w:rsidP="004529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88" w:type="dxa"/>
                </w:tcPr>
                <w:p w:rsidR="0023274B" w:rsidRPr="004529C6" w:rsidRDefault="0023274B" w:rsidP="004529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15" w:type="dxa"/>
                </w:tcPr>
                <w:p w:rsidR="0023274B" w:rsidRPr="004529C6" w:rsidRDefault="0023274B" w:rsidP="004529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55" w:type="dxa"/>
                </w:tcPr>
                <w:p w:rsidR="0023274B" w:rsidRPr="004529C6" w:rsidRDefault="0023274B" w:rsidP="004529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B4264" w:rsidRPr="004529C6" w:rsidTr="00780B79">
              <w:trPr>
                <w:gridBefore w:val="1"/>
                <w:wBefore w:w="82" w:type="dxa"/>
                <w:jc w:val="center"/>
              </w:trPr>
              <w:tc>
                <w:tcPr>
                  <w:tcW w:w="4352" w:type="dxa"/>
                  <w:gridSpan w:val="2"/>
                </w:tcPr>
                <w:p w:rsidR="00631203" w:rsidRPr="004529C6" w:rsidRDefault="00AE35E8" w:rsidP="004529C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529C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</w:t>
                  </w:r>
                </w:p>
                <w:p w:rsidR="0023274B" w:rsidRPr="004529C6" w:rsidRDefault="0023274B" w:rsidP="004529C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80" w:type="dxa"/>
                  <w:gridSpan w:val="2"/>
                </w:tcPr>
                <w:p w:rsidR="0023274B" w:rsidRPr="004529C6" w:rsidRDefault="0023274B" w:rsidP="004529C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3274B" w:rsidRPr="004529C6" w:rsidRDefault="0023274B" w:rsidP="0045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84F1A" w:rsidRPr="004529C6" w:rsidRDefault="00A84F1A" w:rsidP="004529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</w:tcPr>
          <w:p w:rsidR="00A84F1A" w:rsidRPr="004529C6" w:rsidRDefault="00A84F1A" w:rsidP="004529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</w:tcPr>
          <w:p w:rsidR="00A84F1A" w:rsidRPr="004529C6" w:rsidRDefault="00A84F1A" w:rsidP="004529C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</w:tcPr>
          <w:p w:rsidR="00A84F1A" w:rsidRPr="004529C6" w:rsidRDefault="00A84F1A" w:rsidP="004529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4264" w:rsidRPr="004529C6" w:rsidTr="0023274B">
        <w:trPr>
          <w:trHeight w:val="859"/>
          <w:jc w:val="center"/>
        </w:trPr>
        <w:tc>
          <w:tcPr>
            <w:tcW w:w="10389" w:type="dxa"/>
            <w:gridSpan w:val="2"/>
          </w:tcPr>
          <w:p w:rsidR="00A84F1A" w:rsidRPr="004529C6" w:rsidRDefault="00A84F1A" w:rsidP="004529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</w:tcPr>
          <w:p w:rsidR="00A84F1A" w:rsidRPr="004529C6" w:rsidRDefault="00A84F1A" w:rsidP="004529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</w:tcPr>
          <w:p w:rsidR="00A84F1A" w:rsidRPr="004529C6" w:rsidRDefault="00A84F1A" w:rsidP="004529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</w:tcPr>
          <w:p w:rsidR="00A84F1A" w:rsidRPr="004529C6" w:rsidRDefault="00A84F1A" w:rsidP="004529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4264" w:rsidRPr="004529C6" w:rsidTr="0023274B">
        <w:trPr>
          <w:gridBefore w:val="1"/>
          <w:wBefore w:w="3017" w:type="dxa"/>
          <w:jc w:val="center"/>
        </w:trPr>
        <w:tc>
          <w:tcPr>
            <w:tcW w:w="7832" w:type="dxa"/>
            <w:gridSpan w:val="2"/>
          </w:tcPr>
          <w:p w:rsidR="00A84F1A" w:rsidRPr="004529C6" w:rsidRDefault="00A84F1A" w:rsidP="004529C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gridSpan w:val="2"/>
          </w:tcPr>
          <w:p w:rsidR="00A84F1A" w:rsidRPr="004529C6" w:rsidRDefault="00A84F1A" w:rsidP="004529C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44A8A" w:rsidRPr="004529C6" w:rsidRDefault="00B44A8A" w:rsidP="004529C6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sectPr w:rsidR="00B44A8A" w:rsidRPr="004529C6" w:rsidSect="00AE35E8">
      <w:pgSz w:w="11906" w:h="16838"/>
      <w:pgMar w:top="2410" w:right="1133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1D"/>
    <w:rsid w:val="000078EE"/>
    <w:rsid w:val="00011D90"/>
    <w:rsid w:val="000143EA"/>
    <w:rsid w:val="000E4215"/>
    <w:rsid w:val="00116AF2"/>
    <w:rsid w:val="001C3114"/>
    <w:rsid w:val="0023274B"/>
    <w:rsid w:val="00275CD9"/>
    <w:rsid w:val="00292F56"/>
    <w:rsid w:val="002A06CE"/>
    <w:rsid w:val="002D02D0"/>
    <w:rsid w:val="00322B1E"/>
    <w:rsid w:val="003D0357"/>
    <w:rsid w:val="00426DE6"/>
    <w:rsid w:val="004529C6"/>
    <w:rsid w:val="004724AC"/>
    <w:rsid w:val="004C7CBA"/>
    <w:rsid w:val="004D286C"/>
    <w:rsid w:val="004D3EC0"/>
    <w:rsid w:val="00587D97"/>
    <w:rsid w:val="006257F6"/>
    <w:rsid w:val="00631203"/>
    <w:rsid w:val="00684BE7"/>
    <w:rsid w:val="006C7C30"/>
    <w:rsid w:val="006D70EC"/>
    <w:rsid w:val="00705FDE"/>
    <w:rsid w:val="00780B79"/>
    <w:rsid w:val="007C5E1D"/>
    <w:rsid w:val="00864366"/>
    <w:rsid w:val="00897DB4"/>
    <w:rsid w:val="008F0CEC"/>
    <w:rsid w:val="00926058"/>
    <w:rsid w:val="00971F3C"/>
    <w:rsid w:val="0098331A"/>
    <w:rsid w:val="009B4264"/>
    <w:rsid w:val="00A448C7"/>
    <w:rsid w:val="00A84F1A"/>
    <w:rsid w:val="00A85548"/>
    <w:rsid w:val="00AE1BEF"/>
    <w:rsid w:val="00AE35E8"/>
    <w:rsid w:val="00B35839"/>
    <w:rsid w:val="00B44A8A"/>
    <w:rsid w:val="00B90FF2"/>
    <w:rsid w:val="00BC1425"/>
    <w:rsid w:val="00C215A8"/>
    <w:rsid w:val="00C35BF8"/>
    <w:rsid w:val="00C36461"/>
    <w:rsid w:val="00D44487"/>
    <w:rsid w:val="00D841E7"/>
    <w:rsid w:val="00D94998"/>
    <w:rsid w:val="00DC4329"/>
    <w:rsid w:val="00DC701E"/>
    <w:rsid w:val="00E64F34"/>
    <w:rsid w:val="00E9605C"/>
    <w:rsid w:val="00ED1FF9"/>
    <w:rsid w:val="00F06749"/>
    <w:rsid w:val="00F7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82C3"/>
  <w15:chartTrackingRefBased/>
  <w15:docId w15:val="{406272EF-3873-4DEA-A66C-155FA1ED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E1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C5E1D"/>
    <w:pPr>
      <w:ind w:left="720"/>
      <w:contextualSpacing/>
    </w:pPr>
  </w:style>
  <w:style w:type="table" w:styleId="Tabelacomgrade">
    <w:name w:val="Table Grid"/>
    <w:basedOn w:val="Tabelanormal"/>
    <w:uiPriority w:val="59"/>
    <w:rsid w:val="007C5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9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1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982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148</cp:revision>
  <cp:lastPrinted>2021-05-03T12:41:00Z</cp:lastPrinted>
  <dcterms:created xsi:type="dcterms:W3CDTF">2021-04-30T12:09:00Z</dcterms:created>
  <dcterms:modified xsi:type="dcterms:W3CDTF">2021-05-04T13:41:00Z</dcterms:modified>
</cp:coreProperties>
</file>