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744EA0" w:rsidRDefault="00744EA0" w:rsidP="00744EA0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744EA0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469/2021</w:t>
      </w:r>
    </w:p>
    <w:p w:rsidR="00A958AD" w:rsidRPr="00744EA0" w:rsidRDefault="00744EA0" w:rsidP="00744EA0">
      <w:pPr>
        <w:pStyle w:val="Ttulo1"/>
        <w:ind w:right="-5"/>
        <w:rPr>
          <w:b w:val="0"/>
          <w:sz w:val="22"/>
          <w:szCs w:val="22"/>
        </w:rPr>
      </w:pPr>
      <w:r w:rsidRPr="00744EA0">
        <w:rPr>
          <w:b w:val="0"/>
          <w:sz w:val="22"/>
          <w:szCs w:val="22"/>
        </w:rPr>
        <w:t xml:space="preserve">   </w:t>
      </w:r>
    </w:p>
    <w:p w:rsidR="00272CB4" w:rsidRPr="00744EA0" w:rsidRDefault="00744EA0" w:rsidP="00744EA0">
      <w:pPr>
        <w:pStyle w:val="Recuodecorpodetexto"/>
        <w:ind w:left="3402" w:right="-5" w:firstLine="0"/>
        <w:rPr>
          <w:sz w:val="22"/>
          <w:szCs w:val="22"/>
        </w:rPr>
      </w:pPr>
      <w:r w:rsidRPr="00744EA0">
        <w:rPr>
          <w:sz w:val="22"/>
          <w:szCs w:val="22"/>
        </w:rPr>
        <w:t xml:space="preserve">INDICAMOS A CONSTRUÇÃO DE COZINHA INDUSTRIAL NAS DEPENDÊNCIAS DA UPA (UNIDADE DE PRONTO ATENDIMENTO), PARA ATENDER COM ALIMENTAÇÃO OS PROFISSIONAIS DA SAÚDE QUE ATUAM NA REFERIDA UNIDADE, </w:t>
      </w:r>
      <w:r w:rsidR="00F9571F" w:rsidRPr="00744EA0">
        <w:rPr>
          <w:sz w:val="22"/>
          <w:szCs w:val="22"/>
        </w:rPr>
        <w:t>NO HOSPITAL DE CAMPANHA E NO AME</w:t>
      </w:r>
      <w:r w:rsidRPr="00744EA0">
        <w:rPr>
          <w:sz w:val="22"/>
          <w:szCs w:val="22"/>
        </w:rPr>
        <w:t xml:space="preserve"> (AMBULATÓRIO MULTIPROFISSIONAL EM ESPECIALIDAES), NO MUNICÍPIO DE SORRISO-MT.</w:t>
      </w:r>
    </w:p>
    <w:p w:rsidR="00272CB4" w:rsidRPr="00744EA0" w:rsidRDefault="00272CB4" w:rsidP="00744EA0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A958AD" w:rsidRPr="00744EA0" w:rsidRDefault="00744EA0" w:rsidP="00744EA0">
      <w:pPr>
        <w:ind w:firstLine="3402"/>
        <w:jc w:val="both"/>
        <w:rPr>
          <w:b/>
          <w:sz w:val="22"/>
          <w:szCs w:val="22"/>
        </w:rPr>
      </w:pPr>
      <w:r w:rsidRPr="00744EA0">
        <w:rPr>
          <w:rFonts w:eastAsiaTheme="minorEastAsia"/>
          <w:b/>
          <w:color w:val="000000"/>
          <w:sz w:val="22"/>
          <w:szCs w:val="22"/>
        </w:rPr>
        <w:t>IAGO MELLA – Podemos</w:t>
      </w:r>
      <w:r w:rsidR="00C61A11">
        <w:rPr>
          <w:rFonts w:eastAsiaTheme="minorEastAsia"/>
          <w:b/>
          <w:color w:val="000000"/>
          <w:sz w:val="22"/>
          <w:szCs w:val="22"/>
        </w:rPr>
        <w:t>, WANDERLEY PAULO – Progressistas, DIOGO KRIGUER - PSDB</w:t>
      </w:r>
      <w:r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744EA0">
        <w:rPr>
          <w:bCs/>
          <w:sz w:val="22"/>
          <w:szCs w:val="22"/>
        </w:rPr>
        <w:t xml:space="preserve">e </w:t>
      </w:r>
      <w:r w:rsidRPr="00744EA0">
        <w:rPr>
          <w:sz w:val="22"/>
          <w:szCs w:val="22"/>
        </w:rPr>
        <w:t>vereadores abaixo assinados, com assento nesta Casa, de conformidade com o Artigo 115 do Regimento Interno,</w:t>
      </w:r>
      <w:r w:rsidRPr="00744EA0">
        <w:rPr>
          <w:b/>
          <w:sz w:val="22"/>
          <w:szCs w:val="22"/>
        </w:rPr>
        <w:t xml:space="preserve"> </w:t>
      </w:r>
      <w:r w:rsidRPr="00744EA0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Pr="00744EA0">
        <w:rPr>
          <w:iCs/>
          <w:color w:val="000000"/>
          <w:sz w:val="22"/>
          <w:szCs w:val="22"/>
        </w:rPr>
        <w:t>Secretaria Municipal de Saúde e Saneamento</w:t>
      </w:r>
      <w:r w:rsidRPr="00744EA0">
        <w:rPr>
          <w:sz w:val="22"/>
          <w:szCs w:val="22"/>
        </w:rPr>
        <w:t xml:space="preserve">, </w:t>
      </w:r>
      <w:r w:rsidRPr="00744EA0">
        <w:rPr>
          <w:b/>
          <w:sz w:val="22"/>
          <w:szCs w:val="22"/>
        </w:rPr>
        <w:t xml:space="preserve">versando sobre a necessidade de construção de cozinha industrial </w:t>
      </w:r>
      <w:r w:rsidR="00F9571F" w:rsidRPr="00744EA0">
        <w:rPr>
          <w:b/>
          <w:sz w:val="22"/>
          <w:szCs w:val="22"/>
        </w:rPr>
        <w:t>nas dependências da UPA (Unidade de Pronto Atendimento), para atender co</w:t>
      </w:r>
      <w:r>
        <w:rPr>
          <w:b/>
          <w:sz w:val="22"/>
          <w:szCs w:val="22"/>
        </w:rPr>
        <w:t>m alimentação os profissionais da</w:t>
      </w:r>
      <w:r w:rsidR="00F9571F" w:rsidRPr="00744EA0">
        <w:rPr>
          <w:b/>
          <w:sz w:val="22"/>
          <w:szCs w:val="22"/>
        </w:rPr>
        <w:t xml:space="preserve"> saúde que atuam na referida unidade, no Hospital de Campanha e no AME (Ambulatório Multiprofissional em Especialidades), no município de Sorriso-MT.</w:t>
      </w:r>
    </w:p>
    <w:p w:rsidR="00F9571F" w:rsidRPr="00744EA0" w:rsidRDefault="00F9571F" w:rsidP="00744EA0">
      <w:pPr>
        <w:ind w:firstLine="3402"/>
        <w:jc w:val="both"/>
        <w:rPr>
          <w:b/>
          <w:sz w:val="32"/>
          <w:szCs w:val="32"/>
        </w:rPr>
      </w:pPr>
    </w:p>
    <w:p w:rsidR="00F4335D" w:rsidRPr="00744EA0" w:rsidRDefault="00744EA0" w:rsidP="00744EA0">
      <w:pPr>
        <w:jc w:val="center"/>
        <w:rPr>
          <w:b/>
          <w:sz w:val="22"/>
          <w:szCs w:val="22"/>
        </w:rPr>
      </w:pPr>
      <w:r w:rsidRPr="00744EA0">
        <w:rPr>
          <w:b/>
          <w:sz w:val="22"/>
          <w:szCs w:val="22"/>
        </w:rPr>
        <w:t>JUSTIFICATIVAS</w:t>
      </w:r>
    </w:p>
    <w:p w:rsidR="00F4335D" w:rsidRPr="00744EA0" w:rsidRDefault="00F4335D" w:rsidP="00744EA0">
      <w:pPr>
        <w:jc w:val="both"/>
        <w:rPr>
          <w:b/>
          <w:sz w:val="22"/>
          <w:szCs w:val="22"/>
        </w:rPr>
      </w:pPr>
    </w:p>
    <w:p w:rsidR="00C759A2" w:rsidRPr="00744EA0" w:rsidRDefault="00744EA0" w:rsidP="00744EA0">
      <w:pPr>
        <w:ind w:firstLine="1418"/>
        <w:jc w:val="both"/>
        <w:rPr>
          <w:sz w:val="22"/>
          <w:szCs w:val="22"/>
        </w:rPr>
      </w:pPr>
      <w:r w:rsidRPr="00744EA0">
        <w:rPr>
          <w:sz w:val="22"/>
          <w:szCs w:val="22"/>
        </w:rPr>
        <w:t>Considerando que a construção desta cozinha atenderá as três Unidades de Saúde supracitadas, além de agilidade no preparo das refeições a estrutura proporcionará melhorias nos serviços de alimentação, pois os colaboradores terão mais qualidade de vida enquanto estão no ambiente de trabalho e isso reflete diretamente no atendimento aos usuár</w:t>
      </w:r>
      <w:r>
        <w:rPr>
          <w:sz w:val="22"/>
          <w:szCs w:val="22"/>
        </w:rPr>
        <w:t>ios do serviço público de saúde;</w:t>
      </w:r>
    </w:p>
    <w:p w:rsidR="00C759A2" w:rsidRPr="00744EA0" w:rsidRDefault="00C759A2" w:rsidP="00744EA0">
      <w:pPr>
        <w:ind w:firstLine="1418"/>
        <w:jc w:val="both"/>
        <w:rPr>
          <w:b/>
          <w:sz w:val="22"/>
          <w:szCs w:val="22"/>
        </w:rPr>
      </w:pPr>
    </w:p>
    <w:p w:rsidR="00E37A25" w:rsidRDefault="00744EA0" w:rsidP="00744E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744EA0">
        <w:rPr>
          <w:color w:val="222222"/>
          <w:sz w:val="22"/>
          <w:szCs w:val="22"/>
          <w:shd w:val="clear" w:color="auto" w:fill="FFFFFF"/>
        </w:rPr>
        <w:t xml:space="preserve">Considerando </w:t>
      </w:r>
      <w:r w:rsidR="001F2505" w:rsidRPr="00744EA0">
        <w:rPr>
          <w:color w:val="222222"/>
          <w:sz w:val="22"/>
          <w:szCs w:val="22"/>
          <w:shd w:val="clear" w:color="auto" w:fill="FFFFFF"/>
        </w:rPr>
        <w:t xml:space="preserve">que </w:t>
      </w:r>
      <w:r w:rsidR="00C759A2" w:rsidRPr="00744EA0">
        <w:rPr>
          <w:color w:val="222222"/>
          <w:sz w:val="22"/>
          <w:szCs w:val="22"/>
          <w:shd w:val="clear" w:color="auto" w:fill="FFFFFF"/>
        </w:rPr>
        <w:t xml:space="preserve">o </w:t>
      </w:r>
      <w:r w:rsidRPr="00744EA0">
        <w:rPr>
          <w:color w:val="222222"/>
          <w:sz w:val="22"/>
          <w:szCs w:val="22"/>
          <w:shd w:val="clear" w:color="auto" w:fill="FFFFFF"/>
        </w:rPr>
        <w:t>Direito Humano à Alimentação Adequada, requer a adoção de políticas públicas e estratégias de produção, distribuição, acesso, consumo de alimentos seguros e de qualidade, promoção da saúde e da a</w:t>
      </w:r>
      <w:r>
        <w:rPr>
          <w:color w:val="222222"/>
          <w:sz w:val="22"/>
          <w:szCs w:val="22"/>
          <w:shd w:val="clear" w:color="auto" w:fill="FFFFFF"/>
        </w:rPr>
        <w:t>limentação adequada e saudável;</w:t>
      </w:r>
    </w:p>
    <w:p w:rsidR="00744EA0" w:rsidRPr="00744EA0" w:rsidRDefault="00744EA0" w:rsidP="00744E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34430C" w:rsidRPr="00744EA0" w:rsidRDefault="00744EA0" w:rsidP="00744E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744EA0">
        <w:rPr>
          <w:color w:val="222222"/>
          <w:sz w:val="22"/>
          <w:szCs w:val="22"/>
          <w:shd w:val="clear" w:color="auto" w:fill="FFFFFF"/>
        </w:rPr>
        <w:t xml:space="preserve">Considerando as inúmeras reclamações de qualidade e distribuição da alimentação fornecida nas referidas Unidades de </w:t>
      </w:r>
      <w:r w:rsidR="00327FB6" w:rsidRPr="00744EA0">
        <w:rPr>
          <w:color w:val="222222"/>
          <w:sz w:val="22"/>
          <w:szCs w:val="22"/>
          <w:shd w:val="clear" w:color="auto" w:fill="FFFFFF"/>
        </w:rPr>
        <w:t>Saúde apresenta</w:t>
      </w:r>
      <w:bookmarkStart w:id="0" w:name="_GoBack"/>
      <w:bookmarkEnd w:id="0"/>
      <w:r w:rsidR="00327FB6" w:rsidRPr="00744EA0">
        <w:rPr>
          <w:color w:val="222222"/>
          <w:sz w:val="22"/>
          <w:szCs w:val="22"/>
          <w:shd w:val="clear" w:color="auto" w:fill="FFFFFF"/>
        </w:rPr>
        <w:t xml:space="preserve">mos esta </w:t>
      </w:r>
      <w:r>
        <w:rPr>
          <w:color w:val="222222"/>
          <w:sz w:val="22"/>
          <w:szCs w:val="22"/>
          <w:shd w:val="clear" w:color="auto" w:fill="FFFFFF"/>
        </w:rPr>
        <w:t>p</w:t>
      </w:r>
      <w:r w:rsidR="00327FB6" w:rsidRPr="00744EA0">
        <w:rPr>
          <w:color w:val="222222"/>
          <w:sz w:val="22"/>
          <w:szCs w:val="22"/>
          <w:shd w:val="clear" w:color="auto" w:fill="FFFFFF"/>
        </w:rPr>
        <w:t>ropositura.</w:t>
      </w:r>
    </w:p>
    <w:p w:rsidR="0034430C" w:rsidRPr="00744EA0" w:rsidRDefault="0034430C" w:rsidP="00744EA0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8D6E0F" w:rsidRDefault="00744EA0" w:rsidP="00744EA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44EA0">
        <w:rPr>
          <w:sz w:val="22"/>
          <w:szCs w:val="22"/>
        </w:rPr>
        <w:t>Câmara Municipal de Sorri</w:t>
      </w:r>
      <w:r w:rsidR="005502C4" w:rsidRPr="00744EA0">
        <w:rPr>
          <w:sz w:val="22"/>
          <w:szCs w:val="22"/>
        </w:rPr>
        <w:t xml:space="preserve">so, Estado de Mato Grosso, em </w:t>
      </w:r>
      <w:r w:rsidR="00C759A2" w:rsidRPr="00744EA0">
        <w:rPr>
          <w:sz w:val="22"/>
          <w:szCs w:val="22"/>
        </w:rPr>
        <w:t xml:space="preserve">04 de </w:t>
      </w:r>
      <w:r w:rsidRPr="00744EA0">
        <w:rPr>
          <w:sz w:val="22"/>
          <w:szCs w:val="22"/>
        </w:rPr>
        <w:t>maio</w:t>
      </w:r>
      <w:r w:rsidR="00C759A2" w:rsidRPr="00744EA0">
        <w:rPr>
          <w:sz w:val="22"/>
          <w:szCs w:val="22"/>
        </w:rPr>
        <w:t xml:space="preserve"> de 2021</w:t>
      </w:r>
      <w:r w:rsidR="00A57068" w:rsidRPr="00744EA0">
        <w:rPr>
          <w:sz w:val="22"/>
          <w:szCs w:val="22"/>
        </w:rPr>
        <w:t>.</w:t>
      </w:r>
    </w:p>
    <w:p w:rsidR="00C61A11" w:rsidRDefault="00C61A11" w:rsidP="00744EA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C61A11" w:rsidRDefault="00C61A11" w:rsidP="00744EA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C61A11" w:rsidRPr="00744EA0" w:rsidRDefault="00C61A11" w:rsidP="00744EA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2511EB" w:rsidRDefault="002511EB" w:rsidP="00744EA0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196"/>
        <w:gridCol w:w="2111"/>
        <w:gridCol w:w="826"/>
        <w:gridCol w:w="2481"/>
      </w:tblGrid>
      <w:tr w:rsidR="00C61A11" w:rsidRPr="00C61A11" w:rsidTr="00C61A11">
        <w:trPr>
          <w:trHeight w:val="1219"/>
          <w:jc w:val="center"/>
        </w:trPr>
        <w:tc>
          <w:tcPr>
            <w:tcW w:w="3307" w:type="dxa"/>
            <w:gridSpan w:val="2"/>
          </w:tcPr>
          <w:p w:rsidR="00C61A11" w:rsidRPr="00C61A11" w:rsidRDefault="00C61A11" w:rsidP="00C61A11">
            <w:pPr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IAGO MELLA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</w:rPr>
              <w:t>Vereador Podemos</w:t>
            </w:r>
          </w:p>
        </w:tc>
        <w:tc>
          <w:tcPr>
            <w:tcW w:w="3307" w:type="dxa"/>
            <w:gridSpan w:val="2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  <w:shd w:val="clear" w:color="auto" w:fill="FFFFFF"/>
              </w:rPr>
              <w:t>WANDERLEY PAULO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  <w:shd w:val="clear" w:color="auto" w:fill="FFFFFF"/>
              </w:rPr>
              <w:t>Vereador Progressistas</w:t>
            </w:r>
          </w:p>
        </w:tc>
        <w:tc>
          <w:tcPr>
            <w:tcW w:w="3307" w:type="dxa"/>
            <w:gridSpan w:val="2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DIOGO KRIGUER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</w:rPr>
              <w:t>Vereador PSDB</w:t>
            </w:r>
          </w:p>
        </w:tc>
      </w:tr>
      <w:tr w:rsidR="00C61A11" w:rsidRPr="00C61A11" w:rsidTr="00C61A11">
        <w:trPr>
          <w:trHeight w:val="1277"/>
          <w:jc w:val="center"/>
        </w:trPr>
        <w:tc>
          <w:tcPr>
            <w:tcW w:w="3307" w:type="dxa"/>
            <w:gridSpan w:val="2"/>
          </w:tcPr>
          <w:p w:rsidR="00C61A11" w:rsidRPr="00C61A11" w:rsidRDefault="00C61A11" w:rsidP="00C61A11">
            <w:pPr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RODRIGO MACHADO</w:t>
            </w:r>
          </w:p>
          <w:p w:rsidR="00C61A11" w:rsidRPr="00C61A11" w:rsidRDefault="00C61A11" w:rsidP="00C61A11">
            <w:pPr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7" w:type="dxa"/>
            <w:gridSpan w:val="2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CELSO KOZAK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7" w:type="dxa"/>
            <w:gridSpan w:val="2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ACACIO AMBROSINI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Vereador Patriota</w:t>
            </w:r>
          </w:p>
        </w:tc>
      </w:tr>
      <w:tr w:rsidR="00C61A11" w:rsidRPr="00C61A11" w:rsidTr="00C61A11">
        <w:trPr>
          <w:jc w:val="center"/>
        </w:trPr>
        <w:tc>
          <w:tcPr>
            <w:tcW w:w="2480" w:type="dxa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ZÉ DA   PANTANAL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023" w:type="dxa"/>
            <w:gridSpan w:val="2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DAMIANI DA TV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937" w:type="dxa"/>
            <w:gridSpan w:val="2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JANE DELALIBERA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481" w:type="dxa"/>
          </w:tcPr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C61A11">
              <w:rPr>
                <w:b/>
                <w:sz w:val="22"/>
                <w:szCs w:val="22"/>
              </w:rPr>
              <w:t>MARLON ZANELLA</w:t>
            </w:r>
          </w:p>
          <w:p w:rsidR="00C61A11" w:rsidRPr="00C61A11" w:rsidRDefault="00C61A11" w:rsidP="00C61A11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61A11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663E32" w:rsidRPr="00744EA0" w:rsidRDefault="00663E32" w:rsidP="00C61A11">
      <w:pPr>
        <w:jc w:val="center"/>
        <w:rPr>
          <w:b/>
          <w:sz w:val="22"/>
          <w:szCs w:val="22"/>
        </w:rPr>
      </w:pPr>
    </w:p>
    <w:sectPr w:rsidR="00663E32" w:rsidRPr="00744EA0" w:rsidSect="00744EA0">
      <w:pgSz w:w="11906" w:h="16838"/>
      <w:pgMar w:top="226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170D86"/>
    <w:rsid w:val="001D346E"/>
    <w:rsid w:val="001F2505"/>
    <w:rsid w:val="002511EB"/>
    <w:rsid w:val="00272CB4"/>
    <w:rsid w:val="003234ED"/>
    <w:rsid w:val="00327FB6"/>
    <w:rsid w:val="0034430C"/>
    <w:rsid w:val="003B559E"/>
    <w:rsid w:val="005502C4"/>
    <w:rsid w:val="006211A3"/>
    <w:rsid w:val="00663E32"/>
    <w:rsid w:val="006B4231"/>
    <w:rsid w:val="006F1842"/>
    <w:rsid w:val="007271E4"/>
    <w:rsid w:val="00744EA0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2CFC"/>
    <w:rsid w:val="00A57058"/>
    <w:rsid w:val="00A57068"/>
    <w:rsid w:val="00A958AD"/>
    <w:rsid w:val="00C13849"/>
    <w:rsid w:val="00C55FFF"/>
    <w:rsid w:val="00C61A11"/>
    <w:rsid w:val="00C759A2"/>
    <w:rsid w:val="00CA5663"/>
    <w:rsid w:val="00D83779"/>
    <w:rsid w:val="00E37A25"/>
    <w:rsid w:val="00F4335D"/>
    <w:rsid w:val="00F650BD"/>
    <w:rsid w:val="00F9571F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C4E5"/>
  <w15:docId w15:val="{7ACB6616-80B5-45A5-B863-9D63DC03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6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2021-05-04T16:30:00Z</dcterms:created>
  <dcterms:modified xsi:type="dcterms:W3CDTF">2021-05-06T21:55:00Z</dcterms:modified>
</cp:coreProperties>
</file>