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12" w:rsidRPr="00D15A12" w:rsidRDefault="00D15A12" w:rsidP="00D15A12">
      <w:pPr>
        <w:ind w:left="2268" w:hanging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5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MENSAGEM Nº 071, DE 04 DE AGOSTO DE 2021.</w:t>
      </w:r>
    </w:p>
    <w:p w:rsidR="00D15A12" w:rsidRPr="00D15A12" w:rsidRDefault="00D15A12" w:rsidP="00D15A12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5A12" w:rsidRPr="00D15A12" w:rsidRDefault="00D15A12" w:rsidP="00D15A12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5A12" w:rsidRPr="00D15A12" w:rsidRDefault="00D15A12" w:rsidP="00D15A12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5A12" w:rsidRPr="00D15A12" w:rsidRDefault="00D15A12" w:rsidP="00D15A12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A12">
        <w:rPr>
          <w:rFonts w:ascii="Times New Roman" w:hAnsi="Times New Roman" w:cs="Times New Roman"/>
          <w:color w:val="000000" w:themeColor="text1"/>
          <w:sz w:val="24"/>
          <w:szCs w:val="24"/>
        </w:rPr>
        <w:t>Senhor Presidente,</w:t>
      </w:r>
    </w:p>
    <w:p w:rsidR="00D15A12" w:rsidRPr="00D15A12" w:rsidRDefault="00D15A12" w:rsidP="00D15A12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5A12" w:rsidRPr="00D15A12" w:rsidRDefault="00D15A12" w:rsidP="00D15A12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5A12" w:rsidRPr="00D15A12" w:rsidRDefault="00D15A12" w:rsidP="00D15A12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5A12" w:rsidRPr="00D15A12" w:rsidRDefault="00D15A12" w:rsidP="00D15A12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A12">
        <w:rPr>
          <w:rFonts w:ascii="Times New Roman" w:hAnsi="Times New Roman" w:cs="Times New Roman"/>
          <w:color w:val="000000" w:themeColor="text1"/>
          <w:sz w:val="24"/>
          <w:szCs w:val="24"/>
        </w:rPr>
        <w:t>Comunico a Vossa Excelência que, nos termos do § 1º do art. 31 da Lei Orgânica de Sorriso, decidi vetar, por inconstitucionalidade, o Autógrafo de Lei nº 44/2021, que dispõe sobre a cassação de alvará de funcionamento de estabelecimentos que forem flagrados comercializando, adquirindo, transportando, estocando ou revendendo produtos oriundos de furto, roubo, ou outro tipo ilícito.</w:t>
      </w:r>
    </w:p>
    <w:p w:rsidR="00D15A12" w:rsidRPr="00D15A12" w:rsidRDefault="00D15A12" w:rsidP="00D15A12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5A12" w:rsidRPr="00D15A12" w:rsidRDefault="00D15A12" w:rsidP="00D15A12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A12">
        <w:rPr>
          <w:rFonts w:ascii="Times New Roman" w:hAnsi="Times New Roman" w:cs="Times New Roman"/>
          <w:color w:val="000000"/>
          <w:sz w:val="24"/>
          <w:szCs w:val="24"/>
        </w:rPr>
        <w:t>Ouvido, o Procurador Geral manifestou-se pelo veto ao Autógrafo de Lei nº 44/2021, conforme segue:</w:t>
      </w:r>
    </w:p>
    <w:p w:rsidR="00D15A12" w:rsidRPr="00D15A12" w:rsidRDefault="00D15A12" w:rsidP="00D15A12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A12" w:rsidRPr="00D15A12" w:rsidRDefault="00D15A12" w:rsidP="00D15A12">
      <w:pPr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A12">
        <w:rPr>
          <w:rFonts w:ascii="Times New Roman" w:hAnsi="Times New Roman" w:cs="Times New Roman"/>
          <w:color w:val="000000" w:themeColor="text1"/>
          <w:sz w:val="24"/>
          <w:szCs w:val="24"/>
        </w:rPr>
        <w:t>AUTÓGRAFO DE LEI Nº 44/2021</w:t>
      </w:r>
    </w:p>
    <w:p w:rsidR="00D15A12" w:rsidRPr="00D15A12" w:rsidRDefault="00D15A12" w:rsidP="00D15A12">
      <w:pPr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A12" w:rsidRPr="00D15A12" w:rsidRDefault="00D15A12" w:rsidP="00D15A12">
      <w:pPr>
        <w:ind w:left="3402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D15A12">
        <w:rPr>
          <w:rFonts w:ascii="Times New Roman" w:hAnsi="Times New Roman" w:cs="Times New Roman"/>
          <w:iCs/>
          <w:sz w:val="24"/>
          <w:szCs w:val="24"/>
        </w:rPr>
        <w:t>Data: 15 de julho de 2021</w:t>
      </w:r>
    </w:p>
    <w:p w:rsidR="00D15A12" w:rsidRPr="00D15A12" w:rsidRDefault="00D15A12" w:rsidP="00D15A12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15A12" w:rsidRPr="00D15A12" w:rsidRDefault="00D15A12" w:rsidP="00D15A12">
      <w:pPr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5A12">
        <w:rPr>
          <w:rFonts w:ascii="Times New Roman" w:hAnsi="Times New Roman" w:cs="Times New Roman"/>
          <w:bCs/>
          <w:iCs/>
          <w:sz w:val="24"/>
          <w:szCs w:val="24"/>
        </w:rPr>
        <w:t>Dispõe sobre a cassação de alvará de funcionamento de estabelecimentos que forem flagrados comercializando, adquirindo, transportando, estocando ou revendendo produtos oriundos de furto, roubo ou outro tipo ilícito.</w:t>
      </w:r>
    </w:p>
    <w:p w:rsidR="00D15A12" w:rsidRPr="00D15A12" w:rsidRDefault="00D15A12" w:rsidP="00D15A12">
      <w:pPr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15A12" w:rsidRPr="00D15A12" w:rsidRDefault="00D15A12" w:rsidP="00D15A12">
      <w:pPr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15A12" w:rsidRPr="00D15A12" w:rsidRDefault="00D15A12" w:rsidP="00D15A12">
      <w:pPr>
        <w:ind w:firstLine="34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5A12">
        <w:rPr>
          <w:rFonts w:ascii="Times New Roman" w:hAnsi="Times New Roman" w:cs="Times New Roman"/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o seguinte Projeto de Lei:</w:t>
      </w:r>
    </w:p>
    <w:p w:rsidR="00D15A12" w:rsidRPr="00D15A12" w:rsidRDefault="00D15A12" w:rsidP="00D15A12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A12" w:rsidRPr="00D15A12" w:rsidRDefault="00D15A12" w:rsidP="00D15A12">
      <w:pPr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5A12" w:rsidRPr="00D15A12" w:rsidRDefault="00D15A12" w:rsidP="00D15A1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5A12">
        <w:rPr>
          <w:rFonts w:ascii="Times New Roman" w:hAnsi="Times New Roman" w:cs="Times New Roman"/>
          <w:sz w:val="24"/>
          <w:szCs w:val="24"/>
        </w:rPr>
        <w:t>Art. 1° Esta Lei garante a cassação do Alvará de Funcionamento dos estabelecimentos que estiverem comercializando, adquirindo, distribuindo, transportando, estocando ou revendendo produtos oriundos de furto, roubo ou outro tipo de ilícito.</w:t>
      </w:r>
    </w:p>
    <w:p w:rsidR="00D15A12" w:rsidRPr="00D15A12" w:rsidRDefault="00D15A12" w:rsidP="00D15A1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5A12" w:rsidRPr="00D15A12" w:rsidRDefault="00D15A12" w:rsidP="00D15A1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5A12">
        <w:rPr>
          <w:rFonts w:ascii="Times New Roman" w:hAnsi="Times New Roman" w:cs="Times New Roman"/>
          <w:sz w:val="24"/>
          <w:szCs w:val="24"/>
        </w:rPr>
        <w:t>Art. 2º Constatado pela fiscalização municipal as fraudes ou demais irregularidades previstas no caput do art. 1º desta Lei, desde que devidamente motivado por meio de relatório circunstanciado, poderá ser realizado o cancelamento do Alvará de Funcionamento ou da Licença, como medida acautelatória dos interesses da administração fiscal, garantido o contraditório e a ampla defesa.</w:t>
      </w:r>
    </w:p>
    <w:p w:rsidR="00D15A12" w:rsidRPr="00D15A12" w:rsidRDefault="00D15A12" w:rsidP="00D15A1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5A12" w:rsidRPr="00D15A12" w:rsidRDefault="00D15A12" w:rsidP="00D15A1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5A12">
        <w:rPr>
          <w:rFonts w:ascii="Times New Roman" w:hAnsi="Times New Roman" w:cs="Times New Roman"/>
          <w:sz w:val="24"/>
          <w:szCs w:val="24"/>
        </w:rPr>
        <w:t xml:space="preserve">Parágrafo único. A suspensão e cancelamento do alvará </w:t>
      </w:r>
      <w:proofErr w:type="spellStart"/>
      <w:r w:rsidRPr="00D15A12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D15A12">
        <w:rPr>
          <w:rFonts w:ascii="Times New Roman" w:hAnsi="Times New Roman" w:cs="Times New Roman"/>
          <w:sz w:val="24"/>
          <w:szCs w:val="24"/>
        </w:rPr>
        <w:t xml:space="preserve"> condicionada ao trânsito e julgado da ação penal que apurar os delitos descritos no artigo 1º.</w:t>
      </w:r>
    </w:p>
    <w:p w:rsidR="00D15A12" w:rsidRPr="00D15A12" w:rsidRDefault="00D15A12" w:rsidP="00D15A1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5A12" w:rsidRPr="00D15A12" w:rsidRDefault="00D15A12" w:rsidP="00D15A1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5A12">
        <w:rPr>
          <w:rFonts w:ascii="Times New Roman" w:hAnsi="Times New Roman" w:cs="Times New Roman"/>
          <w:sz w:val="24"/>
          <w:szCs w:val="24"/>
        </w:rPr>
        <w:lastRenderedPageBreak/>
        <w:t>Art. 3º O Município deverá abrir um procedimento administrativo e notificar o infrator, que deverá apresentar sua defesa administrativa.</w:t>
      </w:r>
    </w:p>
    <w:p w:rsidR="00D15A12" w:rsidRPr="00D15A12" w:rsidRDefault="00D15A12" w:rsidP="00D15A1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5A12" w:rsidRPr="00D15A12" w:rsidRDefault="00D15A12" w:rsidP="00D15A1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5A12">
        <w:rPr>
          <w:rFonts w:ascii="Times New Roman" w:hAnsi="Times New Roman" w:cs="Times New Roman"/>
          <w:sz w:val="24"/>
          <w:szCs w:val="24"/>
        </w:rPr>
        <w:t>Parágrafo único.</w:t>
      </w:r>
      <w:r w:rsidRPr="00D15A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15A12">
        <w:rPr>
          <w:rFonts w:ascii="Times New Roman" w:hAnsi="Times New Roman" w:cs="Times New Roman"/>
          <w:sz w:val="24"/>
          <w:szCs w:val="24"/>
        </w:rPr>
        <w:t>Após a tramitação de julgado pelo fisco municipal de todo o processo administrativo, e constatado que houve a infração prevista nesta Lei, não caberá à restituição de qualquer valor de imposto que tiver sido utilizado como crédito pelo estabelecimento destinatário.</w:t>
      </w:r>
    </w:p>
    <w:p w:rsidR="00D15A12" w:rsidRPr="00D15A12" w:rsidRDefault="00D15A12" w:rsidP="00D15A1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5A12" w:rsidRPr="00D15A12" w:rsidRDefault="00D15A12" w:rsidP="00D15A1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5A12">
        <w:rPr>
          <w:rFonts w:ascii="Times New Roman" w:hAnsi="Times New Roman" w:cs="Times New Roman"/>
          <w:sz w:val="24"/>
          <w:szCs w:val="24"/>
        </w:rPr>
        <w:t>Art. 4º Durante o tempo em que o proprietário fizer sua defesa e não regularizar a atividade, o estabelecimento permanecerá fechado, e, caso não ocorra à regularização, dentro do prazo estipulado, a Secretaria Municipal de Finanças dará início à revogação do alvará de licença e funcionamento.</w:t>
      </w:r>
    </w:p>
    <w:p w:rsidR="00D15A12" w:rsidRPr="00D15A12" w:rsidRDefault="00D15A12" w:rsidP="00D15A1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5A12" w:rsidRPr="00D15A12" w:rsidRDefault="00D15A12" w:rsidP="00D15A1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5A12">
        <w:rPr>
          <w:rFonts w:ascii="Times New Roman" w:hAnsi="Times New Roman" w:cs="Times New Roman"/>
          <w:sz w:val="24"/>
          <w:szCs w:val="24"/>
        </w:rPr>
        <w:t>Art. 5º Demais atos necessários serão regulamentados no prazo de trinta dias a contar da data da publicação desta Lei.</w:t>
      </w:r>
    </w:p>
    <w:p w:rsidR="00D15A12" w:rsidRPr="00D15A12" w:rsidRDefault="00D15A12" w:rsidP="00D15A1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5A12" w:rsidRPr="00D15A12" w:rsidRDefault="00D15A12" w:rsidP="00D15A1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5A12">
        <w:rPr>
          <w:rFonts w:ascii="Times New Roman" w:hAnsi="Times New Roman" w:cs="Times New Roman"/>
          <w:sz w:val="24"/>
          <w:szCs w:val="24"/>
        </w:rPr>
        <w:t>Art. 6º Esta Lei entra em vigor na data de sua publicação.</w:t>
      </w:r>
    </w:p>
    <w:p w:rsidR="00D15A12" w:rsidRPr="00D15A12" w:rsidRDefault="00D15A12" w:rsidP="00D15A12">
      <w:pPr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A12" w:rsidRPr="00D15A12" w:rsidRDefault="00D15A12" w:rsidP="00D15A12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D15A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15A12" w:rsidRPr="00D15A12" w:rsidRDefault="00D15A12" w:rsidP="00D15A12">
      <w:pPr>
        <w:pStyle w:val="SemEspaamento"/>
        <w:ind w:firstLine="141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</w:pPr>
      <w:r w:rsidRPr="00D15A1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RAZÕES DO VETO</w:t>
      </w:r>
    </w:p>
    <w:p w:rsidR="00D15A12" w:rsidRPr="00D15A12" w:rsidRDefault="00D15A12" w:rsidP="00D15A12">
      <w:pPr>
        <w:pStyle w:val="SemEspaamento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D15A12" w:rsidRPr="00D15A12" w:rsidRDefault="00D15A12" w:rsidP="00D15A12">
      <w:pPr>
        <w:pStyle w:val="SemEspaamento"/>
        <w:spacing w:line="276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D15A1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“Inicialmente, destacamos como é sabido que a Administração Pública só pode fazer o que a Lei manda, dado que o princípio da legalidade é regra motriz elencada na Constituição Federal (artigo 37), senão vejamos:</w:t>
      </w:r>
    </w:p>
    <w:p w:rsidR="00D15A12" w:rsidRPr="00D15A12" w:rsidRDefault="00D15A12" w:rsidP="00D15A12">
      <w:pPr>
        <w:pStyle w:val="SemEspaamento"/>
        <w:spacing w:line="276" w:lineRule="auto"/>
        <w:ind w:firstLine="283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D15A12" w:rsidRPr="00D15A12" w:rsidRDefault="00D15A12" w:rsidP="00D15A12">
      <w:pPr>
        <w:pStyle w:val="SemEspaamento"/>
        <w:spacing w:line="276" w:lineRule="auto"/>
        <w:ind w:left="3402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  <w:r w:rsidRPr="00D15A12">
        <w:rPr>
          <w:rFonts w:ascii="Times New Roman" w:eastAsia="Times New Roman" w:hAnsi="Times New Roman"/>
          <w:color w:val="000000" w:themeColor="text1"/>
          <w:lang w:eastAsia="pt-BR"/>
        </w:rPr>
        <w:t>Art. 37. A administração pública direta e indireta de qualquer dos Poderes da União, dos Estados, do Distrito Federal e dos Municípios obedecerá aos princípios de legalidade, impessoalidade, moralidade, publicidade e eficiência e, também, ao seguinte: (...) (Redação dada pela Emenda Constitucional nº 19, de 1998).</w:t>
      </w:r>
    </w:p>
    <w:p w:rsidR="00D15A12" w:rsidRPr="00D15A12" w:rsidRDefault="00D15A12" w:rsidP="00D15A12">
      <w:pPr>
        <w:pStyle w:val="SemEspaamento"/>
        <w:spacing w:line="276" w:lineRule="auto"/>
        <w:ind w:firstLine="283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D15A12" w:rsidRPr="00D15A12" w:rsidRDefault="00D15A12" w:rsidP="00D15A12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D15A1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Nesse sentido, temos a Lei Orgânica do Município de Sorriso, que em seu art. 8º, XVI, dispõe que:</w:t>
      </w:r>
    </w:p>
    <w:p w:rsidR="00D15A12" w:rsidRPr="00D15A12" w:rsidRDefault="00D15A12" w:rsidP="00D15A12">
      <w:pPr>
        <w:pStyle w:val="SemEspaamento"/>
        <w:ind w:left="3402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  <w:r w:rsidRPr="00D15A12">
        <w:rPr>
          <w:rFonts w:ascii="Times New Roman" w:eastAsia="Times New Roman" w:hAnsi="Times New Roman"/>
          <w:color w:val="000000" w:themeColor="text1"/>
          <w:lang w:eastAsia="pt-BR"/>
        </w:rPr>
        <w:t>Art. 8º. Compete ao Município:</w:t>
      </w:r>
    </w:p>
    <w:p w:rsidR="00D15A12" w:rsidRPr="00D15A12" w:rsidRDefault="00D15A12" w:rsidP="00D15A12">
      <w:pPr>
        <w:pStyle w:val="SemEspaamento"/>
        <w:ind w:left="1418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</w:p>
    <w:p w:rsidR="00D15A12" w:rsidRPr="00D15A12" w:rsidRDefault="00D15A12" w:rsidP="00D15A12">
      <w:pPr>
        <w:pStyle w:val="SemEspaamento"/>
        <w:ind w:left="3402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  <w:r w:rsidRPr="00D15A12">
        <w:rPr>
          <w:rFonts w:ascii="Times New Roman" w:eastAsia="Times New Roman" w:hAnsi="Times New Roman"/>
          <w:color w:val="000000" w:themeColor="text1"/>
          <w:lang w:eastAsia="pt-BR"/>
        </w:rPr>
        <w:t>(...);</w:t>
      </w:r>
    </w:p>
    <w:p w:rsidR="00D15A12" w:rsidRPr="00D15A12" w:rsidRDefault="00D15A12" w:rsidP="00D15A12">
      <w:pPr>
        <w:pStyle w:val="SemEspaamento"/>
        <w:ind w:left="1418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</w:p>
    <w:p w:rsidR="00D15A12" w:rsidRPr="00D15A12" w:rsidRDefault="00D15A12" w:rsidP="00D15A12">
      <w:pPr>
        <w:pStyle w:val="SemEspaamento"/>
        <w:ind w:left="3402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  <w:r w:rsidRPr="00D15A12">
        <w:rPr>
          <w:rFonts w:ascii="Times New Roman" w:eastAsia="Times New Roman" w:hAnsi="Times New Roman"/>
          <w:color w:val="000000" w:themeColor="text1"/>
          <w:lang w:eastAsia="pt-BR"/>
        </w:rPr>
        <w:t>XVI – cassar a licença que houver concedido ao estabelecimento que se tornar prejudicial à saúde, à higiene, ao sossego, à segurança ou aos bons costumes, fazendo cessar a atividade ou determinando o fechamento do estabelecimento.</w:t>
      </w:r>
    </w:p>
    <w:p w:rsidR="00D15A12" w:rsidRPr="00D15A12" w:rsidRDefault="00D15A12" w:rsidP="00D15A12">
      <w:pPr>
        <w:pStyle w:val="SemEspaamento"/>
        <w:ind w:left="1418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</w:p>
    <w:p w:rsidR="00D15A12" w:rsidRPr="00D15A12" w:rsidRDefault="00D15A12" w:rsidP="00D15A12">
      <w:pPr>
        <w:pStyle w:val="SemEspaamento"/>
        <w:ind w:left="3402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  <w:r w:rsidRPr="00D15A12">
        <w:rPr>
          <w:rFonts w:ascii="Times New Roman" w:eastAsia="Times New Roman" w:hAnsi="Times New Roman"/>
          <w:color w:val="000000" w:themeColor="text1"/>
          <w:lang w:eastAsia="pt-BR"/>
        </w:rPr>
        <w:t>(...)</w:t>
      </w:r>
    </w:p>
    <w:p w:rsidR="00D15A12" w:rsidRPr="00D15A12" w:rsidRDefault="00D15A12" w:rsidP="00D15A12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D15A1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lastRenderedPageBreak/>
        <w:t>Seguindo essa linha, nos termos da legislação vigente, tem-se que as atribuições da fiscalização municipal, com</w:t>
      </w:r>
      <w:bookmarkStart w:id="0" w:name="_GoBack"/>
      <w:bookmarkEnd w:id="0"/>
      <w:r w:rsidRPr="00D15A1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preende as atividades inerentes aos cargos que se destinam a executar e coordenar tarefas de fiscalização mediante rondas e vistorias espontâneas, sistemáticas e dirigidas, fiscalizar o uso e ocupação dos bens públicos do município, e atividades eventuais públicas ou privadas, cujo licenciamento esteja previsto na legislação municipal e outros que exijam alvará de localização e funcionamento, atribuições essas caracterizadas por ações de complexidade, exigindo conhecimento avançado de processador de textos, planilha eletrônica e domínio da legislação referente a sua área de atuação.</w:t>
      </w:r>
    </w:p>
    <w:p w:rsidR="00D15A12" w:rsidRPr="00D15A12" w:rsidRDefault="00D15A12" w:rsidP="00D15A12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D15A12" w:rsidRPr="00D15A12" w:rsidRDefault="00D15A12" w:rsidP="00D15A12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D15A1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Sendo assim resta caracterizado o vício de iniciativa do Poder Legislativo por violação à competência privativa do Chefe do Poder Executivo.</w:t>
      </w:r>
    </w:p>
    <w:p w:rsidR="00D15A12" w:rsidRPr="00D15A12" w:rsidRDefault="00D15A12" w:rsidP="00D15A12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D15A12" w:rsidRPr="00D15A12" w:rsidRDefault="00D15A12" w:rsidP="00D15A12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D15A1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Ademais resta cristalina a inconstitucionalidade expressa no artigo 4º do referido autógrafo de lei, tendo em vista que a expressão “Secretaria Municipal de Finanças” é relativa a atribuição conferida à órgão do Poder Executivo, o qual invade igualmente a competência do Executivo Municipal.</w:t>
      </w:r>
    </w:p>
    <w:p w:rsidR="00D15A12" w:rsidRPr="00D15A12" w:rsidRDefault="00D15A12" w:rsidP="00D15A12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D15A12" w:rsidRPr="00D15A12" w:rsidRDefault="00D15A12" w:rsidP="00D15A12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D15A1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Assim, veto o Autógrafo de Lei </w:t>
      </w:r>
      <w:proofErr w:type="gramStart"/>
      <w:r w:rsidRPr="00D15A1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n.º</w:t>
      </w:r>
      <w:proofErr w:type="gramEnd"/>
      <w:r w:rsidRPr="00D15A1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44/2021, posto que inconstitucional, por restar caracterizado vício de iniciativa com violação à competência privativa do Chefe do Poder Executivo, bem como pelas expressão “Secretaria Municipal de Finanças” prevista no artigo 4º da norma em tela.</w:t>
      </w:r>
    </w:p>
    <w:p w:rsidR="00D15A12" w:rsidRPr="00D15A12" w:rsidRDefault="00D15A12" w:rsidP="00D15A12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D15A12" w:rsidRPr="00D15A12" w:rsidRDefault="00D15A12" w:rsidP="00D15A12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D15A1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Essas, Senhor Presidente, são as razões que me levaram a vetar o Autógrafo de Lei acima, as quais ora submeto à elevada apreciação dos Senhores membros da Câmara Municipal.</w:t>
      </w:r>
    </w:p>
    <w:p w:rsidR="00D15A12" w:rsidRPr="00D15A12" w:rsidRDefault="00D15A12" w:rsidP="00D15A12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D15A12" w:rsidRPr="00D15A12" w:rsidRDefault="00D15A12" w:rsidP="00D15A12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15A12" w:rsidRPr="00D15A12" w:rsidRDefault="00D15A12" w:rsidP="00D15A1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A12" w:rsidRPr="00D15A12" w:rsidRDefault="00D15A12" w:rsidP="00D15A1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A12" w:rsidRPr="00D15A12" w:rsidRDefault="00D15A12" w:rsidP="00D15A1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A12" w:rsidRPr="00D15A12" w:rsidRDefault="00D15A12" w:rsidP="00D15A12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D15A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Assinado Digitalmente</w:t>
      </w:r>
      <w:proofErr w:type="gramEnd"/>
    </w:p>
    <w:p w:rsidR="00D15A12" w:rsidRPr="00D15A12" w:rsidRDefault="00D15A12" w:rsidP="00D15A1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5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ARI GENÉZIO LAFIN</w:t>
      </w:r>
    </w:p>
    <w:p w:rsidR="00D15A12" w:rsidRPr="00D15A12" w:rsidRDefault="00D15A12" w:rsidP="00D15A1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5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Prefeito Municipal</w:t>
      </w:r>
    </w:p>
    <w:p w:rsidR="00D15A12" w:rsidRPr="00D15A12" w:rsidRDefault="00D15A12" w:rsidP="00D15A1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5A12" w:rsidRPr="00D15A12" w:rsidRDefault="00D15A12" w:rsidP="00D15A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A12" w:rsidRPr="00D15A12" w:rsidRDefault="00D15A12" w:rsidP="00D15A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A12" w:rsidRPr="00D15A12" w:rsidRDefault="00D15A12" w:rsidP="00D15A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A12" w:rsidRPr="00D15A12" w:rsidRDefault="00D15A12" w:rsidP="00D15A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A12" w:rsidRPr="00D15A12" w:rsidRDefault="00D15A12" w:rsidP="00D15A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A12" w:rsidRPr="00D15A12" w:rsidRDefault="00D15A12" w:rsidP="00D15A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A12" w:rsidRPr="00D15A12" w:rsidRDefault="00D15A12" w:rsidP="00D15A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A12">
        <w:rPr>
          <w:rFonts w:ascii="Times New Roman" w:hAnsi="Times New Roman" w:cs="Times New Roman"/>
          <w:color w:val="000000" w:themeColor="text1"/>
          <w:sz w:val="24"/>
          <w:szCs w:val="24"/>
        </w:rPr>
        <w:t>A Sua Excelência o Senhor</w:t>
      </w:r>
    </w:p>
    <w:p w:rsidR="00D15A12" w:rsidRPr="00D15A12" w:rsidRDefault="00D15A12" w:rsidP="00D15A12">
      <w:pPr>
        <w:widowControl w:val="0"/>
        <w:ind w:left="2835" w:hanging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5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LEANDRO CARLOS DAMIANI</w:t>
      </w:r>
    </w:p>
    <w:p w:rsidR="00D15A12" w:rsidRPr="00D15A12" w:rsidRDefault="00D15A12" w:rsidP="00D15A12">
      <w:pPr>
        <w:widowControl w:val="0"/>
        <w:ind w:left="2835" w:hanging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A12">
        <w:rPr>
          <w:rFonts w:ascii="Times New Roman" w:hAnsi="Times New Roman" w:cs="Times New Roman"/>
          <w:color w:val="000000" w:themeColor="text1"/>
          <w:sz w:val="24"/>
          <w:szCs w:val="24"/>
        </w:rPr>
        <w:t>Presidente da Câmara Municipal de Sorriso</w:t>
      </w:r>
    </w:p>
    <w:p w:rsidR="00ED4B43" w:rsidRPr="00D15A12" w:rsidRDefault="00ED4B43" w:rsidP="00D15A12">
      <w:pPr>
        <w:rPr>
          <w:rFonts w:ascii="Times New Roman" w:hAnsi="Times New Roman" w:cs="Times New Roman"/>
        </w:rPr>
      </w:pPr>
    </w:p>
    <w:sectPr w:rsidR="00ED4B43" w:rsidRPr="00D15A12" w:rsidSect="009A23ED">
      <w:headerReference w:type="default" r:id="rId6"/>
      <w:footerReference w:type="even" r:id="rId7"/>
      <w:footerReference w:type="default" r:id="rId8"/>
      <w:pgSz w:w="11906" w:h="16838"/>
      <w:pgMar w:top="2950" w:right="1274" w:bottom="1135" w:left="1418" w:header="709" w:footer="6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FF1" w:rsidRDefault="00154FF1">
      <w:r>
        <w:separator/>
      </w:r>
    </w:p>
  </w:endnote>
  <w:endnote w:type="continuationSeparator" w:id="0">
    <w:p w:rsidR="00154FF1" w:rsidRDefault="0015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154FF1" w:rsidP="00035F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D341D" w:rsidRDefault="007D341D" w:rsidP="00035F32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7D341D" w:rsidP="001D2B9E">
    <w:pPr>
      <w:pStyle w:val="Rodap"/>
      <w:ind w:left="-567" w:right="-285"/>
      <w:jc w:val="center"/>
    </w:pPr>
  </w:p>
  <w:p w:rsidR="007D341D" w:rsidRPr="00391114" w:rsidRDefault="007D341D" w:rsidP="001D2B9E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FF1" w:rsidRDefault="00154FF1">
      <w:r>
        <w:separator/>
      </w:r>
    </w:p>
  </w:footnote>
  <w:footnote w:type="continuationSeparator" w:id="0">
    <w:p w:rsidR="00154FF1" w:rsidRDefault="00154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7D341D" w:rsidP="001D2B9E">
    <w:pPr>
      <w:jc w:val="center"/>
    </w:pPr>
  </w:p>
  <w:p w:rsidR="007D341D" w:rsidRPr="00533AB1" w:rsidRDefault="007D341D" w:rsidP="00035F32">
    <w:pPr>
      <w:ind w:left="2160"/>
    </w:pPr>
  </w:p>
  <w:p w:rsidR="007D341D" w:rsidRDefault="007D34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5F32"/>
    <w:rsid w:val="00154FF1"/>
    <w:rsid w:val="001915A3"/>
    <w:rsid w:val="001D2B9E"/>
    <w:rsid w:val="00217F62"/>
    <w:rsid w:val="00320BD2"/>
    <w:rsid w:val="00391114"/>
    <w:rsid w:val="00533AB1"/>
    <w:rsid w:val="007D341D"/>
    <w:rsid w:val="00A906D8"/>
    <w:rsid w:val="00AB5A74"/>
    <w:rsid w:val="00D15A12"/>
    <w:rsid w:val="00ED4B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BA79F-D888-47DB-9F25-A4D75F12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320BD2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320B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20BD2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20B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20BD2"/>
  </w:style>
  <w:style w:type="paragraph" w:styleId="PargrafodaLista">
    <w:name w:val="List Paragraph"/>
    <w:basedOn w:val="Normal"/>
    <w:uiPriority w:val="34"/>
    <w:qFormat/>
    <w:rsid w:val="00320B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20B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15A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dcterms:created xsi:type="dcterms:W3CDTF">2017-09-15T14:22:00Z</dcterms:created>
  <dcterms:modified xsi:type="dcterms:W3CDTF">2021-08-06T11:50:00Z</dcterms:modified>
</cp:coreProperties>
</file>