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3F" w:rsidRPr="002B7162" w:rsidRDefault="004A03C9" w:rsidP="00574A62">
      <w:pPr>
        <w:tabs>
          <w:tab w:val="left" w:pos="567"/>
        </w:tabs>
        <w:spacing w:after="0" w:line="240" w:lineRule="auto"/>
        <w:ind w:left="1418"/>
        <w:jc w:val="both"/>
        <w:rPr>
          <w:rFonts w:ascii="Times New Roman" w:hAnsi="Times New Roman"/>
          <w:b/>
          <w:color w:val="000000"/>
          <w:sz w:val="24"/>
          <w:szCs w:val="24"/>
        </w:rPr>
      </w:pPr>
      <w:r>
        <w:rPr>
          <w:rFonts w:ascii="Times New Roman" w:hAnsi="Times New Roman"/>
          <w:b/>
          <w:color w:val="000000"/>
          <w:sz w:val="24"/>
          <w:szCs w:val="24"/>
        </w:rPr>
        <w:t>L</w:t>
      </w:r>
      <w:r w:rsidR="0095153F" w:rsidRPr="002B7162">
        <w:rPr>
          <w:rFonts w:ascii="Times New Roman" w:hAnsi="Times New Roman"/>
          <w:b/>
          <w:color w:val="000000"/>
          <w:sz w:val="24"/>
          <w:szCs w:val="24"/>
        </w:rPr>
        <w:t>EI Nº</w:t>
      </w:r>
      <w:r w:rsidR="00C755AA" w:rsidRPr="002B7162">
        <w:rPr>
          <w:rFonts w:ascii="Times New Roman" w:hAnsi="Times New Roman"/>
          <w:b/>
          <w:color w:val="000000"/>
          <w:sz w:val="24"/>
          <w:szCs w:val="24"/>
        </w:rPr>
        <w:t xml:space="preserve"> </w:t>
      </w:r>
      <w:r>
        <w:rPr>
          <w:rFonts w:ascii="Times New Roman" w:hAnsi="Times New Roman"/>
          <w:b/>
          <w:color w:val="000000"/>
          <w:sz w:val="24"/>
          <w:szCs w:val="24"/>
        </w:rPr>
        <w:t xml:space="preserve">2.284, DE 18 DE DEZEMBRO DE </w:t>
      </w:r>
      <w:r w:rsidR="00C755AA" w:rsidRPr="002B7162">
        <w:rPr>
          <w:rFonts w:ascii="Times New Roman" w:hAnsi="Times New Roman"/>
          <w:b/>
          <w:color w:val="000000"/>
          <w:sz w:val="24"/>
          <w:szCs w:val="24"/>
        </w:rPr>
        <w:t>2013</w:t>
      </w:r>
      <w:r>
        <w:rPr>
          <w:rFonts w:ascii="Times New Roman" w:hAnsi="Times New Roman"/>
          <w:b/>
          <w:color w:val="000000"/>
          <w:sz w:val="24"/>
          <w:szCs w:val="24"/>
        </w:rPr>
        <w:t>.</w:t>
      </w:r>
    </w:p>
    <w:p w:rsidR="0095153F" w:rsidRPr="002B7162" w:rsidRDefault="0095153F" w:rsidP="00574A62">
      <w:pPr>
        <w:tabs>
          <w:tab w:val="left" w:pos="567"/>
        </w:tabs>
        <w:spacing w:after="0" w:line="240" w:lineRule="auto"/>
        <w:ind w:left="1418"/>
        <w:jc w:val="both"/>
        <w:rPr>
          <w:rFonts w:ascii="Times New Roman" w:hAnsi="Times New Roman"/>
          <w:color w:val="000000"/>
          <w:sz w:val="24"/>
          <w:szCs w:val="24"/>
        </w:rPr>
      </w:pPr>
    </w:p>
    <w:p w:rsidR="00AC75A3" w:rsidRPr="002B7162" w:rsidRDefault="00AC75A3" w:rsidP="00574A62">
      <w:pPr>
        <w:tabs>
          <w:tab w:val="left" w:pos="567"/>
        </w:tabs>
        <w:spacing w:after="0" w:line="240" w:lineRule="auto"/>
        <w:ind w:left="1418"/>
        <w:jc w:val="both"/>
        <w:rPr>
          <w:rFonts w:ascii="Times New Roman" w:hAnsi="Times New Roman"/>
          <w:b/>
          <w:bCs/>
          <w:sz w:val="24"/>
          <w:szCs w:val="24"/>
        </w:rPr>
      </w:pPr>
      <w:r w:rsidRPr="002B7162">
        <w:rPr>
          <w:rFonts w:ascii="Times New Roman" w:hAnsi="Times New Roman"/>
          <w:color w:val="000000"/>
          <w:sz w:val="24"/>
          <w:szCs w:val="24"/>
        </w:rPr>
        <w:t>D</w:t>
      </w:r>
      <w:r w:rsidR="0095153F" w:rsidRPr="002B7162">
        <w:rPr>
          <w:rFonts w:ascii="Times New Roman" w:hAnsi="Times New Roman"/>
          <w:color w:val="000000"/>
          <w:sz w:val="24"/>
          <w:szCs w:val="24"/>
        </w:rPr>
        <w:t>ispõe sobre o Imposto sobre a Propriedade Predial e Territorial Urbana no Município de Sorriso, Estado de Mato Grosso, e dá outras providências.</w:t>
      </w:r>
    </w:p>
    <w:p w:rsidR="004A03C9" w:rsidRPr="002B7162" w:rsidRDefault="004A03C9" w:rsidP="00574A62">
      <w:pPr>
        <w:tabs>
          <w:tab w:val="left" w:pos="567"/>
        </w:tabs>
        <w:spacing w:after="0" w:line="240" w:lineRule="auto"/>
        <w:ind w:left="1418"/>
        <w:jc w:val="both"/>
        <w:rPr>
          <w:rFonts w:ascii="Times New Roman" w:hAnsi="Times New Roman"/>
          <w:b/>
          <w:bCs/>
          <w:sz w:val="24"/>
          <w:szCs w:val="24"/>
        </w:rPr>
      </w:pPr>
    </w:p>
    <w:p w:rsidR="004A03C9" w:rsidRPr="004A03C9" w:rsidRDefault="004A03C9" w:rsidP="00574A62">
      <w:pPr>
        <w:autoSpaceDE w:val="0"/>
        <w:autoSpaceDN w:val="0"/>
        <w:adjustRightInd w:val="0"/>
        <w:spacing w:after="0" w:line="240" w:lineRule="auto"/>
        <w:ind w:left="1418"/>
        <w:jc w:val="both"/>
        <w:rPr>
          <w:rFonts w:ascii="Times New Roman" w:hAnsi="Times New Roman"/>
          <w:sz w:val="24"/>
          <w:szCs w:val="24"/>
        </w:rPr>
      </w:pPr>
      <w:r w:rsidRPr="004A03C9">
        <w:rPr>
          <w:rFonts w:ascii="Times New Roman" w:hAnsi="Times New Roman"/>
          <w:sz w:val="24"/>
          <w:szCs w:val="24"/>
        </w:rPr>
        <w:t>Dilceu Rossato, Prefeito Municipal de Sorriso, Estado de Mato Grosso, faz saber que a Câmara Municipal de Vereadores aprovou e ele sanciona a seguinte Lei:</w:t>
      </w:r>
    </w:p>
    <w:p w:rsidR="004C3D4C" w:rsidRPr="002B7162" w:rsidRDefault="004C3D4C" w:rsidP="005C58BC">
      <w:pPr>
        <w:autoSpaceDE w:val="0"/>
        <w:autoSpaceDN w:val="0"/>
        <w:adjustRightInd w:val="0"/>
        <w:spacing w:after="0" w:line="240" w:lineRule="auto"/>
        <w:ind w:left="3420" w:firstLine="1985"/>
        <w:jc w:val="both"/>
        <w:rPr>
          <w:rFonts w:ascii="Times New Roman" w:hAnsi="Times New Roman"/>
          <w:sz w:val="24"/>
          <w:szCs w:val="24"/>
        </w:rPr>
      </w:pPr>
    </w:p>
    <w:p w:rsidR="00E27930" w:rsidRPr="002B7162" w:rsidRDefault="00E27930" w:rsidP="005C58BC">
      <w:pPr>
        <w:spacing w:after="0" w:line="240" w:lineRule="auto"/>
        <w:jc w:val="center"/>
        <w:rPr>
          <w:rFonts w:ascii="Times New Roman" w:hAnsi="Times New Roman"/>
          <w:sz w:val="24"/>
          <w:szCs w:val="24"/>
        </w:rPr>
      </w:pP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FATO GERADOR E INCIDÊNCIA</w:t>
      </w:r>
    </w:p>
    <w:p w:rsidR="00795FA1" w:rsidRPr="002B7162" w:rsidRDefault="00795FA1" w:rsidP="00795FA1">
      <w:pPr>
        <w:spacing w:after="0" w:line="240" w:lineRule="auto"/>
        <w:jc w:val="center"/>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1º </w:t>
      </w:r>
      <w:r w:rsidRPr="002B7162">
        <w:rPr>
          <w:rFonts w:ascii="Times New Roman" w:hAnsi="Times New Roman"/>
          <w:sz w:val="24"/>
          <w:szCs w:val="24"/>
        </w:rPr>
        <w:t>O Imposto sobre a Propriedade Predial e Territorial Urbana – IPTU tem como fato gerador a propriedade, o domínio útil ou a posse de bem imóvel, construído ou não, localizado na zona urbana do Município.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1º Considera-se ocorrido o fato gerador do imposto: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em 1º de janeiro de cada exercício;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no primeiro dia do mês subsequente àquele que ocorrer: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a) construção ou modificação de edificação que implique alteração do valor venal do imóvel;</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constituição de novo terreno, sobre o qual haja edificação incorporada;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c) instituição de condomínio edilício em planos horizontais ou em planos verticais. </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2º Ocorridas as hipóteses previstas no inciso II do § 1º:</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caso as alterações no imóvel não resultem em desmembramento, englobamento ou remembramento do bem, o eventual acréscimo de valor do imposto em relação ao lançamento anterior, será cobrado proporcionalmente ao número de meses ainda restantes do exercício;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caso as alterações no imóvel resultem em desmembramento, englobamento ou remembramento do bem: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a) serão efetuados lançamentos do imposto referentes aos novos imóveis, de forma proporcional ao número de meses ainda restantes do exercício; 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os eventuais lançamentos do imposto referente à situação anterior serão proporcionais ao número de meses já decorridos desde a data da ocorrência do respectivo fato gerador em relação à situação anterior até o mês da ocorrência do novo fato gerador. </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3º Para efeito de contagem do número de meses restantes do exercício, a que se refere o § 2º, será incluído o mês da ocorrência do novo fato gerador a que se refere o inciso II do § 1º.</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4º A ocorrência do novo fato gerador referido no inciso II do § 1º implica a constituição de créditos tributários complementares, com eventuais abatimentos ou devoluções de indébitos, na forma estabelecida no regulamento do imposto.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lastRenderedPageBreak/>
        <w:t xml:space="preserve">§ 5º Para a unidade imobiliária construída ou alterada sem comunicação à Administração Tributária, o fato gerador será considerado ocorrido no mês e ano da conclusão ou alteração da obra, sem prejuízo das penalidades legais cabíveis. </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2º</w:t>
      </w:r>
      <w:r w:rsidRPr="002B7162">
        <w:rPr>
          <w:rFonts w:ascii="Times New Roman" w:hAnsi="Times New Roman"/>
          <w:sz w:val="24"/>
          <w:szCs w:val="24"/>
        </w:rPr>
        <w:t xml:space="preserve"> Para os efeitos deste imposto considera-se zona urbana a definida em lei municipal, observado o requisito mínimo da existência de melhoramentos executados ou mantidos pelo Poder Público, indicados em pelo menos dois dos incisos seguintes: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meio-fio ou calçamento, com canalização de águas pluviais;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abastecimento de água;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sistema de esgotos sanitários;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rede de iluminação pública, com ou sem posteamento para distribuição domiciliar;</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 - escola primária ou posto de saúde a uma distância máxima de três quilômetros do imóvel considerado.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Parágrafo único. Para os efeitos deste imposto consideram-se urbanas as áreas urbanizáveis e as de expansão urbana, a seguir enumeradas, destinadas à habitação, inclusive a residencial de recreio, à indústria ou ao comércio, mesmo que localizados fora da zona urbana: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as áreas pertencentes a parcelamentos de solo regularizados pela Administração Municipal, mesmo que executados irregularmente;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as áreas pertencentes a loteamentos aprovados, nos termos da legislação pertinente;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as áreas dos conjuntos habitacionais, aprovados e executados nos termos da legislação pertinente;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IV - as áreas com uso ou edificação aprovada de acordo com a legislação urbanística de parcelamento, uso e ocupação do solo e de edificações. </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3º</w:t>
      </w:r>
      <w:r w:rsidRPr="002B7162">
        <w:rPr>
          <w:rFonts w:ascii="Times New Roman" w:hAnsi="Times New Roman"/>
          <w:sz w:val="24"/>
          <w:szCs w:val="24"/>
        </w:rPr>
        <w:t xml:space="preserve"> A incidência do imposto alcança: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quaisquer imóveis localizados na zona urbana do Município, independentemente de sua forma, estrutura, superfície, destinação ou utilização;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as edificações contínuas das povoações e as suas áreas adjacentes, bem como os sítios e chácaras de recreio ou lazer, ainda que localizados fora da zona urbana e nos quais a eventual produção não se destine ao comércio;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os terrenos arruados ou não, sem edificação ou em que houver edificação interditada, paralisada, condenada, em ruínas ou em demolição;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os imóveis construídos em desacordo com as normas regulamentares ou administrativas, sem prejuízo das penalidades cabíveis.</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4º</w:t>
      </w:r>
      <w:r w:rsidRPr="002B7162">
        <w:rPr>
          <w:rFonts w:ascii="Times New Roman" w:hAnsi="Times New Roman"/>
          <w:sz w:val="24"/>
          <w:szCs w:val="24"/>
        </w:rPr>
        <w:t xml:space="preserve"> Para fins da incidência do Imposto sobre a Propriedade Predial e Territorial Urbana: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as edificações presumem-se concluídas ou modificadas na mais antiga das seguintes datas: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a) aquela informada na declaração apresentada pelo profissional responsável pelo serviço de execução de obras de construção civil, demolição, reparação, conservação e reforma de edifícios, ou pelo sujeito passivo do imposto, como sendo a data de finalização da obra;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aquela informada, pelo sujeito passivo do imposto, como sendo a data de conclusão ou modificação da edificação, na declaração de atualização de dados do imóvel;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lastRenderedPageBreak/>
        <w:t xml:space="preserve">c) aquela em que se tornar possível a sua potencial utilização, para os fins a que se destina;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d) aquela em que se verificar qualquer efetiva utilização, desde que a título não precário;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os terrenos presumem-se constituídos na mais antiga das seguintes datas: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a) aquela da abertura de novas matrículas, no Cartório de Registro de Imóveis;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aquela reconhecida judicialmente como a do início da posse que ensejou a ação referente à sentença de usucapião que declarou nova área ou novos limites de confrontação do imóvel;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c) aquela referente à aquisição de posse, com "animus domini", relativa à fração de área de imóvel;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os condomínios edilícios presumem-se constituídos na data do registro de sua especificação no Cartório de Registro de Imóveis.</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5º</w:t>
      </w:r>
      <w:r w:rsidRPr="002B7162">
        <w:rPr>
          <w:rFonts w:ascii="Times New Roman" w:hAnsi="Times New Roman"/>
          <w:sz w:val="24"/>
          <w:szCs w:val="24"/>
        </w:rPr>
        <w:t xml:space="preserve"> A incidência do imposto independe do cumprimento de quaisquer exigências legais, regulamentares ou administrativas, sem prejuízo das cominações cabíveis.</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6º </w:t>
      </w:r>
      <w:r w:rsidRPr="002B7162">
        <w:rPr>
          <w:rFonts w:ascii="Times New Roman" w:hAnsi="Times New Roman"/>
          <w:sz w:val="24"/>
          <w:szCs w:val="24"/>
        </w:rPr>
        <w:t>Para os efeitos deste imposto, os imóveis são considerados: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construído; ou</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não construído.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1º Considera-se construído o imóvel no qual exista edificação que possa servir para habitação, ou para o exercício de quaisquer atividades comerciais, industriais ou de prestação de serviços.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2º Considera-se não construído o terreno: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em que não existir edificação como definida no § 1º;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em que houver obra paralisada ou em andamento, edificações condenadas ou em ruínas, ou construções de natureza temporária;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cuja área exceder de 3 (três) vezes a ocupada pelas edificações quando situado na zona urbana e 10 (dez) vezes, quando além do perímetro desta; </w:t>
      </w:r>
    </w:p>
    <w:p w:rsidR="00795FA1" w:rsidRPr="002B7162" w:rsidRDefault="00795FA1" w:rsidP="00795FA1">
      <w:pPr>
        <w:spacing w:after="0" w:line="240" w:lineRule="auto"/>
        <w:ind w:firstLine="1418"/>
        <w:jc w:val="both"/>
        <w:rPr>
          <w:rFonts w:ascii="Times New Roman" w:hAnsi="Times New Roman"/>
          <w:b/>
          <w:sz w:val="24"/>
          <w:szCs w:val="24"/>
        </w:rPr>
      </w:pPr>
      <w:r w:rsidRPr="002B7162">
        <w:rPr>
          <w:rFonts w:ascii="Times New Roman" w:hAnsi="Times New Roman"/>
          <w:sz w:val="24"/>
          <w:szCs w:val="24"/>
        </w:rPr>
        <w:t xml:space="preserve">IV - ocupados por construção de qualquer espécie, inadequada à sua situação, dimensões, destino ou utilidade. </w:t>
      </w: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II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SUJEITO PASSIVO</w:t>
      </w: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7º </w:t>
      </w:r>
      <w:r w:rsidRPr="002B7162">
        <w:rPr>
          <w:rFonts w:ascii="Times New Roman" w:hAnsi="Times New Roman"/>
          <w:sz w:val="24"/>
          <w:szCs w:val="24"/>
        </w:rPr>
        <w:t>O sujeito passivo do Imposto sobre a Propriedade Predial e Territorial Urbana é o contribuinte ou o responsável.</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8º </w:t>
      </w:r>
      <w:r w:rsidRPr="002B7162">
        <w:rPr>
          <w:rFonts w:ascii="Times New Roman" w:hAnsi="Times New Roman"/>
          <w:sz w:val="24"/>
          <w:szCs w:val="24"/>
        </w:rPr>
        <w:t>Contribuinte do imposto é o proprietário do imóvel, o titular do seu domínio útil ou o seu possuidor a qualquer título.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1º Respondem pelo imposto os promitentes compradores, os cessionários, os comodatários e os ocupantes a qualquer título do imóvel, ainda que pertencente à pessoa física ou jurídica de direito público ou privado, imune ou isenta do imposto.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lastRenderedPageBreak/>
        <w:t>§ 2º São ainda responsáveis o espólio e a massa falida pelo pagamento do imposto incidente sobre os imóveis que pertenciam ao "de cujus" e ao falido, respectivamente.</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i/>
          <w:sz w:val="24"/>
          <w:szCs w:val="24"/>
        </w:rPr>
      </w:pPr>
      <w:r w:rsidRPr="002B7162">
        <w:rPr>
          <w:rFonts w:ascii="Times New Roman" w:hAnsi="Times New Roman"/>
          <w:sz w:val="24"/>
          <w:szCs w:val="24"/>
        </w:rPr>
        <w:t>§ 3º Sem prejuízo das responsabilidades atribuídas nos parágrafos anteriores, são também responsáveis pelo imposto as pessoas que se enquadrarem em quaisquer das hipóteses de responsabilidade tributária previstas no Código Tributário do Município.</w:t>
      </w: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III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BASE DE CÁLCULO</w:t>
      </w: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9º </w:t>
      </w:r>
      <w:r w:rsidRPr="002B7162">
        <w:rPr>
          <w:rFonts w:ascii="Times New Roman" w:hAnsi="Times New Roman"/>
          <w:sz w:val="24"/>
          <w:szCs w:val="24"/>
        </w:rPr>
        <w:t>A base de cálculo do Imposto sobre a Propriedade Predial e Territorial Urbana é o valor venal do imóvel alcançado pela tributação.</w:t>
      </w:r>
    </w:p>
    <w:p w:rsidR="00795FA1" w:rsidRPr="002B7162" w:rsidRDefault="00795FA1" w:rsidP="00795FA1">
      <w:pPr>
        <w:widowControl w:val="0"/>
        <w:spacing w:after="0" w:line="240" w:lineRule="auto"/>
        <w:ind w:firstLine="1418"/>
        <w:jc w:val="both"/>
        <w:rPr>
          <w:rFonts w:ascii="Times New Roman" w:hAnsi="Times New Roman"/>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sz w:val="24"/>
          <w:szCs w:val="24"/>
        </w:rPr>
        <w:t>Parágrafo único. O valor venal guardará equivalência com o valor que o imóvel alcançaria na compra e venda à vista, segundo as condições usuais do mercado de imóveis na data da apuração.</w:t>
      </w:r>
    </w:p>
    <w:p w:rsidR="00795FA1" w:rsidRPr="002B7162" w:rsidRDefault="00795FA1" w:rsidP="00795FA1">
      <w:pPr>
        <w:widowControl w:val="0"/>
        <w:spacing w:after="0" w:line="240" w:lineRule="auto"/>
        <w:ind w:firstLine="1418"/>
        <w:jc w:val="both"/>
        <w:rPr>
          <w:rFonts w:ascii="Times New Roman" w:hAnsi="Times New Roman"/>
          <w:b/>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10 </w:t>
      </w:r>
      <w:r w:rsidRPr="002B7162">
        <w:rPr>
          <w:rFonts w:ascii="Times New Roman" w:hAnsi="Times New Roman"/>
          <w:sz w:val="24"/>
          <w:szCs w:val="24"/>
        </w:rPr>
        <w:t>Na determinação do valor venal do imóvel, a autoridade fazendária levará em consideração os dados e informações constantes do cadastro imobiliário, concernentes ao imóvel considerado.</w:t>
      </w:r>
    </w:p>
    <w:p w:rsidR="00795FA1" w:rsidRPr="002B7162" w:rsidRDefault="00795FA1" w:rsidP="00795FA1">
      <w:pPr>
        <w:widowControl w:val="0"/>
        <w:spacing w:after="0" w:line="240" w:lineRule="auto"/>
        <w:ind w:firstLine="1418"/>
        <w:jc w:val="both"/>
        <w:rPr>
          <w:rFonts w:ascii="Times New Roman" w:hAnsi="Times New Roman"/>
          <w:b/>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11</w:t>
      </w:r>
      <w:r w:rsidRPr="002B7162">
        <w:rPr>
          <w:rFonts w:ascii="Times New Roman" w:hAnsi="Times New Roman"/>
          <w:sz w:val="24"/>
          <w:szCs w:val="24"/>
        </w:rPr>
        <w:t xml:space="preserve"> O cálculo do valor venal do imóvel efetuado com base nos dados e informações constantes do Cadastro Imobiliário Fiscal levará em conta o valor do terreno e, quando for o caso, cumulativamente o da edificação.</w:t>
      </w:r>
    </w:p>
    <w:p w:rsidR="00795FA1" w:rsidRPr="002B7162" w:rsidRDefault="00795FA1" w:rsidP="00795FA1">
      <w:pPr>
        <w:widowControl w:val="0"/>
        <w:spacing w:after="0" w:line="240" w:lineRule="auto"/>
        <w:jc w:val="center"/>
        <w:rPr>
          <w:rFonts w:ascii="Times New Roman" w:hAnsi="Times New Roman"/>
          <w:b/>
          <w:sz w:val="24"/>
          <w:szCs w:val="24"/>
        </w:rPr>
      </w:pPr>
    </w:p>
    <w:p w:rsidR="00795FA1" w:rsidRPr="002B7162" w:rsidRDefault="00795FA1" w:rsidP="00795FA1">
      <w:pPr>
        <w:widowControl w:val="0"/>
        <w:spacing w:after="0" w:line="240" w:lineRule="auto"/>
        <w:jc w:val="center"/>
        <w:rPr>
          <w:rFonts w:ascii="Times New Roman" w:hAnsi="Times New Roman"/>
          <w:b/>
          <w:sz w:val="24"/>
          <w:szCs w:val="24"/>
        </w:rPr>
      </w:pPr>
      <w:r w:rsidRPr="002B7162">
        <w:rPr>
          <w:rFonts w:ascii="Times New Roman" w:hAnsi="Times New Roman"/>
          <w:b/>
          <w:sz w:val="24"/>
          <w:szCs w:val="24"/>
        </w:rPr>
        <w:t>Subseção I</w:t>
      </w:r>
    </w:p>
    <w:p w:rsidR="00795FA1" w:rsidRPr="002B7162" w:rsidRDefault="00795FA1" w:rsidP="00795FA1">
      <w:pPr>
        <w:widowControl w:val="0"/>
        <w:spacing w:after="0" w:line="240" w:lineRule="auto"/>
        <w:ind w:firstLine="142"/>
        <w:jc w:val="center"/>
        <w:outlineLvl w:val="3"/>
        <w:rPr>
          <w:rFonts w:ascii="Times New Roman" w:hAnsi="Times New Roman"/>
          <w:b/>
          <w:bCs/>
          <w:sz w:val="24"/>
          <w:szCs w:val="24"/>
        </w:rPr>
      </w:pPr>
      <w:r w:rsidRPr="002B7162">
        <w:rPr>
          <w:rFonts w:ascii="Times New Roman" w:hAnsi="Times New Roman"/>
          <w:b/>
          <w:bCs/>
          <w:sz w:val="24"/>
          <w:szCs w:val="24"/>
        </w:rPr>
        <w:t>Valor Venal do Terreno</w:t>
      </w:r>
    </w:p>
    <w:p w:rsidR="00795FA1" w:rsidRPr="002B7162" w:rsidRDefault="00795FA1" w:rsidP="00795FA1">
      <w:pPr>
        <w:widowControl w:val="0"/>
        <w:spacing w:after="0" w:line="240" w:lineRule="auto"/>
        <w:ind w:firstLine="1418"/>
        <w:jc w:val="center"/>
        <w:outlineLvl w:val="3"/>
        <w:rPr>
          <w:rFonts w:ascii="Times New Roman" w:hAnsi="Times New Roman"/>
          <w:bCs/>
          <w:i/>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B0F0"/>
          <w:sz w:val="24"/>
          <w:szCs w:val="24"/>
        </w:rPr>
      </w:pPr>
      <w:r w:rsidRPr="002B7162">
        <w:rPr>
          <w:rFonts w:ascii="Times New Roman" w:eastAsia="Arial Unicode MS" w:hAnsi="Times New Roman"/>
          <w:b/>
          <w:sz w:val="24"/>
          <w:szCs w:val="24"/>
        </w:rPr>
        <w:t>Art. 1</w:t>
      </w:r>
      <w:r w:rsidRPr="002B7162">
        <w:rPr>
          <w:rFonts w:ascii="Times New Roman" w:hAnsi="Times New Roman"/>
          <w:b/>
          <w:sz w:val="24"/>
          <w:szCs w:val="24"/>
        </w:rPr>
        <w:t>2</w:t>
      </w:r>
      <w:r w:rsidRPr="002B7162">
        <w:rPr>
          <w:rFonts w:ascii="Times New Roman" w:eastAsia="Arial Unicode MS" w:hAnsi="Times New Roman"/>
          <w:b/>
          <w:sz w:val="24"/>
          <w:szCs w:val="24"/>
        </w:rPr>
        <w:t xml:space="preserve"> </w:t>
      </w:r>
      <w:r w:rsidRPr="002B7162">
        <w:rPr>
          <w:rFonts w:ascii="Times New Roman" w:hAnsi="Times New Roman"/>
          <w:sz w:val="24"/>
          <w:szCs w:val="24"/>
        </w:rPr>
        <w:t>O valor venal do terreno resultará da multiplicação de sua área tributável total pelo correspondente valor unitário de metro quadrado de terreno, constante da Planta de Valores Genéricos, e pela aplicação dos fatores de correção das Tabelas II, III e IV, do Anexo I, aplicáveis conforme as características do imóvel.</w:t>
      </w: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r w:rsidRPr="002B7162">
        <w:rPr>
          <w:rFonts w:ascii="Times New Roman" w:eastAsia="Arial Unicode MS" w:hAnsi="Times New Roman"/>
          <w:sz w:val="24"/>
          <w:szCs w:val="24"/>
        </w:rPr>
        <w:t>Parágrafo único. Em relação à aplicação dos fatores de correção previstos nas Tabelas II, III e IV do Anexo I desta Lei, prevalecerá, em cada situação, a característica predominante no imóvel.</w:t>
      </w:r>
    </w:p>
    <w:p w:rsidR="00795FA1" w:rsidRPr="002B7162" w:rsidRDefault="00795FA1" w:rsidP="00795FA1">
      <w:pPr>
        <w:widowControl w:val="0"/>
        <w:spacing w:after="0" w:line="240" w:lineRule="auto"/>
        <w:ind w:firstLine="1418"/>
        <w:jc w:val="both"/>
        <w:rPr>
          <w:rFonts w:ascii="Times New Roman" w:eastAsia="Arial Unicode MS" w:hAnsi="Times New Roman"/>
          <w:b/>
          <w:sz w:val="24"/>
          <w:szCs w:val="24"/>
        </w:rPr>
      </w:pP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r w:rsidRPr="002B7162">
        <w:rPr>
          <w:rFonts w:ascii="Times New Roman" w:eastAsia="Arial Unicode MS" w:hAnsi="Times New Roman"/>
          <w:b/>
          <w:sz w:val="24"/>
          <w:szCs w:val="24"/>
        </w:rPr>
        <w:t>Art. 13</w:t>
      </w:r>
      <w:r w:rsidRPr="002B7162">
        <w:rPr>
          <w:rFonts w:ascii="Times New Roman" w:eastAsia="Arial Unicode MS" w:hAnsi="Times New Roman"/>
          <w:sz w:val="24"/>
          <w:szCs w:val="24"/>
        </w:rPr>
        <w:t xml:space="preserve"> A área tributável do terreno de que trata o “caput” do art. 13 será determinada pela aplicação do correspondente fator de profundidade fixado na Tabela I do Anexo I, sobre a área total do terreno.</w:t>
      </w: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r w:rsidRPr="002B7162">
        <w:rPr>
          <w:rFonts w:ascii="Times New Roman" w:eastAsia="Arial Unicode MS" w:hAnsi="Times New Roman"/>
          <w:sz w:val="24"/>
          <w:szCs w:val="24"/>
        </w:rPr>
        <w:t>§ 1º Para fins de apuração da área tributável do imóvel, a profundidade corresponderá ao coeficiente que resultar da divisão entre a área total do terreno pela testada principal.</w:t>
      </w: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r w:rsidRPr="002B7162">
        <w:rPr>
          <w:rFonts w:ascii="Times New Roman" w:eastAsia="Arial Unicode MS" w:hAnsi="Times New Roman"/>
          <w:sz w:val="24"/>
          <w:szCs w:val="24"/>
        </w:rPr>
        <w:t>§ 2º Tratando-se de terreno encravado a área tributável será determinada na forma do “caput”, tendo por base a testada correspondente a 20% (vinte por cento) da extensão da lateral que dá acesso ao imóvel.</w:t>
      </w:r>
    </w:p>
    <w:p w:rsidR="00795FA1" w:rsidRPr="002B7162" w:rsidRDefault="00795FA1" w:rsidP="00795FA1">
      <w:pPr>
        <w:spacing w:after="0" w:line="240" w:lineRule="auto"/>
        <w:ind w:firstLine="1418"/>
        <w:jc w:val="both"/>
        <w:rPr>
          <w:rFonts w:ascii="Times New Roman" w:eastAsia="Arial Unicode MS" w:hAnsi="Times New Roman"/>
          <w:sz w:val="24"/>
          <w:szCs w:val="24"/>
        </w:rPr>
      </w:pPr>
    </w:p>
    <w:p w:rsidR="00795FA1" w:rsidRPr="002B7162" w:rsidRDefault="00795FA1" w:rsidP="00795FA1">
      <w:pPr>
        <w:spacing w:after="0" w:line="240" w:lineRule="auto"/>
        <w:ind w:firstLine="1418"/>
        <w:jc w:val="both"/>
        <w:rPr>
          <w:rFonts w:ascii="Times New Roman" w:eastAsia="Arial Unicode MS" w:hAnsi="Times New Roman"/>
          <w:sz w:val="24"/>
          <w:szCs w:val="24"/>
        </w:rPr>
      </w:pPr>
      <w:r w:rsidRPr="002B7162">
        <w:rPr>
          <w:rFonts w:ascii="Times New Roman" w:eastAsia="Arial Unicode MS" w:hAnsi="Times New Roman"/>
          <w:sz w:val="24"/>
          <w:szCs w:val="24"/>
        </w:rPr>
        <w:lastRenderedPageBreak/>
        <w:t>§ 3º Na hipótese de condomínio horizontal, a área tributável corresponderá à área total, sendo a testada principal aquela que faz frente com uma das vias de acesso do condomínio.</w:t>
      </w: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p>
    <w:p w:rsidR="00795FA1" w:rsidRPr="002B7162" w:rsidRDefault="00795FA1" w:rsidP="00795FA1">
      <w:pPr>
        <w:widowControl w:val="0"/>
        <w:spacing w:after="0" w:line="240" w:lineRule="auto"/>
        <w:ind w:firstLine="1418"/>
        <w:jc w:val="both"/>
        <w:rPr>
          <w:rFonts w:ascii="Times New Roman" w:eastAsia="Arial Unicode MS" w:hAnsi="Times New Roman"/>
          <w:sz w:val="24"/>
          <w:szCs w:val="24"/>
        </w:rPr>
      </w:pPr>
      <w:r w:rsidRPr="002B7162">
        <w:rPr>
          <w:rFonts w:ascii="Times New Roman" w:eastAsia="Arial Unicode MS" w:hAnsi="Times New Roman"/>
          <w:sz w:val="24"/>
          <w:szCs w:val="24"/>
        </w:rPr>
        <w:t>§ 4º No caso de imóvel com mais de uma construção, a área tributável do terreno será rateada entre todas as edificações, proporcionalmente à fração ideal de cada uma das unidades autônomas.</w:t>
      </w:r>
      <w:bookmarkStart w:id="0" w:name="OLE_LINK9"/>
      <w:bookmarkStart w:id="1" w:name="OLE_LINK10"/>
    </w:p>
    <w:p w:rsidR="00795FA1" w:rsidRPr="002B7162" w:rsidRDefault="00795FA1" w:rsidP="00795FA1">
      <w:pPr>
        <w:autoSpaceDE w:val="0"/>
        <w:autoSpaceDN w:val="0"/>
        <w:adjustRightInd w:val="0"/>
        <w:spacing w:after="0" w:line="240" w:lineRule="auto"/>
        <w:ind w:firstLine="567"/>
        <w:jc w:val="both"/>
        <w:rPr>
          <w:rFonts w:ascii="Times New Roman" w:hAnsi="Times New Roman"/>
          <w:b/>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14</w:t>
      </w:r>
      <w:r w:rsidRPr="002B7162">
        <w:rPr>
          <w:rFonts w:ascii="Times New Roman" w:hAnsi="Times New Roman"/>
          <w:sz w:val="24"/>
          <w:szCs w:val="24"/>
        </w:rPr>
        <w:t xml:space="preserve"> O valor unitário de metro quadrado de terreno corresponderá:</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ao da face de quadra da situação do imóvel;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no caso de imóvel não construído, com duas ou mais esquinas ou com duas ou mais frentes: ao do logradouro da frente indicada no título de propriedade ou, na falta deste, ao do logradouro de maior valor;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no caso de imóvel construído em terreno com as características do inciso anterior, ao do logradouro relativo à sua frente efetiva ou, havendo mais de uma, à frente principal;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IV - no caso de terreno encravado: ao do logradouro correspondente à servidão de passagem.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15</w:t>
      </w:r>
      <w:r w:rsidRPr="002B7162">
        <w:rPr>
          <w:rFonts w:ascii="Times New Roman" w:hAnsi="Times New Roman"/>
          <w:sz w:val="24"/>
          <w:szCs w:val="24"/>
        </w:rPr>
        <w:t xml:space="preserve"> A profundidade equivalente do terreno, para aplicação do fator de profundidade de que trata a Tabela I, do Anexo I, é obtida mediante a divisão da área total do terreno considerado pela testada ou, no caso de terrenos de duas ou mais frentes, pela soma das testadas, desprezando-se, no resultado, a fração de metro linear.</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No caso de terrenos com uma esquina, será adotada: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a testada correspondente à frente efetiva ou principal do imóvel, quando construído;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a testada correspondente à frente indicada no título de propriedade ou, na sua falta, a correspondente ao maior valor unitário de metro quadrado de terreno, quando não construído.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2º Para os terrenos com duas ou mais esquinas, será aplicado o fator de profundidade igual a 1,0000.</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16 </w:t>
      </w:r>
      <w:r w:rsidRPr="002B7162">
        <w:rPr>
          <w:rFonts w:ascii="Times New Roman" w:hAnsi="Times New Roman"/>
          <w:sz w:val="24"/>
          <w:szCs w:val="24"/>
        </w:rPr>
        <w:t>Para os efeitos do disposto nesta Lei, consideram-se:</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terreno de esquina, aquele em que os prolongamentos de seus alinhamentos, quando retos, ou das respectivas tangentes, quando curvos, determinam ângulos internos inferiores a 135º (cento e trinta e cinco graus) e superiores a 45º (quarenta e cinco graus);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terreno de duas ou mais frentes, aquele que possui mais de uma testada para logradouros públicos, sem estar localizado na sua confluência;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III - terreno encravado, aquele que não se comunica com a via pública, exceto por servidão de passagem por outro imóvel.</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eastAsia="Arial Unicode MS" w:hAnsi="Times New Roman"/>
          <w:sz w:val="24"/>
          <w:szCs w:val="24"/>
        </w:rPr>
      </w:pPr>
      <w:r w:rsidRPr="002B7162">
        <w:rPr>
          <w:rFonts w:ascii="Times New Roman" w:hAnsi="Times New Roman"/>
          <w:b/>
          <w:bCs/>
          <w:sz w:val="24"/>
          <w:szCs w:val="24"/>
        </w:rPr>
        <w:t xml:space="preserve">Art. 17 </w:t>
      </w:r>
      <w:r w:rsidRPr="002B7162">
        <w:rPr>
          <w:rFonts w:ascii="Times New Roman" w:hAnsi="Times New Roman"/>
          <w:sz w:val="24"/>
          <w:szCs w:val="24"/>
        </w:rPr>
        <w:t>No cálculo do valor venal de terreno, no qual exista prédio em condomínio, além dos fatores de correção aplicáveis, será utilizada, como fator, a fração ideal correspondente a cada unidade autônoma.</w:t>
      </w:r>
    </w:p>
    <w:p w:rsidR="00795FA1" w:rsidRPr="002B7162" w:rsidRDefault="00795FA1" w:rsidP="00795FA1">
      <w:pPr>
        <w:widowControl w:val="0"/>
        <w:spacing w:after="0" w:line="240" w:lineRule="auto"/>
        <w:ind w:firstLine="567"/>
        <w:jc w:val="center"/>
        <w:rPr>
          <w:rFonts w:ascii="Times New Roman" w:hAnsi="Times New Roman"/>
          <w:sz w:val="24"/>
          <w:szCs w:val="24"/>
        </w:rPr>
      </w:pPr>
    </w:p>
    <w:p w:rsidR="00795FA1" w:rsidRPr="002B7162" w:rsidRDefault="00795FA1" w:rsidP="00795FA1">
      <w:pPr>
        <w:widowControl w:val="0"/>
        <w:spacing w:after="0" w:line="240" w:lineRule="auto"/>
        <w:jc w:val="center"/>
        <w:rPr>
          <w:rFonts w:ascii="Times New Roman" w:hAnsi="Times New Roman"/>
          <w:b/>
          <w:sz w:val="24"/>
          <w:szCs w:val="24"/>
        </w:rPr>
      </w:pPr>
      <w:r w:rsidRPr="002B7162">
        <w:rPr>
          <w:rFonts w:ascii="Times New Roman" w:hAnsi="Times New Roman"/>
          <w:b/>
          <w:sz w:val="24"/>
          <w:szCs w:val="24"/>
        </w:rPr>
        <w:t>Setor I</w:t>
      </w:r>
    </w:p>
    <w:p w:rsidR="00795FA1" w:rsidRPr="002B7162" w:rsidRDefault="00795FA1" w:rsidP="00795FA1">
      <w:pPr>
        <w:widowControl w:val="0"/>
        <w:spacing w:after="0" w:line="240" w:lineRule="auto"/>
        <w:jc w:val="center"/>
        <w:rPr>
          <w:rFonts w:ascii="Times New Roman" w:hAnsi="Times New Roman"/>
          <w:b/>
          <w:sz w:val="24"/>
          <w:szCs w:val="24"/>
        </w:rPr>
      </w:pPr>
      <w:r w:rsidRPr="002B7162">
        <w:rPr>
          <w:rFonts w:ascii="Times New Roman" w:hAnsi="Times New Roman"/>
          <w:b/>
          <w:sz w:val="24"/>
          <w:szCs w:val="24"/>
        </w:rPr>
        <w:lastRenderedPageBreak/>
        <w:t>Planta de Valores Genéricos</w:t>
      </w:r>
      <w:bookmarkEnd w:id="0"/>
      <w:bookmarkEnd w:id="1"/>
    </w:p>
    <w:p w:rsidR="00795FA1" w:rsidRPr="002B7162" w:rsidRDefault="00795FA1" w:rsidP="00795FA1">
      <w:pPr>
        <w:widowControl w:val="0"/>
        <w:spacing w:after="0" w:line="240" w:lineRule="auto"/>
        <w:ind w:firstLine="567"/>
        <w:jc w:val="center"/>
        <w:rPr>
          <w:rFonts w:ascii="Times New Roman" w:hAnsi="Times New Roman"/>
          <w:b/>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18 </w:t>
      </w:r>
      <w:r w:rsidRPr="002B7162">
        <w:rPr>
          <w:rFonts w:ascii="Times New Roman" w:hAnsi="Times New Roman"/>
          <w:sz w:val="24"/>
          <w:szCs w:val="24"/>
        </w:rPr>
        <w:t>Os valores unitários básicos dos terrenos são os fixados na Planta de Valores Genéricos constante do Anexo III desta Lei.</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19 </w:t>
      </w:r>
      <w:r w:rsidRPr="002B7162">
        <w:rPr>
          <w:rFonts w:ascii="Times New Roman" w:hAnsi="Times New Roman"/>
          <w:sz w:val="24"/>
          <w:szCs w:val="24"/>
        </w:rPr>
        <w:t>Os valores unitários básicos dos terrenos, estabelecidos na Planta de Valores Genéricos, serão definidos em função dos seguintes elementos, considerados em conjunto ou separadamente: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características da região em que se situa o imóvel;</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oferta de serviços e equipamentos urbanos;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preços praticados no mercado imobiliário;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diretrizes definidas no Plano Diretor e na Lei do Uso e Ocupação do Solo;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 - outros critérios técnicos utilizados nas avaliações imobiliárias.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Parágrafo único. Os valores fixados na Planta de Valores Genéricos serão atualizados, anualmente, no mês de janeiro, com base na variação nominal do Índice Nacional de Preços ao Consumidor – INPC, acumulada no período de janeiro a dezembro do ano anterior ao ano do lançamento.</w:t>
      </w:r>
    </w:p>
    <w:p w:rsidR="00795FA1" w:rsidRPr="002B7162" w:rsidRDefault="00795FA1" w:rsidP="00795FA1">
      <w:pPr>
        <w:widowControl w:val="0"/>
        <w:spacing w:after="0" w:line="240" w:lineRule="auto"/>
        <w:ind w:firstLine="1418"/>
        <w:jc w:val="both"/>
        <w:rPr>
          <w:rFonts w:ascii="Times New Roman" w:hAnsi="Times New Roman"/>
          <w:b/>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20</w:t>
      </w:r>
      <w:r w:rsidRPr="002B7162">
        <w:rPr>
          <w:rFonts w:ascii="Times New Roman" w:hAnsi="Times New Roman"/>
          <w:sz w:val="24"/>
          <w:szCs w:val="24"/>
        </w:rPr>
        <w:t xml:space="preserve"> Na aplicação da Planta de Valores Genéricos, observar-se-á:</w:t>
      </w: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 - o terreno que se limitar com mais de um logradouro será considerado como situado naquele que apresentar maior valor;</w:t>
      </w: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II - para terrenos situados em vias ou logradouros não especificados na Planta de Valores Genéricos utilizar-se-á:</w:t>
      </w:r>
    </w:p>
    <w:p w:rsidR="00795FA1" w:rsidRPr="002B7162" w:rsidRDefault="00795FA1" w:rsidP="00795FA1">
      <w:pPr>
        <w:widowControl w:val="0"/>
        <w:numPr>
          <w:ilvl w:val="0"/>
          <w:numId w:val="1"/>
        </w:numPr>
        <w:tabs>
          <w:tab w:val="left" w:pos="851"/>
        </w:tabs>
        <w:spacing w:after="0" w:line="240" w:lineRule="auto"/>
        <w:ind w:left="0" w:firstLine="1418"/>
        <w:jc w:val="both"/>
        <w:rPr>
          <w:rFonts w:ascii="Times New Roman" w:hAnsi="Times New Roman"/>
          <w:sz w:val="24"/>
          <w:szCs w:val="24"/>
        </w:rPr>
      </w:pPr>
      <w:r w:rsidRPr="002B7162">
        <w:rPr>
          <w:rFonts w:ascii="Times New Roman" w:hAnsi="Times New Roman"/>
          <w:sz w:val="24"/>
          <w:szCs w:val="24"/>
        </w:rPr>
        <w:t>o coeficiente resultante da média aritmética dos valores de metro quadrado das vias ou logradouros públicos em que começa e termina a via ou logradouro considerado;</w:t>
      </w:r>
    </w:p>
    <w:p w:rsidR="00795FA1" w:rsidRPr="002B7162" w:rsidRDefault="00795FA1" w:rsidP="00795FA1">
      <w:pPr>
        <w:widowControl w:val="0"/>
        <w:numPr>
          <w:ilvl w:val="0"/>
          <w:numId w:val="1"/>
        </w:numPr>
        <w:tabs>
          <w:tab w:val="left" w:pos="851"/>
        </w:tabs>
        <w:spacing w:after="0" w:line="240" w:lineRule="auto"/>
        <w:ind w:left="0" w:firstLine="1418"/>
        <w:jc w:val="both"/>
        <w:rPr>
          <w:rFonts w:ascii="Times New Roman" w:hAnsi="Times New Roman"/>
          <w:sz w:val="24"/>
          <w:szCs w:val="24"/>
        </w:rPr>
      </w:pPr>
      <w:r w:rsidRPr="002B7162">
        <w:rPr>
          <w:rFonts w:ascii="Times New Roman" w:hAnsi="Times New Roman"/>
          <w:sz w:val="24"/>
          <w:szCs w:val="24"/>
        </w:rPr>
        <w:t>em se tratando de via de acesso, o valor do metro quadrado da via principal, com redução de 20% (vinte por cento);</w:t>
      </w:r>
    </w:p>
    <w:p w:rsidR="00795FA1" w:rsidRPr="002B7162" w:rsidRDefault="00795FA1" w:rsidP="00795FA1">
      <w:pPr>
        <w:widowControl w:val="0"/>
        <w:numPr>
          <w:ilvl w:val="0"/>
          <w:numId w:val="1"/>
        </w:numPr>
        <w:tabs>
          <w:tab w:val="left" w:pos="851"/>
        </w:tabs>
        <w:spacing w:after="0" w:line="240" w:lineRule="auto"/>
        <w:ind w:left="0" w:firstLine="1418"/>
        <w:jc w:val="both"/>
        <w:rPr>
          <w:rFonts w:ascii="Times New Roman" w:hAnsi="Times New Roman"/>
          <w:sz w:val="24"/>
          <w:szCs w:val="24"/>
        </w:rPr>
      </w:pPr>
      <w:r w:rsidRPr="002B7162">
        <w:rPr>
          <w:rFonts w:ascii="Times New Roman" w:hAnsi="Times New Roman"/>
          <w:sz w:val="24"/>
          <w:szCs w:val="24"/>
        </w:rPr>
        <w:t>quando o terreno for encravado, considera-se situado no logradouro que lhe dá acesso, ou, na falta deste o mais próximo de seu perímetro.</w:t>
      </w:r>
    </w:p>
    <w:p w:rsidR="00795FA1" w:rsidRPr="002B7162" w:rsidRDefault="00795FA1" w:rsidP="00795FA1">
      <w:pPr>
        <w:widowControl w:val="0"/>
        <w:spacing w:after="0" w:line="240" w:lineRule="auto"/>
        <w:ind w:firstLine="1418"/>
        <w:jc w:val="both"/>
        <w:rPr>
          <w:rFonts w:ascii="Times New Roman" w:hAnsi="Times New Roman"/>
          <w:b/>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21 </w:t>
      </w:r>
      <w:r w:rsidRPr="002B7162">
        <w:rPr>
          <w:rFonts w:ascii="Times New Roman" w:hAnsi="Times New Roman"/>
          <w:sz w:val="24"/>
          <w:szCs w:val="24"/>
        </w:rPr>
        <w:t>As alterações e correções da Planta de Valores Genéricos serão realizadas por comissão especial designada para essa finalidade.</w:t>
      </w:r>
    </w:p>
    <w:p w:rsidR="00795FA1" w:rsidRPr="002B7162" w:rsidRDefault="00795FA1" w:rsidP="00795FA1">
      <w:pPr>
        <w:widowControl w:val="0"/>
        <w:spacing w:after="0" w:line="240" w:lineRule="auto"/>
        <w:ind w:firstLine="1418"/>
        <w:jc w:val="both"/>
        <w:rPr>
          <w:rFonts w:ascii="Times New Roman" w:hAnsi="Times New Roman"/>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sz w:val="24"/>
          <w:szCs w:val="24"/>
        </w:rPr>
        <w:t>Parágrafo único. A Planta de Valores Genéricos alterada na forma do “caput” deste artigo será fixada em lei.</w:t>
      </w:r>
    </w:p>
    <w:p w:rsidR="00795FA1" w:rsidRPr="002B7162" w:rsidRDefault="00795FA1" w:rsidP="00795FA1">
      <w:pPr>
        <w:widowControl w:val="0"/>
        <w:spacing w:after="0" w:line="240" w:lineRule="auto"/>
        <w:ind w:firstLine="567"/>
        <w:jc w:val="center"/>
        <w:rPr>
          <w:rFonts w:ascii="Times New Roman" w:hAnsi="Times New Roman"/>
          <w:sz w:val="24"/>
          <w:szCs w:val="24"/>
        </w:rPr>
      </w:pPr>
    </w:p>
    <w:p w:rsidR="00795FA1" w:rsidRPr="002B7162" w:rsidRDefault="00795FA1" w:rsidP="00795FA1">
      <w:pPr>
        <w:widowControl w:val="0"/>
        <w:spacing w:after="0" w:line="240" w:lineRule="auto"/>
        <w:ind w:firstLine="567"/>
        <w:jc w:val="center"/>
        <w:rPr>
          <w:rFonts w:ascii="Times New Roman" w:hAnsi="Times New Roman"/>
          <w:b/>
          <w:sz w:val="24"/>
          <w:szCs w:val="24"/>
        </w:rPr>
      </w:pPr>
      <w:r w:rsidRPr="002B7162">
        <w:rPr>
          <w:rFonts w:ascii="Times New Roman" w:hAnsi="Times New Roman"/>
          <w:b/>
          <w:sz w:val="24"/>
          <w:szCs w:val="24"/>
        </w:rPr>
        <w:t>Subseção II</w:t>
      </w:r>
    </w:p>
    <w:p w:rsidR="00795FA1" w:rsidRPr="002B7162" w:rsidRDefault="00795FA1" w:rsidP="00795FA1">
      <w:pPr>
        <w:widowControl w:val="0"/>
        <w:spacing w:after="0" w:line="240" w:lineRule="auto"/>
        <w:ind w:firstLine="567"/>
        <w:jc w:val="center"/>
        <w:outlineLvl w:val="3"/>
        <w:rPr>
          <w:rFonts w:ascii="Times New Roman" w:hAnsi="Times New Roman"/>
          <w:b/>
          <w:bCs/>
          <w:sz w:val="24"/>
          <w:szCs w:val="24"/>
        </w:rPr>
      </w:pPr>
      <w:r w:rsidRPr="002B7162">
        <w:rPr>
          <w:rFonts w:ascii="Times New Roman" w:hAnsi="Times New Roman"/>
          <w:b/>
          <w:bCs/>
          <w:sz w:val="24"/>
          <w:szCs w:val="24"/>
        </w:rPr>
        <w:t>Valor Venal da Edificação</w:t>
      </w:r>
    </w:p>
    <w:p w:rsidR="00795FA1" w:rsidRPr="002B7162" w:rsidRDefault="00795FA1" w:rsidP="00795FA1">
      <w:pPr>
        <w:widowControl w:val="0"/>
        <w:spacing w:after="0" w:line="240" w:lineRule="auto"/>
        <w:ind w:firstLine="567"/>
        <w:jc w:val="center"/>
        <w:outlineLvl w:val="3"/>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eastAsia="Arial Unicode MS" w:hAnsi="Times New Roman"/>
          <w:b/>
          <w:sz w:val="24"/>
          <w:szCs w:val="24"/>
        </w:rPr>
        <w:t xml:space="preserve">Art. </w:t>
      </w:r>
      <w:r w:rsidRPr="002B7162">
        <w:rPr>
          <w:rFonts w:ascii="Times New Roman" w:hAnsi="Times New Roman"/>
          <w:b/>
          <w:sz w:val="24"/>
          <w:szCs w:val="24"/>
        </w:rPr>
        <w:t xml:space="preserve">22 </w:t>
      </w:r>
      <w:r w:rsidRPr="002B7162">
        <w:rPr>
          <w:rFonts w:ascii="Times New Roman" w:hAnsi="Times New Roman"/>
          <w:sz w:val="24"/>
          <w:szCs w:val="24"/>
        </w:rPr>
        <w:t xml:space="preserve">Para fins de determinação do valor as construções serão enquadradas segundo o tipo, como casa, apartamento, sala, loja, garagem, galpão, telheiro, edícula, prédio público e templo, segundo as definições do §1º deste artigo, e seu valor venal resultará da multiplicação da área construída total pelo valor unitário de metro quadrado de construção, constante da Tabela X, e pelos fatores de correção constantes das Tabelas V, VI, VII, VIII e IX, do Anexo I.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Para fins do disposto neste artigo, considera-se: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casa: edificação de formatos e tamanhos variados, geralmente de um ou dois andares, quase sempre destinada à habitação;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apartamento: unidade residencial autônoma em edificação residencial multifamiliar;</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sala: unidade autônoma em edificação não residencial, geralmente destinada a escritórios e prestação de serviços;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loja: tipo de edificação ou compartimento destinado, basicamente, à ocupação comercial varejista e à prestação de serviço, geralmente com vitrine e mercadorias expostas à venda e/ou demonstração de serviços;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 - garagem: local coberto da edificação onde são estacionados ou guardados veículos, constituindo unidade autônoma com economia independente, em edifícios residenciais ou não residenciais, galerias e centros comerciais;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VI - galpão: construção constituída de cobertura de telha, palha ou folha de zinco, entre outros materiais, utilizada para depósito e/ou abrigo de produtos agrícolas ou máquinas, ou ainda utilizada como oficina de veículos, máquinas ou equipamentos, geralmente com pé direito alto;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VII - telheiro: edificação rudimentar fechada somente em uma face ou, no caso de encostar-se nas divisas do lote, somente nestes lados, tendo no mínimo uma face completamente aberta, em qualquer caso;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VIII - edícula: edificação pequena, localizada no fundo ou lateral da casa principal utilizada como área de serviços, dependência de empregada, quarto de hóspedes, lavanderia ou churrasqueira;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IX - prédio público: imóvel especialmente construído ou adaptado para albergar serviços administrativos ou outros destinados a servir o público;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X - templo: edificação especial construída para fins de atividades religiosas.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§2º Para fins de incidência do imposto as edificações não especificadas no‌ §1º deste artigo serão enquadradas, segundo suas características: </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pavimento garagem: será enquadrada como edificação do tipo Telheiro;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edifício garagem: será enquadrada como edificação tipo Garagem;</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estacionamento coberto: será cadastrado como edificação tipo Telheiro;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posto de abastecimento, lavagem e lubrificação: será cadastrada como edificação do tipo Loja;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VI – indústria: será cadastrada como edificação tipo Galpão.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b/>
          <w:sz w:val="24"/>
          <w:szCs w:val="24"/>
        </w:rPr>
      </w:pPr>
      <w:r w:rsidRPr="002B7162">
        <w:rPr>
          <w:rFonts w:ascii="Times New Roman" w:hAnsi="Times New Roman"/>
          <w:sz w:val="24"/>
          <w:szCs w:val="24"/>
        </w:rPr>
        <w:t>§3º Para fins do disposto no §2º deste artigo, considera-se: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pavimento garagem: pavimento de edifício destinado a abrigar veículos em área coberta, constituindo unidade autônoma com economia independente, em edifícios residenciais ou não residenciais, edifícios-garagem, galerias e centros comerciais, ou, quando se tratar de unidade cadastrada com inscrição individualizada;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edifício garagem: edificação de um ou mais pavimentos destinado a abrigar veículos;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estacionamento: local descoberto destinado à guarda de veículos;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posto de abastecimento, lavagem e lubrificação: tipo de edificação destinada às atividades de abastecimento, lubrificação, limpeza e lavagem de veículos, que podem ser exercidas em conjunto ou isoladamente;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 – indústria: edificação destinada ao uso industrial.</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23 </w:t>
      </w:r>
      <w:r w:rsidRPr="002B7162">
        <w:rPr>
          <w:rFonts w:ascii="Times New Roman" w:hAnsi="Times New Roman"/>
          <w:sz w:val="24"/>
          <w:szCs w:val="24"/>
        </w:rPr>
        <w:t>A área construída total será obtida por meio das seguintes medições da situação fática do imóvel:</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nas áreas cobertas, pelas medidas de seus contornos externos das paredes ou pilares;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nas áreas pavimentadas descobertas de terraços, sacadas, quadras esportivas, helipontos e heliportos, pelas medidas de seus contornos externos;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nas coberturas de postos de serviços e assemelhados, pelas medidas de sua projeção vertical sobre o terreno;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IV - nas piscinas, pelas medidas dos contornos internos de suas paredes.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Parágrafo único. Quando a área construída bruta for representada por número que contenha fração de metro quadrado, será feito o arredondamento para a unidade imediatamente superior.</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24 </w:t>
      </w:r>
      <w:r w:rsidRPr="002B7162">
        <w:rPr>
          <w:rFonts w:ascii="Times New Roman" w:hAnsi="Times New Roman"/>
          <w:sz w:val="24"/>
          <w:szCs w:val="24"/>
        </w:rPr>
        <w:t>No cálculo da área construída bruta das unidades autônomas de prédios em condomínio, será acrescentada, à área privativa de cada unidade, a parte correspondente nas áreas comuns em função de sua quota parte.</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25 </w:t>
      </w:r>
      <w:r w:rsidRPr="002B7162">
        <w:rPr>
          <w:rFonts w:ascii="Times New Roman" w:hAnsi="Times New Roman"/>
          <w:sz w:val="24"/>
          <w:szCs w:val="24"/>
        </w:rPr>
        <w:t>Para os efeitos desta Lei, as obras paralisadas ou em andamento, as edificações condenadas ou em ruína, as construções de natureza temporária e as construções, de qualquer espécie, inadequadas à sua situação, dimensões, destino ou utilidade, não serão consideradas como área construída.</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26 </w:t>
      </w:r>
      <w:r w:rsidRPr="002B7162">
        <w:rPr>
          <w:rFonts w:ascii="Times New Roman" w:hAnsi="Times New Roman"/>
          <w:sz w:val="24"/>
          <w:szCs w:val="24"/>
        </w:rPr>
        <w:t>O valor unitário de metro quadrado de construção será obtido pelo enquadramento da construção num dos tipos da Tabela X, em função da sua área predominante, e no padrão de construção previsto na Tabela IX, segundo as características que mais se assemelhem às suas.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Nos casos em que a área predominante não corresponder à destinação principal da edificação, ou conjunto de edificações, poderá ser adotado critério diverso, a juízo da Administração Tributária.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2º Para fins de enquadramento de unidades autônomas de prédio em condomínio em um dos tipos de construção previstos na Tabela X, será considerada a área construída correspondente à área total da unidade autônoma acrescida da respectiva área da garagem, quando esta não constitua unidade autônoma sujeita ao lançamento do imposto separado.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3º A unidade autônoma poderá ser enquadrada em padrão diverso daquele atribuído ao conjunto a que pertença, desde que apresente benfeitorias que a distingam, de forma significativa, das demais unidades autônomas.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27 </w:t>
      </w:r>
      <w:r w:rsidRPr="002B7162">
        <w:rPr>
          <w:rFonts w:ascii="Times New Roman" w:hAnsi="Times New Roman"/>
          <w:sz w:val="24"/>
          <w:szCs w:val="24"/>
        </w:rPr>
        <w:t>A idade de cada edificação, para aplicação do fator de depreciação de que trata a Tabela VIII, corresponderá à diferença entre o exercício a que se refere o lançamento tributário e o ano do término da construção ou, quando anterior, o de sua efetiva ocupação.</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1º A idade de cada edificação será:</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reduzida de 20% (vinte por cento), nos casos de pequena reforma ou reforma parcial;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contada a partir do ano da conclusão da reforma, quando esta for substancial.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2º Será adotada a média das idades apuradas, ponderada de acordo com as respectivas áreas, nos casos: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de ampliação da área construída;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de reconstrução parcial;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de lançamento tributário que abranja dois ou mais prédios, concluídos em diferentes exercícios.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3º No cálculo da média ponderada, a que se refere o parágrafo anterior, serão consideradas as eventuais alterações na idade dos prédios, resultantes da ocorrência de reformas, na forma do § 1º.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4º Quando o acréscimo de área edificada em imóvel residencial resultar da construção de abrigo para veículos ou de piscina, não será alterada a idade do prédio.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5º No resultado do cálculo da idade da edificação será desprezada a fração de ano.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28 </w:t>
      </w:r>
      <w:r w:rsidRPr="002B7162">
        <w:rPr>
          <w:rFonts w:ascii="Times New Roman" w:hAnsi="Times New Roman"/>
          <w:sz w:val="24"/>
          <w:szCs w:val="24"/>
        </w:rPr>
        <w:t>O valor venal de imóvel construído será apurado pela soma do valor do terreno com o valor da construção, calculados na forma desta Lei.</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29 </w:t>
      </w:r>
      <w:r w:rsidRPr="002B7162">
        <w:rPr>
          <w:rFonts w:ascii="Times New Roman" w:hAnsi="Times New Roman"/>
          <w:sz w:val="24"/>
          <w:szCs w:val="24"/>
        </w:rPr>
        <w:t>Nos casos singulares de imóveis para os quais a aplicação dos procedimentos previstos nesta Lei possa conduzir a tributação manifestamente injusta ou inadequada, poderá ser adotado, a requerimento do interessado, processo de avaliação especial, sujeito à aprovação do órgão competente da Secretaria Municipal de Fazenda.</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30 </w:t>
      </w:r>
      <w:r w:rsidRPr="002B7162">
        <w:rPr>
          <w:rFonts w:ascii="Times New Roman" w:hAnsi="Times New Roman"/>
          <w:sz w:val="24"/>
          <w:szCs w:val="24"/>
        </w:rPr>
        <w:t>Os valores unitários de metro quadrado de terreno e de metro quadrado de construção serão expressos em números de VRF (Valor de Referência Fiscal) e, no processo de cálculo para obtenção do valor venal do imóvel, o valor do terreno e o da construção serão convertidos em reais e arredondados para a unidade monetária imediatamente superior.</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31 </w:t>
      </w:r>
      <w:r w:rsidRPr="002B7162">
        <w:rPr>
          <w:rFonts w:ascii="Times New Roman" w:hAnsi="Times New Roman"/>
          <w:sz w:val="24"/>
          <w:szCs w:val="24"/>
        </w:rPr>
        <w:t>As disposições constantes desta Seção são extensivas aos imóveis localizados nas áreas urbanizáveis e de expansão urbana, referidas no artigo 2º e 3º desta Lei.</w:t>
      </w:r>
    </w:p>
    <w:p w:rsidR="00795FA1" w:rsidRPr="002B7162" w:rsidRDefault="00795FA1" w:rsidP="00795FA1">
      <w:pPr>
        <w:widowControl w:val="0"/>
        <w:tabs>
          <w:tab w:val="left" w:pos="567"/>
        </w:tabs>
        <w:spacing w:after="0" w:line="240" w:lineRule="auto"/>
        <w:ind w:firstLine="1418"/>
        <w:jc w:val="both"/>
        <w:rPr>
          <w:rFonts w:ascii="Times New Roman" w:hAnsi="Times New Roman"/>
          <w:b/>
          <w:sz w:val="24"/>
          <w:szCs w:val="24"/>
        </w:rPr>
      </w:pPr>
    </w:p>
    <w:p w:rsidR="00795FA1" w:rsidRPr="002B7162" w:rsidRDefault="00795FA1" w:rsidP="00795FA1">
      <w:pPr>
        <w:widowControl w:val="0"/>
        <w:tabs>
          <w:tab w:val="left" w:pos="567"/>
        </w:tabs>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w:t>
      </w:r>
      <w:bookmarkStart w:id="2" w:name="OLE_LINK19"/>
      <w:bookmarkStart w:id="3" w:name="OLE_LINK20"/>
      <w:r w:rsidRPr="002B7162">
        <w:rPr>
          <w:rFonts w:ascii="Times New Roman" w:hAnsi="Times New Roman"/>
          <w:b/>
          <w:sz w:val="24"/>
          <w:szCs w:val="24"/>
        </w:rPr>
        <w:t xml:space="preserve">32 </w:t>
      </w:r>
      <w:r w:rsidRPr="002B7162">
        <w:rPr>
          <w:rFonts w:ascii="Times New Roman" w:hAnsi="Times New Roman"/>
          <w:sz w:val="24"/>
          <w:szCs w:val="24"/>
        </w:rPr>
        <w:t>O valor básico do metro quadrado de construção a ser considerado na determinação do valor venal da edificação é o fixado na Tabela X do Anexo I, estabelecido em razão dos diferentes tipos de edificação.</w:t>
      </w:r>
      <w:bookmarkEnd w:id="2"/>
      <w:bookmarkEnd w:id="3"/>
    </w:p>
    <w:p w:rsidR="00795FA1" w:rsidRPr="002B7162" w:rsidRDefault="004A03C9" w:rsidP="00795FA1">
      <w:pPr>
        <w:widowControl w:val="0"/>
        <w:spacing w:after="0" w:line="240" w:lineRule="auto"/>
        <w:jc w:val="center"/>
        <w:rPr>
          <w:rFonts w:ascii="Times New Roman" w:hAnsi="Times New Roman"/>
          <w:b/>
          <w:sz w:val="24"/>
          <w:szCs w:val="24"/>
        </w:rPr>
      </w:pPr>
      <w:r>
        <w:rPr>
          <w:rFonts w:ascii="Times New Roman" w:hAnsi="Times New Roman"/>
          <w:b/>
          <w:sz w:val="24"/>
          <w:szCs w:val="24"/>
        </w:rPr>
        <w:t>S</w:t>
      </w:r>
      <w:r w:rsidR="00795FA1" w:rsidRPr="002B7162">
        <w:rPr>
          <w:rFonts w:ascii="Times New Roman" w:hAnsi="Times New Roman"/>
          <w:b/>
          <w:sz w:val="24"/>
          <w:szCs w:val="24"/>
        </w:rPr>
        <w:t>ubseção III</w:t>
      </w:r>
    </w:p>
    <w:p w:rsidR="00795FA1" w:rsidRPr="002B7162" w:rsidRDefault="00795FA1" w:rsidP="00795FA1">
      <w:pPr>
        <w:widowControl w:val="0"/>
        <w:spacing w:after="0" w:line="240" w:lineRule="auto"/>
        <w:jc w:val="center"/>
        <w:outlineLvl w:val="3"/>
        <w:rPr>
          <w:rFonts w:ascii="Times New Roman" w:hAnsi="Times New Roman"/>
          <w:b/>
          <w:sz w:val="24"/>
          <w:szCs w:val="24"/>
        </w:rPr>
      </w:pPr>
      <w:r w:rsidRPr="002B7162">
        <w:rPr>
          <w:rFonts w:ascii="Times New Roman" w:hAnsi="Times New Roman"/>
          <w:b/>
          <w:sz w:val="24"/>
          <w:szCs w:val="24"/>
        </w:rPr>
        <w:t>Valor Venal do Imóvel</w:t>
      </w:r>
    </w:p>
    <w:p w:rsidR="00795FA1" w:rsidRPr="002B7162" w:rsidRDefault="00795FA1" w:rsidP="00795FA1">
      <w:pPr>
        <w:widowControl w:val="0"/>
        <w:spacing w:after="0" w:line="240" w:lineRule="auto"/>
        <w:jc w:val="center"/>
        <w:outlineLvl w:val="3"/>
        <w:rPr>
          <w:rFonts w:ascii="Times New Roman" w:hAnsi="Times New Roman"/>
          <w:sz w:val="24"/>
          <w:szCs w:val="24"/>
        </w:rPr>
      </w:pPr>
    </w:p>
    <w:p w:rsidR="00795FA1" w:rsidRPr="002B7162" w:rsidRDefault="00795FA1" w:rsidP="00795FA1">
      <w:pPr>
        <w:widowControl w:val="0"/>
        <w:spacing w:after="0" w:line="240" w:lineRule="auto"/>
        <w:jc w:val="center"/>
        <w:outlineLvl w:val="3"/>
        <w:rPr>
          <w:rFonts w:ascii="Times New Roman" w:hAnsi="Times New Roman"/>
          <w:sz w:val="24"/>
          <w:szCs w:val="24"/>
        </w:rPr>
      </w:pPr>
    </w:p>
    <w:p w:rsidR="00795FA1" w:rsidRPr="002B7162" w:rsidRDefault="00795FA1" w:rsidP="00795FA1">
      <w:pPr>
        <w:widowControl w:val="0"/>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33 </w:t>
      </w:r>
      <w:r w:rsidRPr="002B7162">
        <w:rPr>
          <w:rFonts w:ascii="Times New Roman" w:hAnsi="Times New Roman"/>
          <w:sz w:val="24"/>
          <w:szCs w:val="24"/>
        </w:rPr>
        <w:t>O valor venal do imóvel será determinado pela soma do valor venal do terreno e do valor venal da edificação, apurados segundo as disposições dos artigos 19 e 23 desta Lei.</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color w:val="000000"/>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b/>
          <w:color w:val="000000"/>
          <w:sz w:val="24"/>
          <w:szCs w:val="24"/>
        </w:rPr>
        <w:t>Art. 34</w:t>
      </w:r>
      <w:r w:rsidRPr="002B7162">
        <w:rPr>
          <w:rFonts w:ascii="Times New Roman" w:hAnsi="Times New Roman"/>
          <w:color w:val="000000"/>
          <w:sz w:val="24"/>
          <w:szCs w:val="24"/>
        </w:rPr>
        <w:t xml:space="preserve"> Os valores unitários de metro quadrado de construção e de terreno serão determinados em função dos seguintes elementos, tomados em conjunto ou separadamente: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 - preços correntes das transações e das ofertas à venda no mercado imobiliário;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II - custos de reprodução;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III - locações correntes;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IV - características da região em que se situa o imóvel;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V - outros dados informativos tecnicamente reconhecidos.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Parágrafo único. Os valores unitários, definidos como valores médios para o cálculo do valor venal dos terrenos e das edificações, serão atribuídos:</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I - a faces de quadras, a quadras ou quarteirões, a logradouros ou a regiões determinadas, relativamente aos terrenos;</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II - a cada um dos tipos de edificação indicados na Tabela X, do Anexo I, relativamente às construções.</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color w:val="000000"/>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b/>
          <w:color w:val="000000"/>
          <w:sz w:val="24"/>
          <w:szCs w:val="24"/>
        </w:rPr>
        <w:t>Art. 35</w:t>
      </w:r>
      <w:r w:rsidRPr="002B7162">
        <w:rPr>
          <w:rFonts w:ascii="Times New Roman" w:hAnsi="Times New Roman"/>
          <w:color w:val="000000"/>
          <w:sz w:val="24"/>
          <w:szCs w:val="24"/>
        </w:rPr>
        <w:t xml:space="preserve"> Na determinação do valor venal não serão considerados:</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I - o valor dos bens móveis mantidos, em caráter permanente ou temporário, no imóvel, para efeito de sua utilização, exploração, aformoseamento ou comodidade;</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color w:val="000000"/>
          <w:sz w:val="24"/>
          <w:szCs w:val="24"/>
        </w:rPr>
        <w:t>II - as vinculações restritivas do direito de propriedade e o estado de comunhão.</w:t>
      </w:r>
    </w:p>
    <w:p w:rsidR="00795FA1" w:rsidRPr="002B7162" w:rsidRDefault="00795FA1" w:rsidP="00795FA1">
      <w:pPr>
        <w:widowControl w:val="0"/>
        <w:spacing w:after="0" w:line="240" w:lineRule="auto"/>
        <w:ind w:firstLine="1418"/>
        <w:jc w:val="center"/>
        <w:rPr>
          <w:rFonts w:ascii="Times New Roman" w:hAnsi="Times New Roman"/>
          <w:sz w:val="24"/>
          <w:szCs w:val="24"/>
        </w:rPr>
      </w:pPr>
    </w:p>
    <w:p w:rsidR="00795FA1" w:rsidRPr="002B7162" w:rsidRDefault="00795FA1" w:rsidP="00795FA1">
      <w:pPr>
        <w:widowControl w:val="0"/>
        <w:spacing w:after="0" w:line="240" w:lineRule="auto"/>
        <w:jc w:val="center"/>
        <w:rPr>
          <w:rFonts w:ascii="Times New Roman" w:hAnsi="Times New Roman"/>
          <w:b/>
          <w:sz w:val="24"/>
          <w:szCs w:val="24"/>
        </w:rPr>
      </w:pPr>
    </w:p>
    <w:p w:rsidR="00795FA1" w:rsidRPr="002B7162" w:rsidRDefault="00795FA1" w:rsidP="00795FA1">
      <w:pPr>
        <w:widowControl w:val="0"/>
        <w:spacing w:after="0" w:line="240" w:lineRule="auto"/>
        <w:jc w:val="center"/>
        <w:rPr>
          <w:rFonts w:ascii="Times New Roman" w:hAnsi="Times New Roman"/>
          <w:b/>
          <w:sz w:val="24"/>
          <w:szCs w:val="24"/>
        </w:rPr>
      </w:pPr>
      <w:r w:rsidRPr="002B7162">
        <w:rPr>
          <w:rFonts w:ascii="Times New Roman" w:hAnsi="Times New Roman"/>
          <w:b/>
          <w:sz w:val="24"/>
          <w:szCs w:val="24"/>
        </w:rPr>
        <w:t>Subseção IV</w:t>
      </w:r>
    </w:p>
    <w:p w:rsidR="00795FA1" w:rsidRPr="002B7162" w:rsidRDefault="00795FA1" w:rsidP="00795FA1">
      <w:pPr>
        <w:widowControl w:val="0"/>
        <w:spacing w:after="0" w:line="240" w:lineRule="auto"/>
        <w:jc w:val="center"/>
        <w:outlineLvl w:val="3"/>
        <w:rPr>
          <w:rFonts w:ascii="Times New Roman" w:hAnsi="Times New Roman"/>
          <w:b/>
          <w:sz w:val="24"/>
          <w:szCs w:val="24"/>
        </w:rPr>
      </w:pPr>
      <w:r w:rsidRPr="002B7162">
        <w:rPr>
          <w:rFonts w:ascii="Times New Roman" w:hAnsi="Times New Roman"/>
          <w:b/>
          <w:sz w:val="24"/>
          <w:szCs w:val="24"/>
        </w:rPr>
        <w:t>Da Avaliação Especial</w:t>
      </w:r>
    </w:p>
    <w:p w:rsidR="00795FA1" w:rsidRPr="002B7162" w:rsidRDefault="00795FA1" w:rsidP="00795FA1">
      <w:pPr>
        <w:widowControl w:val="0"/>
        <w:spacing w:after="0" w:line="240" w:lineRule="auto"/>
        <w:ind w:firstLine="1418"/>
        <w:jc w:val="center"/>
        <w:outlineLvl w:val="3"/>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36</w:t>
      </w:r>
      <w:r w:rsidRPr="002B7162">
        <w:rPr>
          <w:rFonts w:ascii="Times New Roman" w:hAnsi="Times New Roman"/>
          <w:sz w:val="24"/>
          <w:szCs w:val="24"/>
        </w:rPr>
        <w:t xml:space="preserve"> Aplica-se o critério da avaliação especial para a fixação do valor venal, mediante requerimento do contribuinte, exclusivamente nos casos de: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lotes desvalorizados devido a formas extravagantes ou conformações topográficas muito desfavoráveis;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terrenos alagadiços, pantanosos ou sujeitos a inundações periódicas;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terrenos que, pela natureza do solo, se tornem desfavoráveis á edificação ou construção.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color w:val="000000"/>
          <w:sz w:val="24"/>
          <w:szCs w:val="24"/>
        </w:rPr>
      </w:pPr>
      <w:r w:rsidRPr="002B7162">
        <w:rPr>
          <w:rFonts w:ascii="Times New Roman" w:hAnsi="Times New Roman"/>
          <w:sz w:val="24"/>
          <w:szCs w:val="24"/>
        </w:rPr>
        <w:t>Parágrafo único. Constatado que o contribuinte efetuou obra de construção, ampliação, reforma, demolição, aterro, terraplanagem, contenção, ou qualquer outra que importe em alteração das características físicas do imóvel, sem o devido licenciamento urbanístico e ambiental, a avaliação especial somente será apreciada após a comprovação da regularização da situação perante o órgão municipal competente.</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 xml:space="preserve">Seção </w:t>
      </w:r>
      <w:r w:rsidR="002B7162" w:rsidRPr="002B7162">
        <w:rPr>
          <w:rFonts w:ascii="Times New Roman" w:hAnsi="Times New Roman"/>
          <w:b/>
          <w:sz w:val="24"/>
          <w:szCs w:val="24"/>
        </w:rPr>
        <w:t>I</w:t>
      </w:r>
      <w:r w:rsidRPr="002B7162">
        <w:rPr>
          <w:rFonts w:ascii="Times New Roman" w:hAnsi="Times New Roman"/>
          <w:b/>
          <w:sz w:val="24"/>
          <w:szCs w:val="24"/>
        </w:rPr>
        <w:t>V</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ALÍQUOTAS</w:t>
      </w:r>
    </w:p>
    <w:p w:rsidR="00795FA1" w:rsidRPr="002B7162" w:rsidRDefault="00795FA1" w:rsidP="00795FA1">
      <w:pPr>
        <w:spacing w:after="0" w:line="240" w:lineRule="auto"/>
        <w:ind w:firstLine="1418"/>
        <w:jc w:val="center"/>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37</w:t>
      </w:r>
      <w:r w:rsidRPr="002B7162">
        <w:rPr>
          <w:rFonts w:ascii="Times New Roman" w:hAnsi="Times New Roman"/>
          <w:sz w:val="24"/>
          <w:szCs w:val="24"/>
        </w:rPr>
        <w:t xml:space="preserve"> O Imposto sobre a Propriedade Predial e Territorial Urbana será calculado mediante a aplicação da correspondente alíquota sobre o valor venal do imóvel.</w:t>
      </w:r>
    </w:p>
    <w:p w:rsidR="00795FA1" w:rsidRPr="002B7162" w:rsidRDefault="00795FA1" w:rsidP="00795FA1">
      <w:pPr>
        <w:widowControl w:val="0"/>
        <w:spacing w:after="0" w:line="240" w:lineRule="auto"/>
        <w:ind w:firstLine="1418"/>
        <w:jc w:val="both"/>
        <w:rPr>
          <w:rFonts w:ascii="Times New Roman" w:hAnsi="Times New Roman"/>
          <w:sz w:val="24"/>
          <w:szCs w:val="24"/>
        </w:rPr>
      </w:pPr>
    </w:p>
    <w:p w:rsidR="00795FA1" w:rsidRPr="002B7162" w:rsidRDefault="00795FA1" w:rsidP="00795FA1">
      <w:pPr>
        <w:widowControl w:val="0"/>
        <w:spacing w:after="0" w:line="240" w:lineRule="auto"/>
        <w:ind w:firstLine="1418"/>
        <w:jc w:val="both"/>
        <w:rPr>
          <w:rFonts w:ascii="Times New Roman" w:hAnsi="Times New Roman"/>
          <w:bCs/>
          <w:sz w:val="24"/>
          <w:szCs w:val="24"/>
        </w:rPr>
      </w:pPr>
      <w:r w:rsidRPr="002B7162">
        <w:rPr>
          <w:rFonts w:ascii="Times New Roman" w:hAnsi="Times New Roman"/>
          <w:sz w:val="24"/>
          <w:szCs w:val="24"/>
        </w:rPr>
        <w:t xml:space="preserve">§ 1º As alíquotas do </w:t>
      </w:r>
      <w:r w:rsidRPr="002B7162">
        <w:rPr>
          <w:rFonts w:ascii="Times New Roman" w:hAnsi="Times New Roman"/>
          <w:bCs/>
          <w:sz w:val="24"/>
          <w:szCs w:val="24"/>
        </w:rPr>
        <w:t>imposto são diferenciadas em relação ao uso do imóvel, e progressivas de acordo com o valor da propriedade.</w:t>
      </w:r>
    </w:p>
    <w:p w:rsidR="00795FA1" w:rsidRPr="002B7162" w:rsidRDefault="00795FA1" w:rsidP="00795FA1">
      <w:pPr>
        <w:widowControl w:val="0"/>
        <w:spacing w:after="0" w:line="240" w:lineRule="auto"/>
        <w:ind w:firstLine="1418"/>
        <w:jc w:val="both"/>
        <w:rPr>
          <w:rFonts w:ascii="Times New Roman" w:hAnsi="Times New Roman"/>
          <w:sz w:val="24"/>
          <w:szCs w:val="24"/>
        </w:rPr>
      </w:pPr>
    </w:p>
    <w:p w:rsidR="00795FA1" w:rsidRPr="002B7162" w:rsidRDefault="00795FA1" w:rsidP="00795FA1">
      <w:pPr>
        <w:widowControl w:val="0"/>
        <w:spacing w:after="0" w:line="240" w:lineRule="auto"/>
        <w:ind w:firstLine="1418"/>
        <w:jc w:val="both"/>
        <w:rPr>
          <w:rFonts w:ascii="Times New Roman" w:hAnsi="Times New Roman"/>
          <w:bCs/>
          <w:sz w:val="24"/>
          <w:szCs w:val="24"/>
        </w:rPr>
      </w:pPr>
      <w:r w:rsidRPr="002B7162">
        <w:rPr>
          <w:rFonts w:ascii="Times New Roman" w:hAnsi="Times New Roman"/>
          <w:sz w:val="24"/>
          <w:szCs w:val="24"/>
        </w:rPr>
        <w:t>§ 2º As alíquotas do imposto são as fixadas na Tabela II do Anexo II.</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38</w:t>
      </w:r>
      <w:r w:rsidRPr="002B7162">
        <w:rPr>
          <w:rFonts w:ascii="Times New Roman" w:hAnsi="Times New Roman"/>
          <w:sz w:val="24"/>
          <w:szCs w:val="24"/>
        </w:rPr>
        <w:t xml:space="preserve"> Para fins do disposto no artigo 38 considera-se: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não edificado, o solo sem construção, com construção paralisada ou em andamento, interditada, condenada ou em ruínas, bem como edificação a título precário.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subutilizado, o imóvel cujo aproveitamento seja inferior ao mínimo definido no plano diretor ou em legislação dele decorrente.</w:t>
      </w: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2B7162"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V</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LANÇAMENTO, NOTIFICAÇÃO E PAGAMENTO DO IMPOSTO</w:t>
      </w:r>
    </w:p>
    <w:p w:rsidR="00795FA1" w:rsidRPr="002B7162" w:rsidRDefault="00795FA1" w:rsidP="00795FA1">
      <w:pPr>
        <w:spacing w:after="0" w:line="240" w:lineRule="auto"/>
        <w:ind w:firstLine="1418"/>
        <w:jc w:val="center"/>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39</w:t>
      </w:r>
      <w:r w:rsidRPr="002B7162">
        <w:rPr>
          <w:rFonts w:ascii="Times New Roman" w:hAnsi="Times New Roman"/>
          <w:sz w:val="24"/>
          <w:szCs w:val="24"/>
        </w:rPr>
        <w:t xml:space="preserve"> O lançamento do imposto será efetuado e revisto de ofício pela autoridade fazendária.</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w:t>
      </w:r>
      <w:r w:rsidRPr="002B7162">
        <w:rPr>
          <w:rFonts w:ascii="Times New Roman" w:hAnsi="Times New Roman"/>
          <w:color w:val="000000"/>
          <w:sz w:val="24"/>
          <w:szCs w:val="24"/>
        </w:rPr>
        <w:t xml:space="preserve">O </w:t>
      </w:r>
      <w:r w:rsidRPr="002B7162">
        <w:rPr>
          <w:rFonts w:ascii="Times New Roman" w:hAnsi="Times New Roman"/>
          <w:sz w:val="24"/>
          <w:szCs w:val="24"/>
        </w:rPr>
        <w:t>Imposto sobre a Propriedade Predial e Territorial Urbana</w:t>
      </w:r>
      <w:r w:rsidRPr="002B7162">
        <w:rPr>
          <w:rFonts w:ascii="Times New Roman" w:hAnsi="Times New Roman"/>
          <w:color w:val="000000"/>
          <w:sz w:val="24"/>
          <w:szCs w:val="24"/>
        </w:rPr>
        <w:t xml:space="preserve"> será lançado com base nos dados do Cadastro Imobiliário Fiscal.</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2º Efetuado o lançamento, será expedida notificação ao contribuinte contendo obrigatoriamente os critérios e os elementos considerados no lançamento.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3º As alterações cadastrais do imóvel que importem em fracionamento de unidade, construção ou modificação da base de cálculo do imposto implicam na revisão do lançamento pela autoridade administrativa.</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4º Na ocorrência de quaisquer das hipóteses a que se refere o § 3º, o imposto será lançado proporcionalmente ao número de meses restantes.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5º Na hipótese de condomínio indiviso, o lançamento será feito em nome de um, de alguns ou de todos os condôminos, mas só se arrecadará o crédito fiscal globalmente.</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6º Os apartamentos, unidades ou dependências com economias autônomas serão lançados por unidade isolada, em nome de seus proprietários condôminos, considerada também a respectiva quota ideal do terreno.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7º Todo imóvel habitado ou em condições de o ser poderá ser lançado, independentemente da concessão do habite-se.</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40</w:t>
      </w:r>
      <w:r w:rsidRPr="002B7162">
        <w:rPr>
          <w:rFonts w:ascii="Times New Roman" w:hAnsi="Times New Roman"/>
          <w:sz w:val="24"/>
          <w:szCs w:val="24"/>
        </w:rPr>
        <w:t xml:space="preserve"> O lançamento do imposto sobre a propriedade predial e territorial urbana, bem como suas alterações, será cientificado ao sujeito passivo mediante: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edital de lançamento;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notificação direta.</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1º A notificação de lançamento do imposto conterá as seguintes informações: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a identificação do imóvel com suas características e dados cadastrais;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a identificação e qualificação do sujeito passivo;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a determinação da(s) base(s) de cálculo e da(s) alíquota(s) aplicável (eis);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o valor do imposto apurado;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V - a sua fundamentação legal, bem como o ano a que se refere o lançamento.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2º Prescinde de assinatura a notificação de lançamento emitida por processo eletrônico.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3º A notificação do imposto será encaminhada: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para o endereço do domicílio tributário do sujeito passivo;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sendo este recusado, para o endereço do imóvel.</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4º O Município fará publicar antes da notificação de que trata o inciso I do “caput”, e pelo menos uma vez, nos jornais de circulação local, o edital de lançamento do imposto com as seguintes informações: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data da efetivação do lançamento;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prazo e forma de distribuição dos documentos de arrecadação;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III - forma e condições de pagamento;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IV - prazo para interposição de reclamação.</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41 </w:t>
      </w:r>
      <w:r w:rsidRPr="002B7162">
        <w:rPr>
          <w:rFonts w:ascii="Times New Roman" w:hAnsi="Times New Roman"/>
          <w:sz w:val="24"/>
          <w:szCs w:val="24"/>
        </w:rPr>
        <w:t>O imposto lançado nos termos desta Seção será pago anualmente, nas datas fixadas em Decreto do Chefe do Poder Executivo.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§1º O Chefe do Poder Executivo poderá anualmente, mediante Decreto, conceder parcelamento do imposto para pagamento em até 6 (seis) parcelas mensais e sucessivas;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 º Fica o Chefe do Poder Executivo autorizado a conceder desconto de até 20% (vinte por cento) sobre o valor do imposto, para pagamento integral até a data do vencimento da primeira parcela.</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3º O atraso no pagamento de qualquer parcela implicará no vencimento das vincendas, procedendo-se à imediata inscrição do saldo devedor em dívida ativa para cobrança judicial, hipótese em que será considerada data do vencimento o da primeira parcela.</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4° Não será aceito o pagamento de uma parcela sem a prova de recebimento das vencidas.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5° As convenções particulares relativas ao pagamento do imposto são inoponíveis à Fazenda Municipal.</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42 </w:t>
      </w:r>
      <w:r w:rsidRPr="002B7162">
        <w:rPr>
          <w:rFonts w:ascii="Times New Roman" w:hAnsi="Times New Roman"/>
          <w:sz w:val="24"/>
          <w:szCs w:val="24"/>
        </w:rPr>
        <w:t>O imposto pago fora do prazo fixado no artigo anterior será acrescido dos seguintes encargos:</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multa moratória de 0,33% (zero vírgula trinta e três por cento) ao dia, nos primeiros trinta dias; e 20% (vinte por cento) a partir do 31° (trigésimo primeiro) dia.</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atualização monetária e juros de mora em percentual equivalente à taxa referencial do Sistema Especial de Liquidação e de Custódia (SELIC) para títulos federais.</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43 </w:t>
      </w:r>
      <w:r w:rsidRPr="002B7162">
        <w:rPr>
          <w:rFonts w:ascii="Times New Roman" w:hAnsi="Times New Roman"/>
          <w:sz w:val="24"/>
          <w:szCs w:val="24"/>
        </w:rPr>
        <w:t xml:space="preserve">Observado o disposto no § 3º deste artigo, decorrido o prazo fixado para pagamento da última prestação, o débito poderá ser encaminhado para a inscrição na Dívida Ativa e posterior ajuizamento.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Enquanto o débito relativo ao imposto não ser inscrito na Dívida Ativa poderá ser efetuado o pagamento de quaisquer parcelas.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2º Para fins de inscrição na Dívida Ativa, o débito será considerado integralmente vencido à data da primeira prestação não paga.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3º Para fins de inscrição em Dívida Ativa consideram-se vencidas as parcelas do imposto ainda não pagas, sempre que ocorrer o vencimento de até três parcelas consecutivas, hipótese em que será considerado, como valor total do crédito a soma dos valores das parcelas vencidas e vincendas, e, como data termo inicial para a atualização monetária e a aplicação dos adicionais de multa e juros, a data do vencimento da primeira parcela do lançamento.</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w:t>
      </w:r>
      <w:r w:rsidR="002B7162" w:rsidRPr="002B7162">
        <w:rPr>
          <w:rFonts w:ascii="Times New Roman" w:hAnsi="Times New Roman"/>
          <w:b/>
          <w:sz w:val="24"/>
          <w:szCs w:val="24"/>
        </w:rPr>
        <w:t xml:space="preserve"> VI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ADMINISTRAÇÃO DO IMPOSTO</w:t>
      </w:r>
    </w:p>
    <w:p w:rsidR="00795FA1" w:rsidRPr="002B7162" w:rsidRDefault="00795FA1" w:rsidP="00795FA1">
      <w:pPr>
        <w:spacing w:after="0" w:line="240" w:lineRule="auto"/>
        <w:jc w:val="center"/>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i/>
          <w:sz w:val="24"/>
          <w:szCs w:val="24"/>
        </w:rPr>
      </w:pPr>
      <w:r w:rsidRPr="002B7162">
        <w:rPr>
          <w:rFonts w:ascii="Times New Roman" w:hAnsi="Times New Roman"/>
          <w:b/>
          <w:sz w:val="24"/>
          <w:szCs w:val="24"/>
        </w:rPr>
        <w:t>Art. 4</w:t>
      </w:r>
      <w:r w:rsidR="00307D7C" w:rsidRPr="002B7162">
        <w:rPr>
          <w:rFonts w:ascii="Times New Roman" w:hAnsi="Times New Roman"/>
          <w:b/>
          <w:sz w:val="24"/>
          <w:szCs w:val="24"/>
        </w:rPr>
        <w:t>4</w:t>
      </w:r>
      <w:r w:rsidRPr="002B7162">
        <w:rPr>
          <w:rFonts w:ascii="Times New Roman" w:hAnsi="Times New Roman"/>
          <w:sz w:val="24"/>
          <w:szCs w:val="24"/>
        </w:rPr>
        <w:t xml:space="preserve"> Compete à Secretaria Municipal de Fazenda, a administração e o controle das atividades inerentes ao Cadastro Imobiliário Fiscal e ao Imposto sobre a Propriedade Predial e Territorial Urbana, sobretudo as atividades de arrecadação, tributação e fiscalização.</w:t>
      </w: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2B7162"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VII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INSCRIÇÃO IMOBILIÁRIA</w:t>
      </w:r>
    </w:p>
    <w:p w:rsidR="00795FA1" w:rsidRPr="002B7162" w:rsidRDefault="00795FA1" w:rsidP="00795FA1">
      <w:pPr>
        <w:spacing w:after="0" w:line="240" w:lineRule="auto"/>
        <w:jc w:val="center"/>
        <w:rPr>
          <w:rFonts w:ascii="Times New Roman" w:hAnsi="Times New Roman"/>
          <w:b/>
          <w:bCs/>
          <w:color w:val="000000"/>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b/>
          <w:bCs/>
          <w:color w:val="000000"/>
          <w:sz w:val="24"/>
          <w:szCs w:val="24"/>
        </w:rPr>
        <w:t>Art. 4</w:t>
      </w:r>
      <w:r w:rsidR="00307D7C" w:rsidRPr="002B7162">
        <w:rPr>
          <w:rFonts w:ascii="Times New Roman" w:hAnsi="Times New Roman"/>
          <w:b/>
          <w:bCs/>
          <w:color w:val="000000"/>
          <w:sz w:val="24"/>
          <w:szCs w:val="24"/>
        </w:rPr>
        <w:t>5</w:t>
      </w:r>
      <w:r w:rsidRPr="002B7162">
        <w:rPr>
          <w:rFonts w:ascii="Times New Roman" w:hAnsi="Times New Roman"/>
          <w:b/>
          <w:bCs/>
          <w:color w:val="000000"/>
          <w:sz w:val="24"/>
          <w:szCs w:val="24"/>
        </w:rPr>
        <w:t xml:space="preserve"> </w:t>
      </w:r>
      <w:r w:rsidRPr="002B7162">
        <w:rPr>
          <w:rFonts w:ascii="Times New Roman" w:hAnsi="Times New Roman"/>
          <w:color w:val="000000"/>
          <w:sz w:val="24"/>
          <w:szCs w:val="24"/>
        </w:rPr>
        <w:t>Todos os imóveis, construídos ou não, situados na zona urbana do Município, inclusive os que gozem de imunidade ou isenção, devem ser inscritos no Cadastro Imobiliário Fiscal.</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 1º Da inscrição, feita em formulário próprio, além de outros dados que venham a ser exigidos, deverão constar: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I - nome, qualificação e endereço do proprietário, do titular do domínio útil ou do possuidor a qualquer título;</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II - dados do título de aquisição da propriedade ou do domínio útil, ou qualidade em que a posse é exercida;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III - localização do imóvel; </w:t>
      </w:r>
    </w:p>
    <w:p w:rsidR="00795FA1" w:rsidRPr="002B7162" w:rsidRDefault="00795FA1" w:rsidP="00795FA1">
      <w:pPr>
        <w:autoSpaceDE w:val="0"/>
        <w:autoSpaceDN w:val="0"/>
        <w:adjustRightInd w:val="0"/>
        <w:spacing w:after="0" w:line="240" w:lineRule="auto"/>
        <w:ind w:firstLine="1418"/>
        <w:jc w:val="both"/>
        <w:rPr>
          <w:rFonts w:ascii="Times New Roman" w:hAnsi="Times New Roman"/>
          <w:color w:val="000000"/>
          <w:sz w:val="24"/>
          <w:szCs w:val="24"/>
        </w:rPr>
      </w:pPr>
      <w:r w:rsidRPr="002B7162">
        <w:rPr>
          <w:rFonts w:ascii="Times New Roman" w:hAnsi="Times New Roman"/>
          <w:color w:val="000000"/>
          <w:sz w:val="24"/>
          <w:szCs w:val="24"/>
        </w:rPr>
        <w:t xml:space="preserve">IV - área do terreno;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V - área da edificação;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VI - endereço para entrega de notificações de lançamento, no caso de o proprietário não residir no imóvel.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2º Ocorrendo modificações de quaisquer dos dados constantes da inscrição, deverá ela ser atualizada, em formulário próprio, observadas as demais condições regulamentares.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4</w:t>
      </w:r>
      <w:r w:rsidR="00307D7C" w:rsidRPr="002B7162">
        <w:rPr>
          <w:rFonts w:ascii="Times New Roman" w:hAnsi="Times New Roman"/>
          <w:b/>
          <w:bCs/>
          <w:sz w:val="24"/>
          <w:szCs w:val="24"/>
        </w:rPr>
        <w:t>6</w:t>
      </w:r>
      <w:r w:rsidRPr="002B7162">
        <w:rPr>
          <w:rFonts w:ascii="Times New Roman" w:hAnsi="Times New Roman"/>
          <w:b/>
          <w:bCs/>
          <w:sz w:val="24"/>
          <w:szCs w:val="24"/>
        </w:rPr>
        <w:t xml:space="preserve"> </w:t>
      </w:r>
      <w:r w:rsidRPr="002B7162">
        <w:rPr>
          <w:rFonts w:ascii="Times New Roman" w:hAnsi="Times New Roman"/>
          <w:sz w:val="24"/>
          <w:szCs w:val="24"/>
        </w:rPr>
        <w:t xml:space="preserve">A inscrição e respectivas atualizações serão promovidas pelo sujeito passivo, nas hipóteses de: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 - ocorrência de circunstância que determine a inclusão do imóvel no Cadastro Imobiliário Fiscal, nos termos do artigo 46, dentro do prazo de 60 (sessenta) dias;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convocação por edital, no prazo nele fixado;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intimação, em função de ação fiscal, na forma e prazo regulamentares;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IV - modificação de quaisquer dos dados constantes dos incisos I, II, IV e V do § 1º do artigo 46, dentro do prazo de 60 (sessenta) dias;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V - modificação dos dados constantes do inciso VI do § 1º do art.46, dentro do prazo de 60 (sessenta) dias.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Parágrafo único. A entrega do formulário de inscrição ou atualização não presume a aceitação, pela Administração, dos dados nele declarados.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r w:rsidRPr="002B7162">
        <w:rPr>
          <w:rFonts w:ascii="Times New Roman" w:hAnsi="Times New Roman"/>
          <w:b/>
          <w:bCs/>
          <w:sz w:val="24"/>
          <w:szCs w:val="24"/>
        </w:rPr>
        <w:t xml:space="preserve">Art. </w:t>
      </w:r>
      <w:r w:rsidR="00307D7C" w:rsidRPr="002B7162">
        <w:rPr>
          <w:rFonts w:ascii="Times New Roman" w:hAnsi="Times New Roman"/>
          <w:b/>
          <w:bCs/>
          <w:sz w:val="24"/>
          <w:szCs w:val="24"/>
        </w:rPr>
        <w:t>47</w:t>
      </w:r>
      <w:r w:rsidRPr="002B7162">
        <w:rPr>
          <w:rFonts w:ascii="Times New Roman" w:hAnsi="Times New Roman"/>
          <w:b/>
          <w:bCs/>
          <w:sz w:val="24"/>
          <w:szCs w:val="24"/>
        </w:rPr>
        <w:t xml:space="preserve"> </w:t>
      </w:r>
      <w:r w:rsidRPr="002B7162">
        <w:rPr>
          <w:rFonts w:ascii="Times New Roman" w:hAnsi="Times New Roman"/>
          <w:sz w:val="24"/>
          <w:szCs w:val="24"/>
        </w:rPr>
        <w:t xml:space="preserve">Consideram-se sonegados à inscrição os imóveis cuja inscrição e respectivas atualizações não forem promovidas na forma desta Lei, e aqueles cujos formulários de inscrição apresentem falsidade, erro ou omissão quanto a qualquer elemento de declaração obrigatória, ou complementar, quando expressamente exigido.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Parágrafo único. Na hipótese prevista neste artigo, o lançamento dos tributos imobiliários será efetivado com base nos elementos de que dispõe a Administração.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48</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 xml:space="preserve">Além da inscrição e respectivas alterações, o sujeito passivo dos tributos imobiliários fica obrigado à apresentação de quaisquer declarações de dados, inclusive por meio magnético ou eletrônico, na forma e prazos regulamentares.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Parágrafo único. Aplicam-se às declarações instituídas pela Administração Tributária, na forma do </w:t>
      </w:r>
      <w:r w:rsidRPr="002B7162">
        <w:rPr>
          <w:rFonts w:ascii="Times New Roman" w:hAnsi="Times New Roman"/>
          <w:iCs/>
          <w:sz w:val="24"/>
          <w:szCs w:val="24"/>
        </w:rPr>
        <w:t xml:space="preserve">“caput” </w:t>
      </w:r>
      <w:r w:rsidRPr="002B7162">
        <w:rPr>
          <w:rFonts w:ascii="Times New Roman" w:hAnsi="Times New Roman"/>
          <w:sz w:val="24"/>
          <w:szCs w:val="24"/>
        </w:rPr>
        <w:t xml:space="preserve">deste artigo, as infrações e penalidades estabelecidas no artigo 64.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49</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 xml:space="preserve">As concessionárias de serviço público deverão enviar à Secretaria Municipal de Fazenda os dados cadastrais dos seus usuários, localizados no Município de Sorriso, por meio magnético ou eletrônico, nos termos do regulamento.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Parágrafo único. Para fins do disposto no </w:t>
      </w:r>
      <w:r w:rsidRPr="002B7162">
        <w:rPr>
          <w:rFonts w:ascii="Times New Roman" w:hAnsi="Times New Roman"/>
          <w:iCs/>
          <w:sz w:val="24"/>
          <w:szCs w:val="24"/>
        </w:rPr>
        <w:t xml:space="preserve">“caput” </w:t>
      </w:r>
      <w:r w:rsidRPr="002B7162">
        <w:rPr>
          <w:rFonts w:ascii="Times New Roman" w:hAnsi="Times New Roman"/>
          <w:sz w:val="24"/>
          <w:szCs w:val="24"/>
        </w:rPr>
        <w:t>deste artigo, as concessionárias deverão compatibilizar os dados relativos ao endereço do imóvel por ela atendido com os do Cadastro Imobiliário Fiscal da Secretaria Municipal de Fazenda.</w:t>
      </w:r>
    </w:p>
    <w:p w:rsidR="00795FA1" w:rsidRPr="002B7162" w:rsidRDefault="00795FA1" w:rsidP="00795FA1">
      <w:pPr>
        <w:spacing w:after="0" w:line="240" w:lineRule="auto"/>
        <w:jc w:val="center"/>
        <w:rPr>
          <w:rFonts w:ascii="Times New Roman" w:hAnsi="Times New Roman"/>
          <w:i/>
          <w:sz w:val="24"/>
          <w:szCs w:val="24"/>
        </w:rPr>
      </w:pPr>
    </w:p>
    <w:p w:rsidR="00795FA1" w:rsidRDefault="00795FA1" w:rsidP="00795FA1">
      <w:pPr>
        <w:spacing w:after="0" w:line="240" w:lineRule="auto"/>
        <w:jc w:val="center"/>
        <w:rPr>
          <w:rFonts w:ascii="Times New Roman" w:hAnsi="Times New Roman"/>
          <w:i/>
          <w:sz w:val="24"/>
          <w:szCs w:val="24"/>
        </w:rPr>
      </w:pPr>
    </w:p>
    <w:p w:rsidR="004A03C9" w:rsidRPr="002B7162" w:rsidRDefault="004A03C9" w:rsidP="00795FA1">
      <w:pPr>
        <w:spacing w:after="0" w:line="240" w:lineRule="auto"/>
        <w:jc w:val="center"/>
        <w:rPr>
          <w:rFonts w:ascii="Times New Roman" w:hAnsi="Times New Roman"/>
          <w:i/>
          <w:sz w:val="24"/>
          <w:szCs w:val="24"/>
        </w:rPr>
      </w:pPr>
    </w:p>
    <w:p w:rsidR="00795FA1" w:rsidRPr="002B7162" w:rsidRDefault="002B7162"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VIII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DECLARAÇÃO DE ATIVIDADES IMOBILIÁRIAS</w:t>
      </w:r>
    </w:p>
    <w:p w:rsidR="00795FA1" w:rsidRPr="002B7162" w:rsidRDefault="00795FA1" w:rsidP="00795FA1">
      <w:pPr>
        <w:spacing w:after="0" w:line="240" w:lineRule="auto"/>
        <w:jc w:val="center"/>
        <w:rPr>
          <w:rFonts w:ascii="Times New Roman" w:hAnsi="Times New Roman"/>
          <w:sz w:val="24"/>
          <w:szCs w:val="24"/>
        </w:rPr>
      </w:pPr>
    </w:p>
    <w:p w:rsidR="00795FA1" w:rsidRPr="002B7162" w:rsidRDefault="00795FA1" w:rsidP="00795FA1">
      <w:pPr>
        <w:spacing w:after="0" w:line="240" w:lineRule="auto"/>
        <w:jc w:val="center"/>
        <w:rPr>
          <w:rFonts w:ascii="Times New Roman" w:hAnsi="Times New Roman"/>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50</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 xml:space="preserve">As pessoas físicas ou jurídicas arroladas no § 1º deste artigo, mesmo sem se constituírem em contribuintes ou responsáveis pela obrigação principal, ficam obrigadas a informar à Administração Tributária, mediante declaração, na forma do regulamento, a ocorrência de atividades imobiliárias, entendidas essas como a venda e locação de unidades imobiliárias, bem como a sua intermediação.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A declaração é obrigatória para: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construtoras ou incorporadoras que comercializarem unidades imobiliárias por conta própria;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imobiliárias e administradoras de imóveis que realizarem intermediação de compra e venda e aluguéis de imóveis;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leiloeiros oficiais no caso de arrematação de imóveis em hasta pública;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IV - quaisquer outras pessoas físicas ou jurídicas que venham a realizar atividades imobiliárias.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2º O cartório de registro de imóveis enviará, sempre que solicitado pela Fazenda Municipal, comunicação dos atos relativos a imóveis, inclusive as de cessão de direito de superfície (art. 1369 do Código Civil), anticrese, hipoteca, arrendamento ou locação, bem como das averbações, inscrições ou transcrições procedidas no mês anterior, através de cópias, relatórios ou extratos, na forma fixada pela Administração Municipal.</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3º Os responsáveis por loteamentos são obrigados, sempre que houver alterações, a fornecer ao Cadastro Imobiliário:</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o título de propriedade da área loteada;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a planta completa do loteamento, contendo a anotação dos logradouros, quadras, lotes, área total e áreas cedidas ao Patrimônio Público Municipal;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III - comunicação quanto às alienações realizadas, contendo os dados indicativos dos adquirentes, inclusive CPF ou CNPJ, conforme o caso; telefone e endereço completo para correspondência e informações relativas às unidades alienadas.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4º Aplicam-se à declaração de atividades imobiliárias as infrações e penalidades estabelecidas no artigo 64.</w:t>
      </w: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 xml:space="preserve">Seção </w:t>
      </w:r>
      <w:r w:rsidR="002B7162" w:rsidRPr="002B7162">
        <w:rPr>
          <w:rFonts w:ascii="Times New Roman" w:hAnsi="Times New Roman"/>
          <w:b/>
          <w:sz w:val="24"/>
          <w:szCs w:val="24"/>
        </w:rPr>
        <w:t>I</w:t>
      </w:r>
      <w:r w:rsidRPr="002B7162">
        <w:rPr>
          <w:rFonts w:ascii="Times New Roman" w:hAnsi="Times New Roman"/>
          <w:b/>
          <w:sz w:val="24"/>
          <w:szCs w:val="24"/>
        </w:rPr>
        <w:t>X</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RESTITUIÇÃO DE TRIBUTOS IMOBILIÁRIOS</w:t>
      </w:r>
    </w:p>
    <w:p w:rsidR="00795FA1" w:rsidRPr="002B7162" w:rsidRDefault="00795FA1" w:rsidP="00795FA1">
      <w:pPr>
        <w:spacing w:after="0" w:line="240" w:lineRule="auto"/>
        <w:ind w:firstLine="1418"/>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i/>
          <w:sz w:val="24"/>
          <w:szCs w:val="24"/>
        </w:rPr>
      </w:pPr>
      <w:r w:rsidRPr="002B7162">
        <w:rPr>
          <w:rFonts w:ascii="Times New Roman" w:hAnsi="Times New Roman"/>
          <w:b/>
          <w:bCs/>
          <w:sz w:val="24"/>
          <w:szCs w:val="24"/>
        </w:rPr>
        <w:t>Art. 5</w:t>
      </w:r>
      <w:r w:rsidR="00307D7C" w:rsidRPr="002B7162">
        <w:rPr>
          <w:rFonts w:ascii="Times New Roman" w:hAnsi="Times New Roman"/>
          <w:b/>
          <w:bCs/>
          <w:sz w:val="24"/>
          <w:szCs w:val="24"/>
        </w:rPr>
        <w:t>1</w:t>
      </w:r>
      <w:r w:rsidRPr="002B7162">
        <w:rPr>
          <w:rFonts w:ascii="Times New Roman" w:hAnsi="Times New Roman"/>
          <w:b/>
          <w:bCs/>
          <w:sz w:val="24"/>
          <w:szCs w:val="24"/>
        </w:rPr>
        <w:t xml:space="preserve"> </w:t>
      </w:r>
      <w:r w:rsidRPr="002B7162">
        <w:rPr>
          <w:rFonts w:ascii="Times New Roman" w:hAnsi="Times New Roman"/>
          <w:sz w:val="24"/>
          <w:szCs w:val="24"/>
        </w:rPr>
        <w:t>A devolução dos tributos indevidamente pagos, ou pagos a maior, será feita pelo seu valor corrigido monetariamente de acordo com os índices oficiais adotados para atualização dos débitos fiscais, até a regular intimação do interessado para receber a importância a ser devolvida.</w:t>
      </w:r>
    </w:p>
    <w:p w:rsidR="00795FA1" w:rsidRPr="002B7162" w:rsidRDefault="00795FA1" w:rsidP="00795FA1">
      <w:pPr>
        <w:spacing w:after="0" w:line="240" w:lineRule="auto"/>
        <w:ind w:firstLine="1418"/>
        <w:jc w:val="center"/>
        <w:rPr>
          <w:rFonts w:ascii="Times New Roman" w:hAnsi="Times New Roman"/>
          <w:b/>
          <w:sz w:val="24"/>
          <w:szCs w:val="24"/>
        </w:rPr>
      </w:pPr>
    </w:p>
    <w:p w:rsidR="00795FA1" w:rsidRDefault="00795FA1" w:rsidP="00795FA1">
      <w:pPr>
        <w:spacing w:after="0" w:line="240" w:lineRule="auto"/>
        <w:jc w:val="center"/>
        <w:rPr>
          <w:rFonts w:ascii="Times New Roman" w:hAnsi="Times New Roman"/>
          <w:b/>
          <w:sz w:val="24"/>
          <w:szCs w:val="24"/>
        </w:rPr>
      </w:pPr>
    </w:p>
    <w:p w:rsidR="004A03C9" w:rsidRPr="002B7162" w:rsidRDefault="004A03C9" w:rsidP="00795FA1">
      <w:pPr>
        <w:spacing w:after="0" w:line="240" w:lineRule="auto"/>
        <w:jc w:val="center"/>
        <w:rPr>
          <w:rFonts w:ascii="Times New Roman" w:hAnsi="Times New Roman"/>
          <w:b/>
          <w:sz w:val="24"/>
          <w:szCs w:val="24"/>
        </w:rPr>
      </w:pPr>
    </w:p>
    <w:p w:rsidR="00795FA1" w:rsidRPr="002B7162" w:rsidRDefault="002B7162"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X</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FUNÇÃO SOCIAL DA PROPRIEDADE URBANA</w:t>
      </w: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 xml:space="preserve">Subseção I </w:t>
      </w: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Disposições Gerais</w:t>
      </w:r>
    </w:p>
    <w:p w:rsidR="00795FA1" w:rsidRPr="002B7162" w:rsidRDefault="00795FA1" w:rsidP="00795FA1">
      <w:pPr>
        <w:autoSpaceDE w:val="0"/>
        <w:autoSpaceDN w:val="0"/>
        <w:adjustRightInd w:val="0"/>
        <w:spacing w:after="0" w:line="240" w:lineRule="auto"/>
        <w:ind w:firstLine="1418"/>
        <w:jc w:val="center"/>
        <w:rPr>
          <w:rFonts w:ascii="Times New Roman" w:hAnsi="Times New Roman"/>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bCs/>
          <w:sz w:val="24"/>
          <w:szCs w:val="24"/>
        </w:rPr>
      </w:pPr>
      <w:r w:rsidRPr="002B7162">
        <w:rPr>
          <w:rFonts w:ascii="Times New Roman" w:hAnsi="Times New Roman"/>
          <w:b/>
          <w:bCs/>
          <w:sz w:val="24"/>
          <w:szCs w:val="24"/>
        </w:rPr>
        <w:t>Art. 52</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Ficam instituídos no Município de Sorriso os instrumentos para que o proprietário do solo urbano não edificado, subutilizado ou não utilizado promova o seu adequado aproveitamento nos termos estabelecidos no § 4º do art. 182 da Constituição Federal, nos artigos 5º a 8º da Lei Federal nº 10.257, de 10 de julho de 2001 (Estatuto da Cidade) e no Plano Diretor do Município.</w:t>
      </w:r>
    </w:p>
    <w:p w:rsidR="00795FA1" w:rsidRPr="002B7162" w:rsidRDefault="00795FA1" w:rsidP="00795FA1">
      <w:pPr>
        <w:autoSpaceDE w:val="0"/>
        <w:autoSpaceDN w:val="0"/>
        <w:adjustRightInd w:val="0"/>
        <w:spacing w:after="0" w:line="240" w:lineRule="auto"/>
        <w:ind w:firstLine="1418"/>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 xml:space="preserve">Subseção II </w:t>
      </w: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Notificação para Parcelamento, Edificação ou Utilização, Compulsórios</w:t>
      </w:r>
    </w:p>
    <w:p w:rsidR="00795FA1" w:rsidRPr="002B7162" w:rsidRDefault="00795FA1" w:rsidP="00795FA1">
      <w:pPr>
        <w:autoSpaceDE w:val="0"/>
        <w:autoSpaceDN w:val="0"/>
        <w:adjustRightInd w:val="0"/>
        <w:spacing w:after="0" w:line="240" w:lineRule="auto"/>
        <w:ind w:firstLine="1418"/>
        <w:jc w:val="center"/>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w:t>
      </w:r>
      <w:r w:rsidR="00307D7C" w:rsidRPr="002B7162">
        <w:rPr>
          <w:rFonts w:ascii="Times New Roman" w:hAnsi="Times New Roman"/>
          <w:b/>
          <w:bCs/>
          <w:sz w:val="24"/>
          <w:szCs w:val="24"/>
        </w:rPr>
        <w:t>53</w:t>
      </w:r>
      <w:r w:rsidRPr="002B7162">
        <w:rPr>
          <w:rFonts w:ascii="Times New Roman" w:hAnsi="Times New Roman"/>
          <w:b/>
          <w:bCs/>
          <w:sz w:val="24"/>
          <w:szCs w:val="24"/>
        </w:rPr>
        <w:t xml:space="preserve"> </w:t>
      </w:r>
      <w:r w:rsidRPr="002B7162">
        <w:rPr>
          <w:rFonts w:ascii="Times New Roman" w:hAnsi="Times New Roman"/>
          <w:sz w:val="24"/>
          <w:szCs w:val="24"/>
        </w:rPr>
        <w:t>Os proprietários dos imóveis tratados nesta Seção serão notificados pela Prefeitura do Município de Sorriso para promover o adequado aproveitamento dos imóveis.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1º A notificação far-se-á: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por funcionário do órgão competente, ao proprietário do imóvel ou, no caso de este ser pessoa jurídica, a quem tenha poderes de gerência geral ou administração e será realizada: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a) pessoalmente para os proprietários que residam no Município de Sorriso;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por carta registrada com aviso de recebimento quando o proprietário for residente fora do território do Município de Sorriso;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por edital, quando frustrada, por 3 (três) vezes, a tentativa de notificação na forma prevista pelo inciso I deste artigo.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2º A notificação referida no </w:t>
      </w:r>
      <w:r w:rsidRPr="002B7162">
        <w:rPr>
          <w:rFonts w:ascii="Times New Roman" w:hAnsi="Times New Roman"/>
          <w:iCs/>
          <w:sz w:val="24"/>
          <w:szCs w:val="24"/>
        </w:rPr>
        <w:t xml:space="preserve">“caput” </w:t>
      </w:r>
      <w:r w:rsidRPr="002B7162">
        <w:rPr>
          <w:rFonts w:ascii="Times New Roman" w:hAnsi="Times New Roman"/>
          <w:sz w:val="24"/>
          <w:szCs w:val="24"/>
        </w:rPr>
        <w:t xml:space="preserve">deste artigo deverá ser averbada na matrícula do imóvel no Cartório de Registro de Imóveis, pela Prefeitura do Município de Sorriso.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3º Uma vez promovido, pelo proprietário, o adequado aproveitamento do imóvel na conformidade do que dispõe esta lei, caberá à Prefeitura do Município de Sorriso efetuar o cancelamento da averbação tratada no § 2º deste artigo.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54</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 xml:space="preserve">Os proprietários notificados deverão, no prazo máximo de um ano a partir do recebimento da notificação, comunicar à Prefeitura do Município de Sorriso uma das seguintes providências: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início da utilização do imóvel;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protocolamento de um dos seguintes pedidos: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a) alvará de aprovação de projeto de parcelamento do solo;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alvará de aprovação e execução de edificação.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55</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 xml:space="preserve">As obras de parcelamento ou edificação referidas no art. 55 deverão iniciar-se no prazo máximo de 2 (dois) anos a partir da expedição do alvará de aprovação do projeto de parcelamento do solo ou alvará de aprovação e execução de edificação. </w:t>
      </w:r>
    </w:p>
    <w:p w:rsidR="00795FA1" w:rsidRPr="002B7162" w:rsidRDefault="00307D7C"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56</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 xml:space="preserve">O proprietário terá o prazo de até 5 (cinco) anos, a partir do início de obras previsto no artigo 56, para comunicar a conclusão do parcelamento do solo, ou da edificação do imóvel ou da primeira etapa de conclusão de obras no caso de empreendimentos de grande porte.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307D7C" w:rsidP="00795FA1">
      <w:pPr>
        <w:autoSpaceDE w:val="0"/>
        <w:autoSpaceDN w:val="0"/>
        <w:adjustRightInd w:val="0"/>
        <w:spacing w:after="0" w:line="240" w:lineRule="auto"/>
        <w:ind w:firstLine="1418"/>
        <w:jc w:val="both"/>
        <w:rPr>
          <w:rFonts w:ascii="Times New Roman" w:hAnsi="Times New Roman"/>
          <w:bCs/>
          <w:sz w:val="24"/>
          <w:szCs w:val="24"/>
        </w:rPr>
      </w:pPr>
      <w:r w:rsidRPr="002B7162">
        <w:rPr>
          <w:rFonts w:ascii="Times New Roman" w:hAnsi="Times New Roman"/>
          <w:b/>
          <w:bCs/>
          <w:sz w:val="24"/>
          <w:szCs w:val="24"/>
        </w:rPr>
        <w:t>Art. 57</w:t>
      </w:r>
      <w:r w:rsidR="00795FA1" w:rsidRPr="002B7162">
        <w:rPr>
          <w:rFonts w:ascii="Times New Roman" w:hAnsi="Times New Roman"/>
          <w:b/>
          <w:bCs/>
          <w:sz w:val="24"/>
          <w:szCs w:val="24"/>
        </w:rPr>
        <w:t xml:space="preserve"> </w:t>
      </w:r>
      <w:r w:rsidR="00795FA1" w:rsidRPr="002B7162">
        <w:rPr>
          <w:rFonts w:ascii="Times New Roman" w:hAnsi="Times New Roman"/>
          <w:sz w:val="24"/>
          <w:szCs w:val="24"/>
        </w:rPr>
        <w:t>A transmissão do imóvel, por ato “inter vivos” ou “causa mortis”, posterior à data da notificação prevista no art. 54, transfere as obrigações de parcelamento, edificação ou utilização sem interrupção de quaisquer prazos.</w:t>
      </w: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Subseção III</w:t>
      </w: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Imposto sobre a Propriedade Predial e Territorial Urbana Progressivo no Tempo – IPTU Progressivo</w:t>
      </w:r>
    </w:p>
    <w:p w:rsidR="00795FA1" w:rsidRPr="002B7162" w:rsidRDefault="00795FA1" w:rsidP="00795FA1">
      <w:pPr>
        <w:autoSpaceDE w:val="0"/>
        <w:autoSpaceDN w:val="0"/>
        <w:adjustRightInd w:val="0"/>
        <w:spacing w:after="0" w:line="240" w:lineRule="auto"/>
        <w:ind w:firstLine="1418"/>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5</w:t>
      </w:r>
      <w:r w:rsidR="00307D7C" w:rsidRPr="002B7162">
        <w:rPr>
          <w:rFonts w:ascii="Times New Roman" w:hAnsi="Times New Roman"/>
          <w:b/>
          <w:bCs/>
          <w:sz w:val="24"/>
          <w:szCs w:val="24"/>
        </w:rPr>
        <w:t>8</w:t>
      </w:r>
      <w:r w:rsidRPr="002B7162">
        <w:rPr>
          <w:rFonts w:ascii="Times New Roman" w:hAnsi="Times New Roman"/>
          <w:b/>
          <w:bCs/>
          <w:sz w:val="24"/>
          <w:szCs w:val="24"/>
        </w:rPr>
        <w:t xml:space="preserve"> </w:t>
      </w:r>
      <w:r w:rsidRPr="002B7162">
        <w:rPr>
          <w:rFonts w:ascii="Times New Roman" w:hAnsi="Times New Roman"/>
          <w:sz w:val="24"/>
          <w:szCs w:val="24"/>
        </w:rPr>
        <w:t xml:space="preserve">Em caso de descumprimento das condições e dos prazos estabelecidos para parcelamento, edificação ou utilização compulsórios, será aplicado sobre os imóveis notificados o Imposto sobre a Propriedade Predial e Territorial Urbana Progressivo no Tempo – IPTU Progressivo, mediante a majoração anual e consecutiva da alíquota pelo prazo de 5 (cinco) anos, até o limite máximo de 15% (quinze por cento).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1º O valor da alíquota a ser aplicado a cada ano será acrescido de 15% (quinze por cento) ao valor da alíquota do ano anterior.</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2º Será adotado o valor da alíquota de 15% (quinze por cento) a partir do ano em que o valor calculado venha a ultrapassar o limite estabelecido no </w:t>
      </w:r>
      <w:r w:rsidRPr="002B7162">
        <w:rPr>
          <w:rFonts w:ascii="Times New Roman" w:hAnsi="Times New Roman"/>
          <w:iCs/>
          <w:sz w:val="24"/>
          <w:szCs w:val="24"/>
        </w:rPr>
        <w:t xml:space="preserve">“caput” </w:t>
      </w:r>
      <w:r w:rsidRPr="002B7162">
        <w:rPr>
          <w:rFonts w:ascii="Times New Roman" w:hAnsi="Times New Roman"/>
          <w:sz w:val="24"/>
          <w:szCs w:val="24"/>
        </w:rPr>
        <w:t xml:space="preserve">deste artigo.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3º Será mantida a cobrança do imposto pela alíquota majorada até que se cumpra a obrigação de parcelar, edificar, utilizar o imóvel ou que ocorra a sua desapropriação.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4º É vedada a concessão de isenções, anistias, incentivos ou benefícios fiscais relativos ao IPTU Progressivo de que trata esta lei.</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5º Os proprietários que possuírem apenas 01(um) imóvel não edificado ficam isentos da tributação progressiva.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6º Os instrumentos de promoção do adequado aproveitamento de imóveis, nos termos desta Lei, aplicam-se, inclusive, àqueles que possuem isenção da incidência do IPTU.</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7º Observadas às alíquotas previstas neste artigo, aplica-se ao IPTU Progressivo a legislação tributária vigente no Município de Sorriso.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bCs/>
          <w:sz w:val="24"/>
          <w:szCs w:val="24"/>
        </w:rPr>
      </w:pPr>
      <w:r w:rsidRPr="002B7162">
        <w:rPr>
          <w:rFonts w:ascii="Times New Roman" w:hAnsi="Times New Roman"/>
          <w:sz w:val="24"/>
          <w:szCs w:val="24"/>
        </w:rPr>
        <w:t xml:space="preserve">§ 8º Comprovado o cumprimento da obrigação de parcelar, edificar ou utilizar o imóvel, ocorrerá o lançamento do IPTU sem a aplicação das alíquotas previstas nesta Lei no exercício seguinte. </w:t>
      </w:r>
    </w:p>
    <w:p w:rsidR="00795FA1" w:rsidRPr="002B7162" w:rsidRDefault="00795FA1" w:rsidP="00795FA1">
      <w:pPr>
        <w:autoSpaceDE w:val="0"/>
        <w:autoSpaceDN w:val="0"/>
        <w:adjustRightInd w:val="0"/>
        <w:spacing w:after="0" w:line="240" w:lineRule="auto"/>
        <w:ind w:firstLine="1418"/>
        <w:jc w:val="center"/>
        <w:rPr>
          <w:rFonts w:ascii="Times New Roman" w:hAnsi="Times New Roman"/>
          <w:bCs/>
          <w:sz w:val="24"/>
          <w:szCs w:val="24"/>
        </w:rPr>
      </w:pPr>
    </w:p>
    <w:p w:rsidR="00795FA1" w:rsidRDefault="00795FA1" w:rsidP="00795FA1">
      <w:pPr>
        <w:autoSpaceDE w:val="0"/>
        <w:autoSpaceDN w:val="0"/>
        <w:adjustRightInd w:val="0"/>
        <w:spacing w:after="0" w:line="240" w:lineRule="auto"/>
        <w:jc w:val="center"/>
        <w:rPr>
          <w:rFonts w:ascii="Times New Roman" w:hAnsi="Times New Roman"/>
          <w:b/>
          <w:bCs/>
          <w:sz w:val="24"/>
          <w:szCs w:val="24"/>
        </w:rPr>
      </w:pPr>
    </w:p>
    <w:p w:rsidR="004A03C9" w:rsidRPr="002B7162" w:rsidRDefault="004A03C9" w:rsidP="00795FA1">
      <w:pPr>
        <w:autoSpaceDE w:val="0"/>
        <w:autoSpaceDN w:val="0"/>
        <w:adjustRightInd w:val="0"/>
        <w:spacing w:after="0" w:line="240" w:lineRule="auto"/>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Subseção IV</w:t>
      </w: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Áreas de Aplicação de Parcelamento, Edificação ou Utilização Compulsória</w:t>
      </w:r>
    </w:p>
    <w:p w:rsidR="00795FA1" w:rsidRPr="002B7162" w:rsidRDefault="00795FA1" w:rsidP="00795FA1">
      <w:pPr>
        <w:autoSpaceDE w:val="0"/>
        <w:autoSpaceDN w:val="0"/>
        <w:adjustRightInd w:val="0"/>
        <w:spacing w:after="0" w:line="240" w:lineRule="auto"/>
        <w:ind w:firstLine="1418"/>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 xml:space="preserve">Art. </w:t>
      </w:r>
      <w:r w:rsidR="00307D7C" w:rsidRPr="002B7162">
        <w:rPr>
          <w:rFonts w:ascii="Times New Roman" w:hAnsi="Times New Roman"/>
          <w:b/>
          <w:bCs/>
          <w:sz w:val="24"/>
          <w:szCs w:val="24"/>
        </w:rPr>
        <w:t>59</w:t>
      </w:r>
      <w:r w:rsidRPr="002B7162">
        <w:rPr>
          <w:rFonts w:ascii="Times New Roman" w:hAnsi="Times New Roman"/>
          <w:b/>
          <w:bCs/>
          <w:sz w:val="24"/>
          <w:szCs w:val="24"/>
        </w:rPr>
        <w:t xml:space="preserve"> </w:t>
      </w:r>
      <w:r w:rsidRPr="002B7162">
        <w:rPr>
          <w:rFonts w:ascii="Times New Roman" w:hAnsi="Times New Roman"/>
          <w:bCs/>
          <w:sz w:val="24"/>
          <w:szCs w:val="24"/>
        </w:rPr>
        <w:t xml:space="preserve">As áreas sujeitas à aplicação das </w:t>
      </w:r>
      <w:r w:rsidRPr="002B7162">
        <w:rPr>
          <w:rFonts w:ascii="Times New Roman" w:hAnsi="Times New Roman"/>
          <w:sz w:val="24"/>
          <w:szCs w:val="24"/>
        </w:rPr>
        <w:t>regras estabelecidas por esta Lei para o parcelamento, edificação ou utilização compulsórios, serão definidas em Decreto do Chefe do Poder Executivo.</w:t>
      </w:r>
    </w:p>
    <w:p w:rsidR="00795FA1" w:rsidRPr="002B7162" w:rsidRDefault="00795FA1" w:rsidP="002B7162">
      <w:pPr>
        <w:spacing w:after="0" w:line="240" w:lineRule="auto"/>
        <w:jc w:val="center"/>
        <w:rPr>
          <w:rFonts w:ascii="Times New Roman" w:hAnsi="Times New Roman"/>
          <w:sz w:val="24"/>
          <w:szCs w:val="24"/>
        </w:rPr>
      </w:pP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2B7162"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XI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INFRAÇÕES E PENALIDADES</w:t>
      </w:r>
    </w:p>
    <w:p w:rsidR="00795FA1" w:rsidRPr="002B7162" w:rsidRDefault="00795FA1" w:rsidP="00795FA1">
      <w:pPr>
        <w:spacing w:after="0" w:line="240" w:lineRule="auto"/>
        <w:ind w:firstLine="1418"/>
        <w:jc w:val="center"/>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6</w:t>
      </w:r>
      <w:r w:rsidR="00307D7C" w:rsidRPr="002B7162">
        <w:rPr>
          <w:rFonts w:ascii="Times New Roman" w:hAnsi="Times New Roman"/>
          <w:b/>
          <w:bCs/>
          <w:sz w:val="24"/>
          <w:szCs w:val="24"/>
        </w:rPr>
        <w:t>0</w:t>
      </w:r>
      <w:r w:rsidRPr="002B7162">
        <w:rPr>
          <w:rFonts w:ascii="Times New Roman" w:hAnsi="Times New Roman"/>
          <w:b/>
          <w:bCs/>
          <w:sz w:val="24"/>
          <w:szCs w:val="24"/>
        </w:rPr>
        <w:t xml:space="preserve"> </w:t>
      </w:r>
      <w:r w:rsidRPr="002B7162">
        <w:rPr>
          <w:rFonts w:ascii="Times New Roman" w:hAnsi="Times New Roman"/>
          <w:sz w:val="24"/>
          <w:szCs w:val="24"/>
        </w:rPr>
        <w:t>As infrações às normas relativas ao Imposto sobre a Propriedade Predial e Territorial Urbana sujeitam o infrator às seguintes penalidades: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infrações relativas à apresentação das declarações de inscrição imobiliária, atualização cadastral e demais declarações estabelecidas pela Administração Tributária: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a) multa de 2 VRFs (duas unidades de Valores de Referencia Fiscal), por declaração, aos que a apresentarem fora do prazo previsto na lei ou no regulamento;</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b) multa de 10 VRFs (dez unidades de Valores de Referencia Fiscal), por declaração, aos que deixarem de apresentá-la;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c) multa equivalente a 50% (cinquenta por cento) do valor do crédito tributário que deixou de ser constituído em função de dados não declarados ou declarados de modo inexato ou incompleto, na forma do regulamento, observada a imposição mínima de 10 VRFs (dez unidades de Valores de Referencia Fiscal), por declaração, sem prejuízo do lançamento de ofício da diferença de imposto devido;</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d) multa equivalente a 10 VRFs (dez Valores de Referência Fiscal), por ocorrência, aos que deixarem de atender solicitação da Fazenda Municipal no prazo fixado em notificação ou termo de início de fiscalização.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II - infrações relativas à ação fiscal: multa de 20 VRFs (vinte unidades de Valores de Referência Fiscal), aos que recusarem a exibição de documentos necessários à apuração de dados do imóvel, embaraçarem a ação fiscal ou não atenderem às convocações efetuadas pela Administração Tributária.</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1º Na reincidência da infração a que se refere o inciso II, a penalidade será aplicada em dobro e, a cada reincidência subsequente, será imposta multa correspondente à reincidência anterior.</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2º Entende-se por reincidência a nova infração, violando a mesma norma tributária, cometida pelo mesmo infrator, dentro do prazo de 5 (cinco) anos contado da data em que se tornar definitiva, administrativamente, a penalidade relativa à infração anterior.</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3º No concurso de infrações, as penalidades serão aplicadas conjuntamente, uma para cada infração, ainda que capituladas no mesmo dispositivo legal.</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4º As importâncias fixas, previstas neste artigo, serão atualizadas na forma da legislação tributária municipal.</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5º As infrações e penalidades constantes deste artigo não elidem as demais previstas na legislação tributária específica.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6</w:t>
      </w:r>
      <w:r w:rsidR="00307D7C" w:rsidRPr="002B7162">
        <w:rPr>
          <w:rFonts w:ascii="Times New Roman" w:hAnsi="Times New Roman"/>
          <w:b/>
          <w:bCs/>
          <w:sz w:val="24"/>
          <w:szCs w:val="24"/>
        </w:rPr>
        <w:t>1</w:t>
      </w:r>
      <w:r w:rsidRPr="002B7162">
        <w:rPr>
          <w:rFonts w:ascii="Times New Roman" w:hAnsi="Times New Roman"/>
          <w:b/>
          <w:bCs/>
          <w:sz w:val="24"/>
          <w:szCs w:val="24"/>
        </w:rPr>
        <w:t xml:space="preserve"> </w:t>
      </w:r>
      <w:r w:rsidRPr="002B7162">
        <w:rPr>
          <w:rFonts w:ascii="Times New Roman" w:hAnsi="Times New Roman"/>
          <w:sz w:val="24"/>
          <w:szCs w:val="24"/>
        </w:rPr>
        <w:t>Constatada a ocorrência das infrações previstas no artigo anterior, lavrar-se-á Auto de Infração, na forma regulamentar.</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6</w:t>
      </w:r>
      <w:r w:rsidR="00307D7C" w:rsidRPr="002B7162">
        <w:rPr>
          <w:rFonts w:ascii="Times New Roman" w:hAnsi="Times New Roman"/>
          <w:b/>
          <w:bCs/>
          <w:sz w:val="24"/>
          <w:szCs w:val="24"/>
        </w:rPr>
        <w:t>2</w:t>
      </w:r>
      <w:r w:rsidRPr="002B7162">
        <w:rPr>
          <w:rFonts w:ascii="Times New Roman" w:hAnsi="Times New Roman"/>
          <w:b/>
          <w:bCs/>
          <w:sz w:val="24"/>
          <w:szCs w:val="24"/>
        </w:rPr>
        <w:t xml:space="preserve"> </w:t>
      </w:r>
      <w:r w:rsidRPr="002B7162">
        <w:rPr>
          <w:rFonts w:ascii="Times New Roman" w:hAnsi="Times New Roman"/>
          <w:sz w:val="24"/>
          <w:szCs w:val="24"/>
        </w:rPr>
        <w:t xml:space="preserve">A prática de ato doloso com o objetivo de suprimir ou reduzir o valor do Imposto sobre a Propriedade Predial e Territorial Urbana– IPTU constitui ilícito administrativo tributário, tipificado pelas seguintes condutas: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 - omitir informação, ou prestar declaração falsa às autoridades tributárias;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 - fraudar a fiscalização tributária, inserindo elementos inexatos, ou omitindo operações de qualquer natureza em documento;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III - falsificar ou alterar documento;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IV - utilizar documento que saiba ou deva saber falso ou inexato.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1º Sem prejuízo de outras cominações legais cabíveis, a prática dos atos de que trata este artigo sujeita o agente à multa de 10% sobre o valor venal do imóvel.</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i/>
          <w:sz w:val="24"/>
          <w:szCs w:val="24"/>
        </w:rPr>
      </w:pPr>
      <w:r w:rsidRPr="002B7162">
        <w:rPr>
          <w:rFonts w:ascii="Times New Roman" w:hAnsi="Times New Roman"/>
          <w:sz w:val="24"/>
          <w:szCs w:val="24"/>
        </w:rPr>
        <w:t>§ 2º A penalidade prevista no §1º deste artigo poderá ser excluídas mediante denúncia espontânea da infração, acompanhada do pagamento do imposto devido e dos acréscimos moratórios, realizado antes do início da ação fiscal.</w:t>
      </w:r>
    </w:p>
    <w:p w:rsidR="00795FA1" w:rsidRPr="002B7162" w:rsidRDefault="00795FA1" w:rsidP="00795FA1">
      <w:pPr>
        <w:spacing w:after="0" w:line="240" w:lineRule="auto"/>
        <w:ind w:firstLine="1418"/>
        <w:jc w:val="center"/>
        <w:rPr>
          <w:rFonts w:ascii="Times New Roman" w:hAnsi="Times New Roman"/>
          <w:i/>
          <w:sz w:val="24"/>
          <w:szCs w:val="24"/>
        </w:rPr>
      </w:pP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2B7162"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Seção XII</w:t>
      </w:r>
    </w:p>
    <w:p w:rsidR="00795FA1" w:rsidRPr="002B7162" w:rsidRDefault="00795FA1" w:rsidP="00795FA1">
      <w:pPr>
        <w:spacing w:after="0" w:line="240" w:lineRule="auto"/>
        <w:jc w:val="center"/>
        <w:rPr>
          <w:rFonts w:ascii="Times New Roman" w:hAnsi="Times New Roman"/>
          <w:b/>
          <w:sz w:val="24"/>
          <w:szCs w:val="24"/>
        </w:rPr>
      </w:pPr>
      <w:r w:rsidRPr="002B7162">
        <w:rPr>
          <w:rFonts w:ascii="Times New Roman" w:hAnsi="Times New Roman"/>
          <w:b/>
          <w:sz w:val="24"/>
          <w:szCs w:val="24"/>
        </w:rPr>
        <w:t>ISENÇÕES E OUTROS BENEFÍCIOS FISCAIS EM RELAÇÃO AO IPTU</w:t>
      </w:r>
    </w:p>
    <w:p w:rsidR="00795FA1" w:rsidRPr="002B7162" w:rsidRDefault="00795FA1" w:rsidP="00795FA1">
      <w:pPr>
        <w:spacing w:after="0" w:line="240" w:lineRule="auto"/>
        <w:jc w:val="center"/>
        <w:rPr>
          <w:rFonts w:ascii="Times New Roman" w:hAnsi="Times New Roman"/>
          <w:b/>
          <w:sz w:val="24"/>
          <w:szCs w:val="24"/>
        </w:rPr>
      </w:pP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Subseção I</w:t>
      </w:r>
    </w:p>
    <w:p w:rsidR="00795FA1" w:rsidRPr="002B7162" w:rsidRDefault="00795FA1" w:rsidP="00795FA1">
      <w:pPr>
        <w:autoSpaceDE w:val="0"/>
        <w:autoSpaceDN w:val="0"/>
        <w:adjustRightInd w:val="0"/>
        <w:spacing w:after="0" w:line="240" w:lineRule="auto"/>
        <w:jc w:val="center"/>
        <w:rPr>
          <w:rFonts w:ascii="Times New Roman" w:hAnsi="Times New Roman"/>
          <w:b/>
          <w:bCs/>
          <w:sz w:val="24"/>
          <w:szCs w:val="24"/>
        </w:rPr>
      </w:pPr>
      <w:r w:rsidRPr="002B7162">
        <w:rPr>
          <w:rFonts w:ascii="Times New Roman" w:hAnsi="Times New Roman"/>
          <w:b/>
          <w:bCs/>
          <w:sz w:val="24"/>
          <w:szCs w:val="24"/>
        </w:rPr>
        <w:t>Normas Gerais</w:t>
      </w:r>
    </w:p>
    <w:p w:rsidR="00795FA1" w:rsidRPr="002B7162" w:rsidRDefault="00795FA1" w:rsidP="00795FA1">
      <w:pPr>
        <w:autoSpaceDE w:val="0"/>
        <w:autoSpaceDN w:val="0"/>
        <w:adjustRightInd w:val="0"/>
        <w:spacing w:after="0" w:line="240" w:lineRule="auto"/>
        <w:ind w:firstLine="1418"/>
        <w:jc w:val="center"/>
        <w:rPr>
          <w:rFonts w:ascii="Times New Roman" w:hAnsi="Times New Roman"/>
          <w:bCs/>
          <w:i/>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6</w:t>
      </w:r>
      <w:r w:rsidR="00307D7C" w:rsidRPr="002B7162">
        <w:rPr>
          <w:rFonts w:ascii="Times New Roman" w:hAnsi="Times New Roman"/>
          <w:b/>
          <w:bCs/>
          <w:sz w:val="24"/>
          <w:szCs w:val="24"/>
        </w:rPr>
        <w:t>3</w:t>
      </w:r>
      <w:r w:rsidRPr="002B7162">
        <w:rPr>
          <w:rFonts w:ascii="Times New Roman" w:hAnsi="Times New Roman"/>
          <w:b/>
          <w:bCs/>
          <w:sz w:val="24"/>
          <w:szCs w:val="24"/>
        </w:rPr>
        <w:t xml:space="preserve"> </w:t>
      </w:r>
      <w:r w:rsidRPr="002B7162">
        <w:rPr>
          <w:rFonts w:ascii="Times New Roman" w:hAnsi="Times New Roman"/>
          <w:sz w:val="24"/>
          <w:szCs w:val="24"/>
        </w:rPr>
        <w:t>A concessão de isenções, descontos e benefícios fiscais referentes ao Imposto sobre a Propriedade Predial e Territorial Urbana dependem de requerimento do interessado, na forma, condições e prazos estabelecidos no regulamento do imposto.</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Parágrafo único. O requerimento a que se refere o </w:t>
      </w:r>
      <w:r w:rsidRPr="002B7162">
        <w:rPr>
          <w:rFonts w:ascii="Times New Roman" w:hAnsi="Times New Roman"/>
          <w:iCs/>
          <w:sz w:val="24"/>
          <w:szCs w:val="24"/>
        </w:rPr>
        <w:t xml:space="preserve">“caput” </w:t>
      </w:r>
      <w:r w:rsidRPr="002B7162">
        <w:rPr>
          <w:rFonts w:ascii="Times New Roman" w:hAnsi="Times New Roman"/>
          <w:sz w:val="24"/>
          <w:szCs w:val="24"/>
        </w:rPr>
        <w:t xml:space="preserve">deste artigo é condição para obter a isenção ou benefício fiscal, e a inobservância, pelo sujeito passivo, da forma, condições e prazos estabelecidos pela administração implica renúncia à vantagem fiscal. </w:t>
      </w:r>
    </w:p>
    <w:p w:rsidR="00795FA1" w:rsidRPr="002B7162" w:rsidRDefault="00795FA1" w:rsidP="00795FA1">
      <w:pPr>
        <w:autoSpaceDE w:val="0"/>
        <w:autoSpaceDN w:val="0"/>
        <w:adjustRightInd w:val="0"/>
        <w:spacing w:after="0" w:line="240" w:lineRule="auto"/>
        <w:ind w:firstLine="1418"/>
        <w:jc w:val="both"/>
        <w:rPr>
          <w:rFonts w:ascii="Times New Roman" w:hAnsi="Times New Roman"/>
          <w:b/>
          <w:bCs/>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b/>
          <w:bCs/>
          <w:sz w:val="24"/>
          <w:szCs w:val="24"/>
        </w:rPr>
        <w:t>Art. 6</w:t>
      </w:r>
      <w:r w:rsidR="00307D7C" w:rsidRPr="002B7162">
        <w:rPr>
          <w:rFonts w:ascii="Times New Roman" w:hAnsi="Times New Roman"/>
          <w:b/>
          <w:bCs/>
          <w:sz w:val="24"/>
          <w:szCs w:val="24"/>
        </w:rPr>
        <w:t>4</w:t>
      </w:r>
      <w:r w:rsidRPr="002B7162">
        <w:rPr>
          <w:rFonts w:ascii="Times New Roman" w:hAnsi="Times New Roman"/>
          <w:b/>
          <w:bCs/>
          <w:sz w:val="24"/>
          <w:szCs w:val="24"/>
        </w:rPr>
        <w:t xml:space="preserve"> </w:t>
      </w:r>
      <w:r w:rsidRPr="002B7162">
        <w:rPr>
          <w:rFonts w:ascii="Times New Roman" w:hAnsi="Times New Roman"/>
          <w:sz w:val="24"/>
          <w:szCs w:val="24"/>
        </w:rPr>
        <w:t xml:space="preserve">Deferido o pedido de isenção, o benefício será válido pelo período de até três anos a contar daquele do requerimento, devendo o contribuinte ser convocado pela Administração Fazendária para a renovação do pedido de isenção com as provas do cumprimento das exigências legais para sua concessão. </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1º Para os exercícios em que o contribuinte não comprovar o cumprimento das exigências legais para a concessão do benefício, deverá ser efetuado o lançamento de ofício.</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2º As isenções ou descontos não exoneram os beneficiários do cumprimento das obrigações acessórias a que estão sujeitos.</w:t>
      </w:r>
    </w:p>
    <w:p w:rsidR="00795FA1" w:rsidRPr="002B7162" w:rsidRDefault="00795FA1" w:rsidP="00795FA1">
      <w:pPr>
        <w:autoSpaceDE w:val="0"/>
        <w:autoSpaceDN w:val="0"/>
        <w:adjustRightInd w:val="0"/>
        <w:spacing w:after="0" w:line="240" w:lineRule="auto"/>
        <w:ind w:firstLine="1418"/>
        <w:jc w:val="both"/>
        <w:rPr>
          <w:rFonts w:ascii="Times New Roman" w:hAnsi="Times New Roman"/>
          <w:sz w:val="24"/>
          <w:szCs w:val="24"/>
        </w:rPr>
      </w:pPr>
      <w:r w:rsidRPr="002B7162">
        <w:rPr>
          <w:rFonts w:ascii="Times New Roman" w:hAnsi="Times New Roman"/>
          <w:sz w:val="24"/>
          <w:szCs w:val="24"/>
        </w:rPr>
        <w:t>§ 3º Cabe ao contribuinte informar à Administração Tributária que o benefício tornou-se indevido, no prazo de 90 (noventa) dias, contados a partir do momento em que as condições que justificaram a sua concessão deixarem de ser preenchidas.</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w:t>
      </w:r>
      <w:r w:rsidR="00307D7C" w:rsidRPr="002B7162">
        <w:rPr>
          <w:rFonts w:ascii="Times New Roman" w:hAnsi="Times New Roman"/>
          <w:b/>
          <w:sz w:val="24"/>
          <w:szCs w:val="24"/>
        </w:rPr>
        <w:t>65</w:t>
      </w:r>
      <w:r w:rsidRPr="002B7162">
        <w:rPr>
          <w:rFonts w:ascii="Times New Roman" w:hAnsi="Times New Roman"/>
          <w:b/>
          <w:sz w:val="24"/>
          <w:szCs w:val="24"/>
        </w:rPr>
        <w:t xml:space="preserve"> </w:t>
      </w:r>
      <w:r w:rsidRPr="002B7162">
        <w:rPr>
          <w:rFonts w:ascii="Times New Roman" w:hAnsi="Times New Roman"/>
          <w:sz w:val="24"/>
          <w:szCs w:val="24"/>
        </w:rPr>
        <w:t>Ficam isentos do Imposto sobre a Propriedade Territorial e Predial Urbana, a saber:</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o imóvel cedido gratuitamente para o funcionamento de serviços de caráter público, enquanto ocupado para esta finalidade;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o imóvel de propriedade de instituição sem fins lucrativos, declarada de utilidade pública, desde que utilizados para a prestação de serviços vinculados aos objetivos da entidade;</w:t>
      </w:r>
    </w:p>
    <w:p w:rsidR="00795FA1" w:rsidRDefault="00795FA1" w:rsidP="00795FA1">
      <w:pPr>
        <w:spacing w:after="0" w:line="240" w:lineRule="auto"/>
        <w:ind w:firstLine="1418"/>
        <w:jc w:val="both"/>
        <w:rPr>
          <w:rFonts w:ascii="Times New Roman" w:hAnsi="Times New Roman"/>
          <w:strike/>
          <w:sz w:val="24"/>
          <w:szCs w:val="24"/>
        </w:rPr>
      </w:pPr>
      <w:r w:rsidRPr="003A741C">
        <w:rPr>
          <w:rFonts w:ascii="Times New Roman" w:hAnsi="Times New Roman"/>
          <w:strike/>
          <w:sz w:val="24"/>
          <w:szCs w:val="24"/>
        </w:rPr>
        <w:t>III – o proprietário, titular de domínio útil ou possuidor a qualquer título de um só imóvel, com área territorial de até 900,00 m2 (novecentos metros quadrados), utilizado para sua residência permanente, com renda mensal de até dois e meio salários mínimos, enquadrado em uma das seguintes condições:</w:t>
      </w:r>
    </w:p>
    <w:p w:rsidR="003A741C" w:rsidRPr="003A741C" w:rsidRDefault="003A741C" w:rsidP="00795FA1">
      <w:pPr>
        <w:spacing w:after="0" w:line="240" w:lineRule="auto"/>
        <w:ind w:firstLine="1418"/>
        <w:jc w:val="both"/>
        <w:rPr>
          <w:rFonts w:ascii="Times New Roman" w:hAnsi="Times New Roman"/>
          <w:strike/>
          <w:sz w:val="24"/>
          <w:szCs w:val="24"/>
        </w:rPr>
      </w:pPr>
      <w:r w:rsidRPr="00A423BC">
        <w:rPr>
          <w:rFonts w:ascii="Times New Roman" w:hAnsi="Times New Roman"/>
          <w:sz w:val="24"/>
          <w:szCs w:val="24"/>
        </w:rPr>
        <w:t>III – o imóvel utilizado para residência do proprietário, titular de domínio útil ou possuidor a qualquer título, enquadrado em uma das seguintes condições:</w:t>
      </w:r>
      <w:r>
        <w:rPr>
          <w:rFonts w:ascii="Times New Roman" w:hAnsi="Times New Roman"/>
          <w:sz w:val="24"/>
          <w:szCs w:val="24"/>
        </w:rPr>
        <w:t xml:space="preserve"> </w:t>
      </w:r>
      <w:r w:rsidRPr="003A741C">
        <w:rPr>
          <w:rFonts w:ascii="Times New Roman" w:hAnsi="Times New Roman"/>
          <w:color w:val="0000FF"/>
          <w:sz w:val="24"/>
          <w:szCs w:val="24"/>
        </w:rPr>
        <w:t>(Redação dada pela Lei nº 2808/2017)</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a) aposentado ou pensionista, por qualquer regime previdenciário;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b) idade mínima de 65 (sessenta e cinco) anos completos até o último dia do exercício anterior ao do lançamento;</w:t>
      </w:r>
    </w:p>
    <w:p w:rsidR="00795FA1"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c) portador de deficiência física ou mental, incapacitante para o trabalho.</w:t>
      </w:r>
    </w:p>
    <w:p w:rsidR="00932209" w:rsidRPr="00A423BC" w:rsidRDefault="00932209" w:rsidP="00A70B43">
      <w:pPr>
        <w:spacing w:after="0" w:line="240" w:lineRule="auto"/>
        <w:ind w:firstLine="1418"/>
        <w:jc w:val="both"/>
        <w:rPr>
          <w:rFonts w:ascii="Times New Roman" w:hAnsi="Times New Roman"/>
          <w:sz w:val="24"/>
          <w:szCs w:val="24"/>
        </w:rPr>
      </w:pPr>
      <w:r w:rsidRPr="00A423BC">
        <w:rPr>
          <w:rFonts w:ascii="Times New Roman" w:hAnsi="Times New Roman"/>
          <w:sz w:val="24"/>
          <w:szCs w:val="24"/>
        </w:rPr>
        <w:t>d) os portadores de (CA) Câncer e ou do vírus HIV, causador da Síndrome de Imunodeficiência Adquirida;</w:t>
      </w:r>
      <w:r>
        <w:rPr>
          <w:rFonts w:ascii="Times New Roman" w:hAnsi="Times New Roman"/>
          <w:sz w:val="24"/>
          <w:szCs w:val="24"/>
        </w:rPr>
        <w:t xml:space="preserve"> </w:t>
      </w:r>
      <w:r w:rsidRPr="00932209">
        <w:rPr>
          <w:rFonts w:ascii="Times New Roman" w:hAnsi="Times New Roman"/>
          <w:color w:val="0000FF"/>
          <w:sz w:val="24"/>
          <w:szCs w:val="24"/>
        </w:rPr>
        <w:t>(Incluíd</w:t>
      </w:r>
      <w:r w:rsidR="00A70B43">
        <w:rPr>
          <w:rFonts w:ascii="Times New Roman" w:hAnsi="Times New Roman"/>
          <w:color w:val="0000FF"/>
          <w:sz w:val="24"/>
          <w:szCs w:val="24"/>
        </w:rPr>
        <w:t>o</w:t>
      </w:r>
      <w:r w:rsidRPr="00932209">
        <w:rPr>
          <w:rFonts w:ascii="Times New Roman" w:hAnsi="Times New Roman"/>
          <w:color w:val="0000FF"/>
          <w:sz w:val="24"/>
          <w:szCs w:val="24"/>
        </w:rPr>
        <w:t xml:space="preserve"> pela Lei nº 2808/2017)</w:t>
      </w:r>
    </w:p>
    <w:p w:rsidR="00932209" w:rsidRDefault="00932209" w:rsidP="00A70B43">
      <w:pPr>
        <w:spacing w:after="0" w:line="240" w:lineRule="auto"/>
        <w:ind w:firstLine="1418"/>
        <w:jc w:val="both"/>
        <w:rPr>
          <w:rFonts w:ascii="Times New Roman" w:hAnsi="Times New Roman"/>
          <w:color w:val="0000FF"/>
          <w:sz w:val="24"/>
          <w:szCs w:val="24"/>
        </w:rPr>
      </w:pPr>
      <w:r w:rsidRPr="00A423BC">
        <w:rPr>
          <w:rFonts w:ascii="Times New Roman" w:hAnsi="Times New Roman"/>
          <w:sz w:val="24"/>
          <w:szCs w:val="24"/>
        </w:rPr>
        <w:t xml:space="preserve">e) os portadores de </w:t>
      </w:r>
      <w:r w:rsidRPr="00A423BC">
        <w:rPr>
          <w:rFonts w:ascii="Times New Roman" w:hAnsi="Times New Roman"/>
          <w:bCs/>
          <w:sz w:val="24"/>
          <w:szCs w:val="24"/>
        </w:rPr>
        <w:t>“Mal Alzheimer” e “Parkinson”.</w:t>
      </w:r>
      <w:r>
        <w:rPr>
          <w:rFonts w:ascii="Times New Roman" w:hAnsi="Times New Roman"/>
          <w:bCs/>
          <w:sz w:val="24"/>
          <w:szCs w:val="24"/>
        </w:rPr>
        <w:t xml:space="preserve"> </w:t>
      </w:r>
      <w:r w:rsidRPr="00932209">
        <w:rPr>
          <w:rFonts w:ascii="Times New Roman" w:hAnsi="Times New Roman"/>
          <w:color w:val="0000FF"/>
          <w:sz w:val="24"/>
          <w:szCs w:val="24"/>
        </w:rPr>
        <w:t>(Incluíd</w:t>
      </w:r>
      <w:r w:rsidR="00A70B43">
        <w:rPr>
          <w:rFonts w:ascii="Times New Roman" w:hAnsi="Times New Roman"/>
          <w:color w:val="0000FF"/>
          <w:sz w:val="24"/>
          <w:szCs w:val="24"/>
        </w:rPr>
        <w:t>o</w:t>
      </w:r>
      <w:r w:rsidRPr="00932209">
        <w:rPr>
          <w:rFonts w:ascii="Times New Roman" w:hAnsi="Times New Roman"/>
          <w:color w:val="0000FF"/>
          <w:sz w:val="24"/>
          <w:szCs w:val="24"/>
        </w:rPr>
        <w:t xml:space="preserve"> pela Lei nº 2808/2017)</w:t>
      </w:r>
    </w:p>
    <w:p w:rsidR="00AB709D" w:rsidRDefault="00AB709D" w:rsidP="00AB709D">
      <w:pPr>
        <w:spacing w:after="0" w:line="240" w:lineRule="auto"/>
        <w:ind w:firstLine="1418"/>
        <w:jc w:val="both"/>
        <w:rPr>
          <w:rFonts w:ascii="Times New Roman" w:hAnsi="Times New Roman"/>
          <w:color w:val="0000FF"/>
          <w:sz w:val="24"/>
          <w:szCs w:val="24"/>
        </w:rPr>
      </w:pPr>
      <w:r w:rsidRPr="00AB709D">
        <w:rPr>
          <w:rFonts w:ascii="Times New Roman" w:hAnsi="Times New Roman"/>
          <w:sz w:val="24"/>
          <w:szCs w:val="24"/>
        </w:rPr>
        <w:t>f) genitor de criança ou adolescente e representante legal de pessoa com deficiência, que tenha impedimentos de longo prazo de natureza física, mental, intelectual ou sensorial.</w:t>
      </w:r>
      <w:r>
        <w:rPr>
          <w:rFonts w:ascii="Times New Roman" w:hAnsi="Times New Roman"/>
          <w:sz w:val="24"/>
          <w:szCs w:val="24"/>
        </w:rPr>
        <w:t xml:space="preserve"> </w:t>
      </w:r>
      <w:r w:rsidRPr="00932209">
        <w:rPr>
          <w:rFonts w:ascii="Times New Roman" w:hAnsi="Times New Roman"/>
          <w:color w:val="0000FF"/>
          <w:sz w:val="24"/>
          <w:szCs w:val="24"/>
        </w:rPr>
        <w:t>(Incluíd</w:t>
      </w:r>
      <w:r>
        <w:rPr>
          <w:rFonts w:ascii="Times New Roman" w:hAnsi="Times New Roman"/>
          <w:color w:val="0000FF"/>
          <w:sz w:val="24"/>
          <w:szCs w:val="24"/>
        </w:rPr>
        <w:t>o</w:t>
      </w:r>
      <w:r w:rsidRPr="00932209">
        <w:rPr>
          <w:rFonts w:ascii="Times New Roman" w:hAnsi="Times New Roman"/>
          <w:color w:val="0000FF"/>
          <w:sz w:val="24"/>
          <w:szCs w:val="24"/>
        </w:rPr>
        <w:t xml:space="preserve"> pela Lei nº</w:t>
      </w:r>
      <w:r>
        <w:rPr>
          <w:rFonts w:ascii="Times New Roman" w:hAnsi="Times New Roman"/>
          <w:color w:val="0000FF"/>
          <w:sz w:val="24"/>
          <w:szCs w:val="24"/>
        </w:rPr>
        <w:t xml:space="preserve"> 3180/2021)</w:t>
      </w:r>
    </w:p>
    <w:p w:rsidR="00A70B43" w:rsidRPr="00C52566" w:rsidRDefault="00A70B43" w:rsidP="00A70B43">
      <w:pPr>
        <w:autoSpaceDE w:val="0"/>
        <w:autoSpaceDN w:val="0"/>
        <w:adjustRightInd w:val="0"/>
        <w:spacing w:after="0" w:line="240" w:lineRule="auto"/>
        <w:ind w:firstLine="1418"/>
        <w:jc w:val="both"/>
        <w:rPr>
          <w:rFonts w:ascii="Times New Roman" w:hAnsi="Times New Roman"/>
          <w:sz w:val="23"/>
          <w:szCs w:val="23"/>
        </w:rPr>
      </w:pPr>
      <w:r w:rsidRPr="00C52566">
        <w:rPr>
          <w:rFonts w:ascii="Times New Roman" w:hAnsi="Times New Roman"/>
          <w:sz w:val="23"/>
          <w:szCs w:val="23"/>
        </w:rPr>
        <w:t>IV</w:t>
      </w:r>
      <w:r>
        <w:rPr>
          <w:rFonts w:ascii="Times New Roman" w:hAnsi="Times New Roman"/>
          <w:sz w:val="23"/>
          <w:szCs w:val="23"/>
        </w:rPr>
        <w:t xml:space="preserve"> –</w:t>
      </w:r>
      <w:r w:rsidRPr="00C52566">
        <w:rPr>
          <w:rFonts w:ascii="Times New Roman" w:hAnsi="Times New Roman"/>
          <w:sz w:val="23"/>
          <w:szCs w:val="23"/>
        </w:rPr>
        <w:t xml:space="preserve"> o</w:t>
      </w:r>
      <w:r>
        <w:rPr>
          <w:rFonts w:ascii="Times New Roman" w:hAnsi="Times New Roman"/>
          <w:sz w:val="23"/>
          <w:szCs w:val="23"/>
        </w:rPr>
        <w:t xml:space="preserve"> </w:t>
      </w:r>
      <w:r w:rsidRPr="00C52566">
        <w:rPr>
          <w:rFonts w:ascii="Times New Roman" w:hAnsi="Times New Roman"/>
          <w:sz w:val="23"/>
          <w:szCs w:val="23"/>
        </w:rPr>
        <w:t>proprietário, titular de domínio útil ou possuidor a qualquer título de imóvel, que adotar uma criança, bem como aquele que tenha assumido a sua guarda definitiva, observadas as seguintes condições:</w:t>
      </w:r>
      <w:r>
        <w:rPr>
          <w:rFonts w:ascii="Times New Roman" w:hAnsi="Times New Roman"/>
          <w:sz w:val="23"/>
          <w:szCs w:val="23"/>
        </w:rPr>
        <w:t xml:space="preserve"> </w:t>
      </w:r>
      <w:r w:rsidRPr="00A70B43">
        <w:rPr>
          <w:rFonts w:ascii="Times New Roman" w:hAnsi="Times New Roman"/>
          <w:color w:val="0000FF"/>
          <w:sz w:val="23"/>
          <w:szCs w:val="23"/>
        </w:rPr>
        <w:t>(Incluíd</w:t>
      </w:r>
      <w:r>
        <w:rPr>
          <w:rFonts w:ascii="Times New Roman" w:hAnsi="Times New Roman"/>
          <w:color w:val="0000FF"/>
          <w:sz w:val="23"/>
          <w:szCs w:val="23"/>
        </w:rPr>
        <w:t>o</w:t>
      </w:r>
      <w:r w:rsidRPr="00A70B43">
        <w:rPr>
          <w:rFonts w:ascii="Times New Roman" w:hAnsi="Times New Roman"/>
          <w:color w:val="0000FF"/>
          <w:sz w:val="23"/>
          <w:szCs w:val="23"/>
        </w:rPr>
        <w:t xml:space="preserve"> pela Lei nº 2940/2019)</w:t>
      </w:r>
    </w:p>
    <w:p w:rsidR="00A70B43" w:rsidRPr="00C52566" w:rsidRDefault="00A70B43" w:rsidP="00A70B43">
      <w:pPr>
        <w:autoSpaceDE w:val="0"/>
        <w:autoSpaceDN w:val="0"/>
        <w:adjustRightInd w:val="0"/>
        <w:spacing w:after="0" w:line="240" w:lineRule="auto"/>
        <w:ind w:firstLine="1418"/>
        <w:jc w:val="both"/>
        <w:rPr>
          <w:rFonts w:ascii="Times New Roman" w:hAnsi="Times New Roman"/>
          <w:sz w:val="23"/>
          <w:szCs w:val="23"/>
        </w:rPr>
      </w:pPr>
      <w:r w:rsidRPr="00C52566">
        <w:rPr>
          <w:rFonts w:ascii="Times New Roman" w:hAnsi="Times New Roman"/>
          <w:sz w:val="23"/>
          <w:szCs w:val="23"/>
        </w:rPr>
        <w:t>a) a isenção somente será concedida após a conclusão do processo de adoção ou da comprovação da guarda definitiva.</w:t>
      </w:r>
      <w:r>
        <w:rPr>
          <w:rFonts w:ascii="Times New Roman" w:hAnsi="Times New Roman"/>
          <w:sz w:val="23"/>
          <w:szCs w:val="23"/>
        </w:rPr>
        <w:t xml:space="preserve"> </w:t>
      </w:r>
      <w:r w:rsidRPr="00A70B43">
        <w:rPr>
          <w:rFonts w:ascii="Times New Roman" w:hAnsi="Times New Roman"/>
          <w:color w:val="0000FF"/>
          <w:sz w:val="23"/>
          <w:szCs w:val="23"/>
        </w:rPr>
        <w:t>(Incluíd</w:t>
      </w:r>
      <w:r>
        <w:rPr>
          <w:rFonts w:ascii="Times New Roman" w:hAnsi="Times New Roman"/>
          <w:color w:val="0000FF"/>
          <w:sz w:val="23"/>
          <w:szCs w:val="23"/>
        </w:rPr>
        <w:t>o</w:t>
      </w:r>
      <w:r w:rsidRPr="00A70B43">
        <w:rPr>
          <w:rFonts w:ascii="Times New Roman" w:hAnsi="Times New Roman"/>
          <w:color w:val="0000FF"/>
          <w:sz w:val="23"/>
          <w:szCs w:val="23"/>
        </w:rPr>
        <w:t xml:space="preserve"> pela Lei nº 2940/2019)</w:t>
      </w:r>
    </w:p>
    <w:p w:rsidR="00A70B43" w:rsidRPr="00C52566" w:rsidRDefault="00A70B43" w:rsidP="00A70B43">
      <w:pPr>
        <w:shd w:val="clear" w:color="auto" w:fill="FFFFFF"/>
        <w:spacing w:after="0" w:line="240" w:lineRule="auto"/>
        <w:ind w:firstLine="1418"/>
        <w:jc w:val="both"/>
        <w:rPr>
          <w:rFonts w:ascii="Times New Roman" w:hAnsi="Times New Roman"/>
          <w:sz w:val="23"/>
          <w:szCs w:val="23"/>
        </w:rPr>
      </w:pPr>
      <w:r w:rsidRPr="00C52566">
        <w:rPr>
          <w:rFonts w:ascii="Times New Roman" w:hAnsi="Times New Roman"/>
          <w:sz w:val="23"/>
          <w:szCs w:val="23"/>
        </w:rPr>
        <w:t>b) a isenção poderá ser renovada, mediante comprovação de que a adoção ou a guarda legal não se extinguiu consoante às hipóteses legais.</w:t>
      </w:r>
      <w:r>
        <w:rPr>
          <w:rFonts w:ascii="Times New Roman" w:hAnsi="Times New Roman"/>
          <w:sz w:val="23"/>
          <w:szCs w:val="23"/>
        </w:rPr>
        <w:t xml:space="preserve"> </w:t>
      </w:r>
      <w:r w:rsidRPr="00A70B43">
        <w:rPr>
          <w:rFonts w:ascii="Times New Roman" w:hAnsi="Times New Roman"/>
          <w:color w:val="0000FF"/>
          <w:sz w:val="23"/>
          <w:szCs w:val="23"/>
        </w:rPr>
        <w:t>(Incluíd</w:t>
      </w:r>
      <w:r>
        <w:rPr>
          <w:rFonts w:ascii="Times New Roman" w:hAnsi="Times New Roman"/>
          <w:color w:val="0000FF"/>
          <w:sz w:val="23"/>
          <w:szCs w:val="23"/>
        </w:rPr>
        <w:t>o</w:t>
      </w:r>
      <w:r w:rsidRPr="00A70B43">
        <w:rPr>
          <w:rFonts w:ascii="Times New Roman" w:hAnsi="Times New Roman"/>
          <w:color w:val="0000FF"/>
          <w:sz w:val="23"/>
          <w:szCs w:val="23"/>
        </w:rPr>
        <w:t xml:space="preserve"> pela Lei nº 2940/2019)</w:t>
      </w:r>
    </w:p>
    <w:p w:rsidR="00A70B43" w:rsidRPr="00C52566" w:rsidRDefault="00A70B43" w:rsidP="00A70B43">
      <w:pPr>
        <w:shd w:val="clear" w:color="auto" w:fill="FFFFFF"/>
        <w:spacing w:after="0" w:line="240" w:lineRule="auto"/>
        <w:ind w:firstLine="1418"/>
        <w:jc w:val="both"/>
        <w:rPr>
          <w:rFonts w:ascii="Times New Roman" w:hAnsi="Times New Roman"/>
          <w:sz w:val="23"/>
          <w:szCs w:val="23"/>
        </w:rPr>
      </w:pPr>
      <w:r w:rsidRPr="00C52566">
        <w:rPr>
          <w:rFonts w:ascii="Times New Roman" w:hAnsi="Times New Roman"/>
          <w:sz w:val="23"/>
          <w:szCs w:val="23"/>
        </w:rPr>
        <w:t>c) o proprietário, titular de domínio útil ou possuidor a qualquer título, ficará isento do Imposto sobre a Propriedade Territorial e Predial Urbana do imóvel em que residir.</w:t>
      </w:r>
      <w:r>
        <w:rPr>
          <w:rFonts w:ascii="Times New Roman" w:hAnsi="Times New Roman"/>
          <w:sz w:val="23"/>
          <w:szCs w:val="23"/>
        </w:rPr>
        <w:t xml:space="preserve"> </w:t>
      </w:r>
      <w:r w:rsidRPr="00A70B43">
        <w:rPr>
          <w:rFonts w:ascii="Times New Roman" w:hAnsi="Times New Roman"/>
          <w:color w:val="0000FF"/>
          <w:sz w:val="23"/>
          <w:szCs w:val="23"/>
        </w:rPr>
        <w:t>(Incluíd</w:t>
      </w:r>
      <w:r>
        <w:rPr>
          <w:rFonts w:ascii="Times New Roman" w:hAnsi="Times New Roman"/>
          <w:color w:val="0000FF"/>
          <w:sz w:val="23"/>
          <w:szCs w:val="23"/>
        </w:rPr>
        <w:t>o</w:t>
      </w:r>
      <w:r w:rsidRPr="00A70B43">
        <w:rPr>
          <w:rFonts w:ascii="Times New Roman" w:hAnsi="Times New Roman"/>
          <w:color w:val="0000FF"/>
          <w:sz w:val="23"/>
          <w:szCs w:val="23"/>
        </w:rPr>
        <w:t xml:space="preserve"> pela Lei nº 2940/2019)</w:t>
      </w:r>
    </w:p>
    <w:p w:rsidR="00A70B43" w:rsidRPr="00A423BC" w:rsidRDefault="00A70B43" w:rsidP="00A70B43">
      <w:pPr>
        <w:spacing w:after="0" w:line="240" w:lineRule="auto"/>
        <w:ind w:firstLine="1418"/>
        <w:jc w:val="both"/>
        <w:rPr>
          <w:rFonts w:ascii="Times New Roman" w:hAnsi="Times New Roman"/>
          <w:bCs/>
          <w:sz w:val="24"/>
          <w:szCs w:val="24"/>
        </w:rPr>
      </w:pPr>
    </w:p>
    <w:p w:rsidR="00795FA1" w:rsidRDefault="00795FA1" w:rsidP="00A70B43">
      <w:pPr>
        <w:spacing w:after="0" w:line="240" w:lineRule="auto"/>
        <w:ind w:firstLine="1418"/>
        <w:jc w:val="both"/>
        <w:rPr>
          <w:rFonts w:ascii="Times New Roman" w:hAnsi="Times New Roman"/>
          <w:strike/>
          <w:sz w:val="24"/>
          <w:szCs w:val="24"/>
        </w:rPr>
      </w:pPr>
      <w:r w:rsidRPr="00AE1DE0">
        <w:rPr>
          <w:rFonts w:ascii="Times New Roman" w:hAnsi="Times New Roman"/>
          <w:strike/>
          <w:sz w:val="24"/>
          <w:szCs w:val="24"/>
        </w:rPr>
        <w:t>§ 1° Para fins do disposto no inciso III deste artigo, considera-se:</w:t>
      </w:r>
    </w:p>
    <w:p w:rsidR="00AE1DE0" w:rsidRPr="003A741C" w:rsidRDefault="00AE1DE0" w:rsidP="00A70B43">
      <w:pPr>
        <w:spacing w:after="0" w:line="240" w:lineRule="auto"/>
        <w:ind w:firstLine="1418"/>
        <w:jc w:val="both"/>
        <w:rPr>
          <w:rFonts w:ascii="Times New Roman" w:hAnsi="Times New Roman"/>
          <w:strike/>
          <w:sz w:val="24"/>
          <w:szCs w:val="24"/>
        </w:rPr>
      </w:pPr>
      <w:r w:rsidRPr="00A423BC">
        <w:rPr>
          <w:rFonts w:ascii="Times New Roman" w:hAnsi="Times New Roman"/>
          <w:sz w:val="24"/>
          <w:szCs w:val="24"/>
        </w:rPr>
        <w:t>§ 1º As solicitações feitas pelos portadores das doenças descritas nas alíneas “d’ e “e”, serão mantidas em sigilo pelo Poder Executivo, de forma a garantir os seus direitos, preservar a sua identidade e resguardá-los de qualquer constrangimento.</w:t>
      </w:r>
      <w:r>
        <w:rPr>
          <w:rFonts w:ascii="Times New Roman" w:hAnsi="Times New Roman"/>
          <w:sz w:val="24"/>
          <w:szCs w:val="24"/>
        </w:rPr>
        <w:t xml:space="preserve"> </w:t>
      </w:r>
      <w:r w:rsidRPr="003A741C">
        <w:rPr>
          <w:rFonts w:ascii="Times New Roman" w:hAnsi="Times New Roman"/>
          <w:color w:val="0000FF"/>
          <w:sz w:val="24"/>
          <w:szCs w:val="24"/>
        </w:rPr>
        <w:t>(Redação dada pela Lei nº 2808/2017)</w:t>
      </w:r>
    </w:p>
    <w:p w:rsidR="00795FA1" w:rsidRPr="002B7162" w:rsidRDefault="00795FA1" w:rsidP="00932209">
      <w:pPr>
        <w:spacing w:after="0" w:line="240" w:lineRule="auto"/>
        <w:ind w:firstLine="1418"/>
        <w:jc w:val="both"/>
        <w:rPr>
          <w:rFonts w:ascii="Times New Roman" w:hAnsi="Times New Roman"/>
          <w:sz w:val="24"/>
          <w:szCs w:val="24"/>
        </w:rPr>
      </w:pPr>
      <w:r w:rsidRPr="002B7162">
        <w:rPr>
          <w:rFonts w:ascii="Times New Roman" w:hAnsi="Times New Roman"/>
          <w:sz w:val="24"/>
          <w:szCs w:val="24"/>
        </w:rPr>
        <w:t>I – salário mínimo, o valor de referência nacional, vigente à época do pedido do benefício ou da sua renovação;</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II – renda mensal, toda e qualquer remuneração percebida pelo contribuinte.</w:t>
      </w: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 As isenções concedidas na forma deste artigo serão renovadas anualmente.</w:t>
      </w:r>
    </w:p>
    <w:p w:rsidR="00932209" w:rsidRDefault="00932209" w:rsidP="00932209">
      <w:pPr>
        <w:ind w:firstLine="1418"/>
        <w:jc w:val="both"/>
        <w:rPr>
          <w:rFonts w:ascii="Times New Roman" w:hAnsi="Times New Roman"/>
          <w:color w:val="0000FF"/>
          <w:sz w:val="24"/>
          <w:szCs w:val="24"/>
        </w:rPr>
      </w:pPr>
      <w:r w:rsidRPr="00932209">
        <w:rPr>
          <w:rFonts w:ascii="Times New Roman" w:hAnsi="Times New Roman"/>
          <w:bCs/>
          <w:sz w:val="24"/>
          <w:szCs w:val="24"/>
        </w:rPr>
        <w:t>§ 3º</w:t>
      </w:r>
      <w:r w:rsidRPr="00A423BC">
        <w:rPr>
          <w:rFonts w:ascii="Times New Roman" w:hAnsi="Times New Roman"/>
          <w:b/>
          <w:sz w:val="24"/>
          <w:szCs w:val="24"/>
        </w:rPr>
        <w:t xml:space="preserve"> </w:t>
      </w:r>
      <w:r w:rsidRPr="00A423BC">
        <w:rPr>
          <w:rFonts w:ascii="Times New Roman" w:hAnsi="Times New Roman"/>
          <w:sz w:val="24"/>
          <w:szCs w:val="24"/>
        </w:rPr>
        <w:t>As isenções e outros benefícios previstos nesta lei poderão ser concedidos aos contribuintes que possuírem um único imóvel independentemente deste utilizá-lo para sua residência.</w:t>
      </w:r>
      <w:r>
        <w:rPr>
          <w:rFonts w:ascii="Times New Roman" w:hAnsi="Times New Roman"/>
          <w:sz w:val="24"/>
          <w:szCs w:val="24"/>
        </w:rPr>
        <w:t xml:space="preserve"> </w:t>
      </w:r>
      <w:r w:rsidRPr="00932209">
        <w:rPr>
          <w:rFonts w:ascii="Times New Roman" w:hAnsi="Times New Roman"/>
          <w:color w:val="0000FF"/>
          <w:sz w:val="24"/>
          <w:szCs w:val="24"/>
        </w:rPr>
        <w:t>(Incluída pela Lei nº 2808/2017)</w:t>
      </w:r>
    </w:p>
    <w:p w:rsidR="00EC5134" w:rsidRDefault="00EC5134" w:rsidP="00EC5134">
      <w:pPr>
        <w:spacing w:after="0" w:line="240" w:lineRule="auto"/>
        <w:ind w:firstLine="1418"/>
        <w:jc w:val="both"/>
        <w:rPr>
          <w:rFonts w:ascii="Times New Roman" w:hAnsi="Times New Roman"/>
          <w:bCs/>
          <w:sz w:val="24"/>
          <w:szCs w:val="24"/>
        </w:rPr>
      </w:pPr>
      <w:r w:rsidRPr="00EC5134">
        <w:rPr>
          <w:rFonts w:ascii="Times New Roman" w:hAnsi="Times New Roman"/>
          <w:b/>
          <w:bCs/>
          <w:sz w:val="24"/>
          <w:szCs w:val="24"/>
        </w:rPr>
        <w:t>Art. 65-A.</w:t>
      </w:r>
      <w:r w:rsidRPr="00EC5134">
        <w:rPr>
          <w:rFonts w:ascii="Times New Roman" w:hAnsi="Times New Roman"/>
          <w:bCs/>
          <w:sz w:val="24"/>
          <w:szCs w:val="24"/>
        </w:rPr>
        <w:t xml:space="preserve"> Terão isenção parcial de IPTU os imóveis residenciais que adotem como fonte alternativa de energia o uso de painéis solares fotovoltaicos e que tenham recebido parecer de acesso emitido pela concessionária de energia, sendo o benefício requerido anualmente.</w:t>
      </w:r>
      <w:r w:rsidRPr="00EC5134">
        <w:rPr>
          <w:rFonts w:ascii="Times New Roman" w:hAnsi="Times New Roman"/>
          <w:bCs/>
          <w:color w:val="0000FF"/>
          <w:sz w:val="24"/>
          <w:szCs w:val="24"/>
        </w:rPr>
        <w:t xml:space="preserve"> </w:t>
      </w:r>
      <w:r w:rsidRPr="00EC5134">
        <w:rPr>
          <w:rFonts w:ascii="Times New Roman" w:hAnsi="Times New Roman"/>
          <w:color w:val="0000FF"/>
          <w:sz w:val="24"/>
          <w:szCs w:val="24"/>
        </w:rPr>
        <w:t>(Incluída pela Lei nº</w:t>
      </w:r>
      <w:r w:rsidRPr="00EC5134">
        <w:rPr>
          <w:rFonts w:ascii="Times New Roman" w:hAnsi="Times New Roman"/>
          <w:color w:val="0000FF"/>
          <w:sz w:val="24"/>
          <w:szCs w:val="24"/>
        </w:rPr>
        <w:t xml:space="preserve"> 3196/2021)</w:t>
      </w:r>
    </w:p>
    <w:p w:rsidR="00EC5134" w:rsidRPr="00EC5134" w:rsidRDefault="00EC5134" w:rsidP="00EC5134">
      <w:pPr>
        <w:spacing w:after="0" w:line="240" w:lineRule="auto"/>
        <w:ind w:firstLine="1418"/>
        <w:jc w:val="both"/>
        <w:rPr>
          <w:rFonts w:ascii="Times New Roman" w:hAnsi="Times New Roman"/>
          <w:bCs/>
          <w:sz w:val="24"/>
          <w:szCs w:val="24"/>
        </w:rPr>
      </w:pPr>
    </w:p>
    <w:p w:rsidR="00EC5134" w:rsidRDefault="00EC5134" w:rsidP="00EC5134">
      <w:pPr>
        <w:spacing w:after="0" w:line="240" w:lineRule="auto"/>
        <w:ind w:firstLine="1418"/>
        <w:jc w:val="both"/>
        <w:rPr>
          <w:rFonts w:ascii="Times New Roman" w:hAnsi="Times New Roman"/>
          <w:bCs/>
          <w:sz w:val="24"/>
          <w:szCs w:val="24"/>
        </w:rPr>
      </w:pPr>
      <w:r w:rsidRPr="00EC5134">
        <w:rPr>
          <w:rFonts w:ascii="Times New Roman" w:hAnsi="Times New Roman"/>
          <w:bCs/>
          <w:sz w:val="24"/>
          <w:szCs w:val="24"/>
        </w:rPr>
        <w:t xml:space="preserve">§1º O benefício de redução de IPTU, a que se refere o caput deste artigo, será de 20% (vinte por cento) do valor lançado anualmente a contar daquele do requerimento, por período de no máximo 06 (seis) exercícios. </w:t>
      </w:r>
      <w:r w:rsidRPr="00EC5134">
        <w:rPr>
          <w:rFonts w:ascii="Times New Roman" w:hAnsi="Times New Roman"/>
          <w:color w:val="0000FF"/>
          <w:sz w:val="24"/>
          <w:szCs w:val="24"/>
        </w:rPr>
        <w:t>(Incluída pela Lei nº 3196/2021)</w:t>
      </w:r>
    </w:p>
    <w:p w:rsidR="00EC5134" w:rsidRPr="00EC5134" w:rsidRDefault="00EC5134" w:rsidP="00EC5134">
      <w:pPr>
        <w:spacing w:after="0" w:line="240" w:lineRule="auto"/>
        <w:ind w:firstLine="1418"/>
        <w:jc w:val="both"/>
        <w:rPr>
          <w:rFonts w:ascii="Times New Roman" w:hAnsi="Times New Roman"/>
          <w:bCs/>
          <w:sz w:val="24"/>
          <w:szCs w:val="24"/>
        </w:rPr>
      </w:pPr>
    </w:p>
    <w:p w:rsidR="00EC5134" w:rsidRDefault="00EC5134" w:rsidP="00EC5134">
      <w:pPr>
        <w:spacing w:after="0" w:line="240" w:lineRule="auto"/>
        <w:ind w:firstLine="1418"/>
        <w:jc w:val="both"/>
        <w:rPr>
          <w:rFonts w:ascii="Times New Roman" w:hAnsi="Times New Roman"/>
          <w:bCs/>
          <w:sz w:val="24"/>
          <w:szCs w:val="24"/>
        </w:rPr>
      </w:pPr>
      <w:r w:rsidRPr="00EC5134">
        <w:rPr>
          <w:rFonts w:ascii="Times New Roman" w:hAnsi="Times New Roman"/>
          <w:bCs/>
          <w:sz w:val="24"/>
          <w:szCs w:val="24"/>
        </w:rPr>
        <w:t>§2º Em qualquer caso, a redução de IPTU, a que se refere o caput deste artigo, não poderá ser superior a R$ 1.000,00 (mil reais) em cada lançamento anual.</w:t>
      </w:r>
      <w:r w:rsidRPr="00EC5134">
        <w:rPr>
          <w:rFonts w:ascii="Times New Roman" w:hAnsi="Times New Roman"/>
          <w:bCs/>
          <w:color w:val="0000FF"/>
          <w:sz w:val="24"/>
          <w:szCs w:val="24"/>
        </w:rPr>
        <w:t xml:space="preserve"> </w:t>
      </w:r>
      <w:r w:rsidRPr="00EC5134">
        <w:rPr>
          <w:rFonts w:ascii="Times New Roman" w:hAnsi="Times New Roman"/>
          <w:color w:val="0000FF"/>
          <w:sz w:val="24"/>
          <w:szCs w:val="24"/>
        </w:rPr>
        <w:t>(Incluída pela Lei nº 3196/2021)</w:t>
      </w:r>
    </w:p>
    <w:p w:rsidR="00EC5134" w:rsidRPr="00EC5134" w:rsidRDefault="00EC5134" w:rsidP="00EC5134">
      <w:pPr>
        <w:spacing w:after="0" w:line="240" w:lineRule="auto"/>
        <w:ind w:firstLine="1418"/>
        <w:jc w:val="both"/>
        <w:rPr>
          <w:rFonts w:ascii="Times New Roman" w:hAnsi="Times New Roman"/>
          <w:bCs/>
          <w:sz w:val="24"/>
          <w:szCs w:val="24"/>
        </w:rPr>
      </w:pPr>
    </w:p>
    <w:p w:rsidR="00EC5134" w:rsidRDefault="00EC5134" w:rsidP="00EC5134">
      <w:pPr>
        <w:spacing w:after="0" w:line="240" w:lineRule="auto"/>
        <w:ind w:firstLine="1418"/>
        <w:jc w:val="both"/>
        <w:rPr>
          <w:rFonts w:ascii="Times New Roman" w:hAnsi="Times New Roman"/>
          <w:bCs/>
          <w:sz w:val="24"/>
          <w:szCs w:val="24"/>
        </w:rPr>
      </w:pPr>
      <w:r w:rsidRPr="00EC5134">
        <w:rPr>
          <w:rFonts w:ascii="Times New Roman" w:hAnsi="Times New Roman"/>
          <w:bCs/>
          <w:sz w:val="24"/>
          <w:szCs w:val="24"/>
        </w:rPr>
        <w:t>§3º O benefício de que trata o caput deste artigo dependerá de requerimento do interessado, e deverá ser comprovado o cumprimento da condição estabelecida através de fiscalização por parte da Fiscalização Tributária Municipal.</w:t>
      </w:r>
      <w:r w:rsidRPr="00EC5134">
        <w:rPr>
          <w:rFonts w:ascii="Times New Roman" w:hAnsi="Times New Roman"/>
          <w:bCs/>
          <w:color w:val="0000FF"/>
          <w:sz w:val="24"/>
          <w:szCs w:val="24"/>
        </w:rPr>
        <w:t xml:space="preserve"> </w:t>
      </w:r>
      <w:r w:rsidRPr="00EC5134">
        <w:rPr>
          <w:rFonts w:ascii="Times New Roman" w:hAnsi="Times New Roman"/>
          <w:color w:val="0000FF"/>
          <w:sz w:val="24"/>
          <w:szCs w:val="24"/>
        </w:rPr>
        <w:t>(Incluída pela Lei nº 3196/2021)</w:t>
      </w:r>
      <w:bookmarkStart w:id="4" w:name="_GoBack"/>
      <w:bookmarkEnd w:id="4"/>
    </w:p>
    <w:p w:rsidR="00EC5134" w:rsidRPr="00A423BC" w:rsidRDefault="00EC5134" w:rsidP="00EC5134">
      <w:pPr>
        <w:spacing w:after="0" w:line="240" w:lineRule="auto"/>
        <w:ind w:firstLine="1418"/>
        <w:jc w:val="both"/>
        <w:rPr>
          <w:rFonts w:ascii="Times New Roman" w:hAnsi="Times New Roman"/>
          <w:bCs/>
          <w:sz w:val="24"/>
          <w:szCs w:val="24"/>
        </w:rPr>
      </w:pPr>
    </w:p>
    <w:p w:rsidR="00795FA1" w:rsidRPr="002B7162" w:rsidRDefault="00795FA1" w:rsidP="00EC5134">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w:t>
      </w:r>
      <w:r w:rsidR="00307D7C" w:rsidRPr="002B7162">
        <w:rPr>
          <w:rFonts w:ascii="Times New Roman" w:hAnsi="Times New Roman"/>
          <w:b/>
          <w:sz w:val="24"/>
          <w:szCs w:val="24"/>
        </w:rPr>
        <w:t>66</w:t>
      </w:r>
      <w:r w:rsidRPr="002B7162">
        <w:rPr>
          <w:rFonts w:ascii="Times New Roman" w:hAnsi="Times New Roman"/>
          <w:sz w:val="24"/>
          <w:szCs w:val="24"/>
        </w:rPr>
        <w:t xml:space="preserve"> Fica o Poder Executivo autorizado a conceder isenção do Imposto sobre a Propriedade Territorial e Predial Urbana – IPTU para os proprietários de loteamentos aprovados pela Prefeitura Municipal de Sorriso.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1º A isenção prevista no “caput” deste artigo será concedida, até o final do exercício seguinte ao da emissão da Certidão de Liberação para Construção, emitida pelo órgão competente da Prefeitura Municipal de Sorriso.</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2º A isenção prevista no “caput” será interrompida antes do prazo de que trata o §1º em relação às unidades comercializadas.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3º O loteador deverá apresentar à Fazenda Municipal até o último dia de cada mês, a relação das unidades comercializadas durante o período com a identificação dos respectivos adquirentes.</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4º O não cumprimento da obrigação prevista no § 3º sujeitará o loteador à incidência de multa, no valor de 100 VRFs (cem unidades de Valores de Referencia Fiscal) por lote vendido, não informado à Fazenda Municipal.</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5º Na hipótese de reincidência a multa a ser aplicada corresponderá ao dobro da anterior.</w:t>
      </w:r>
    </w:p>
    <w:p w:rsidR="00795FA1" w:rsidRPr="002B7162" w:rsidRDefault="00795FA1" w:rsidP="00795FA1">
      <w:pPr>
        <w:spacing w:after="0" w:line="240" w:lineRule="auto"/>
        <w:ind w:firstLine="1418"/>
        <w:jc w:val="both"/>
        <w:rPr>
          <w:rFonts w:ascii="Times New Roman" w:hAnsi="Times New Roman"/>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sz w:val="24"/>
          <w:szCs w:val="24"/>
        </w:rPr>
        <w:t xml:space="preserve">§ 6º O descumprimento da obrigação tributaria prevista no §3º deste artigo, implicará no cancelamento da isenção. </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307D7C"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67</w:t>
      </w:r>
      <w:r w:rsidR="00795FA1" w:rsidRPr="002B7162">
        <w:rPr>
          <w:rFonts w:ascii="Times New Roman" w:hAnsi="Times New Roman"/>
          <w:b/>
          <w:sz w:val="24"/>
          <w:szCs w:val="24"/>
        </w:rPr>
        <w:t xml:space="preserve"> </w:t>
      </w:r>
      <w:r w:rsidR="00795FA1" w:rsidRPr="002B7162">
        <w:rPr>
          <w:rFonts w:ascii="Times New Roman" w:hAnsi="Times New Roman"/>
          <w:sz w:val="24"/>
          <w:szCs w:val="24"/>
        </w:rPr>
        <w:t xml:space="preserve">O Chefe do Poder Executivo baixará os atos necessários para a regulamentação da forma, documentos e procedimentos necessários à obtenção ou renovação das isenções relativas ao IPTU, previstas nesta Lei, ou em lei específica vigente anterior ou posterior a vigência desta. </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896DAA" w:rsidRDefault="00795FA1" w:rsidP="00795FA1">
      <w:pPr>
        <w:spacing w:after="0" w:line="240" w:lineRule="auto"/>
        <w:ind w:firstLine="1418"/>
        <w:jc w:val="both"/>
        <w:rPr>
          <w:rFonts w:ascii="Times New Roman" w:hAnsi="Times New Roman"/>
          <w:strike/>
          <w:color w:val="FF0000"/>
          <w:sz w:val="24"/>
          <w:szCs w:val="24"/>
        </w:rPr>
      </w:pPr>
      <w:r w:rsidRPr="00896DAA">
        <w:rPr>
          <w:rFonts w:ascii="Times New Roman" w:hAnsi="Times New Roman"/>
          <w:b/>
          <w:strike/>
          <w:sz w:val="24"/>
          <w:szCs w:val="24"/>
        </w:rPr>
        <w:t xml:space="preserve">Art. </w:t>
      </w:r>
      <w:r w:rsidR="00307D7C" w:rsidRPr="00896DAA">
        <w:rPr>
          <w:rFonts w:ascii="Times New Roman" w:hAnsi="Times New Roman"/>
          <w:b/>
          <w:strike/>
          <w:sz w:val="24"/>
          <w:szCs w:val="24"/>
        </w:rPr>
        <w:t>68</w:t>
      </w:r>
      <w:r w:rsidRPr="00896DAA">
        <w:rPr>
          <w:rFonts w:ascii="Times New Roman" w:hAnsi="Times New Roman"/>
          <w:b/>
          <w:strike/>
          <w:sz w:val="24"/>
          <w:szCs w:val="24"/>
        </w:rPr>
        <w:t xml:space="preserve"> </w:t>
      </w:r>
      <w:r w:rsidRPr="00896DAA">
        <w:rPr>
          <w:rFonts w:ascii="Times New Roman" w:hAnsi="Times New Roman"/>
          <w:strike/>
          <w:sz w:val="24"/>
          <w:szCs w:val="24"/>
        </w:rPr>
        <w:t>Permanecem em vigor as disposições das leis isentivas de números 1.476/2006 e 1.484/2006, até que outra lei as modifique ou as revoguem.</w:t>
      </w:r>
      <w:r w:rsidRPr="00896DAA">
        <w:rPr>
          <w:rFonts w:ascii="Times New Roman" w:hAnsi="Times New Roman"/>
          <w:sz w:val="24"/>
          <w:szCs w:val="24"/>
        </w:rPr>
        <w:t xml:space="preserve"> </w:t>
      </w:r>
      <w:r w:rsidR="00896DAA" w:rsidRPr="00896DAA">
        <w:rPr>
          <w:rFonts w:ascii="Times New Roman" w:hAnsi="Times New Roman"/>
          <w:color w:val="FF0000"/>
          <w:sz w:val="24"/>
          <w:szCs w:val="24"/>
        </w:rPr>
        <w:t>(Revogada pela Lei nº 2808/2017)</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795FA1"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 xml:space="preserve">Art. </w:t>
      </w:r>
      <w:r w:rsidR="00307D7C" w:rsidRPr="002B7162">
        <w:rPr>
          <w:rFonts w:ascii="Times New Roman" w:hAnsi="Times New Roman"/>
          <w:b/>
          <w:sz w:val="24"/>
          <w:szCs w:val="24"/>
        </w:rPr>
        <w:t>69</w:t>
      </w:r>
      <w:r w:rsidRPr="002B7162">
        <w:rPr>
          <w:rFonts w:ascii="Times New Roman" w:hAnsi="Times New Roman"/>
          <w:sz w:val="24"/>
          <w:szCs w:val="24"/>
        </w:rPr>
        <w:t xml:space="preserve"> As normas desta Lei serão regulamentadas por ato do Chefe do Poder Executivo, em até 180 dias da sua publicação.</w:t>
      </w:r>
    </w:p>
    <w:p w:rsidR="00795FA1" w:rsidRPr="002B7162" w:rsidRDefault="00795FA1" w:rsidP="00795FA1">
      <w:pPr>
        <w:spacing w:after="0" w:line="240" w:lineRule="auto"/>
        <w:ind w:firstLine="1418"/>
        <w:jc w:val="both"/>
        <w:rPr>
          <w:rFonts w:ascii="Times New Roman" w:hAnsi="Times New Roman"/>
          <w:b/>
          <w:sz w:val="24"/>
          <w:szCs w:val="24"/>
        </w:rPr>
      </w:pPr>
    </w:p>
    <w:p w:rsidR="00795FA1" w:rsidRPr="002B7162" w:rsidRDefault="00307D7C" w:rsidP="00795FA1">
      <w:pPr>
        <w:spacing w:after="0" w:line="240" w:lineRule="auto"/>
        <w:ind w:firstLine="1418"/>
        <w:jc w:val="both"/>
        <w:rPr>
          <w:rFonts w:ascii="Times New Roman" w:hAnsi="Times New Roman"/>
          <w:sz w:val="24"/>
          <w:szCs w:val="24"/>
        </w:rPr>
      </w:pPr>
      <w:r w:rsidRPr="002B7162">
        <w:rPr>
          <w:rFonts w:ascii="Times New Roman" w:hAnsi="Times New Roman"/>
          <w:b/>
          <w:sz w:val="24"/>
          <w:szCs w:val="24"/>
        </w:rPr>
        <w:t>Art. 70</w:t>
      </w:r>
      <w:r w:rsidR="00795FA1" w:rsidRPr="002B7162">
        <w:rPr>
          <w:rFonts w:ascii="Times New Roman" w:hAnsi="Times New Roman"/>
          <w:b/>
          <w:sz w:val="24"/>
          <w:szCs w:val="24"/>
        </w:rPr>
        <w:t>.</w:t>
      </w:r>
      <w:r w:rsidR="00795FA1" w:rsidRPr="002B7162">
        <w:rPr>
          <w:rFonts w:ascii="Times New Roman" w:hAnsi="Times New Roman"/>
          <w:sz w:val="24"/>
          <w:szCs w:val="24"/>
        </w:rPr>
        <w:t xml:space="preserve"> Esta Lei entra em vigor na data da sua publicação.</w:t>
      </w:r>
    </w:p>
    <w:p w:rsidR="00795FA1" w:rsidRPr="002B7162" w:rsidRDefault="00795FA1" w:rsidP="00795FA1">
      <w:pPr>
        <w:tabs>
          <w:tab w:val="left" w:pos="1134"/>
        </w:tabs>
        <w:autoSpaceDE w:val="0"/>
        <w:autoSpaceDN w:val="0"/>
        <w:adjustRightInd w:val="0"/>
        <w:spacing w:after="0" w:line="240" w:lineRule="auto"/>
        <w:ind w:firstLine="1418"/>
        <w:jc w:val="both"/>
        <w:rPr>
          <w:rFonts w:ascii="Times New Roman" w:hAnsi="Times New Roman"/>
          <w:color w:val="000000"/>
          <w:sz w:val="24"/>
          <w:szCs w:val="24"/>
        </w:rPr>
      </w:pPr>
    </w:p>
    <w:p w:rsidR="002B7162" w:rsidRDefault="002B7162" w:rsidP="00795FA1">
      <w:pPr>
        <w:tabs>
          <w:tab w:val="left" w:pos="1134"/>
        </w:tabs>
        <w:autoSpaceDE w:val="0"/>
        <w:autoSpaceDN w:val="0"/>
        <w:adjustRightInd w:val="0"/>
        <w:spacing w:after="0" w:line="240" w:lineRule="auto"/>
        <w:ind w:firstLine="1418"/>
        <w:jc w:val="both"/>
        <w:rPr>
          <w:rFonts w:ascii="Times New Roman" w:hAnsi="Times New Roman"/>
          <w:color w:val="000000"/>
          <w:sz w:val="24"/>
          <w:szCs w:val="24"/>
        </w:rPr>
      </w:pPr>
    </w:p>
    <w:p w:rsidR="00795FA1" w:rsidRPr="002B7162" w:rsidRDefault="004A03C9" w:rsidP="00795FA1">
      <w:pPr>
        <w:tabs>
          <w:tab w:val="left" w:pos="1134"/>
        </w:tabs>
        <w:autoSpaceDE w:val="0"/>
        <w:autoSpaceDN w:val="0"/>
        <w:adjustRightInd w:val="0"/>
        <w:spacing w:after="0" w:line="240" w:lineRule="auto"/>
        <w:ind w:firstLine="1418"/>
        <w:jc w:val="both"/>
        <w:rPr>
          <w:rFonts w:ascii="Times New Roman" w:hAnsi="Times New Roman"/>
          <w:color w:val="000000"/>
          <w:sz w:val="24"/>
          <w:szCs w:val="24"/>
        </w:rPr>
      </w:pPr>
      <w:r>
        <w:rPr>
          <w:rFonts w:ascii="Times New Roman" w:hAnsi="Times New Roman"/>
          <w:color w:val="000000"/>
          <w:sz w:val="24"/>
          <w:szCs w:val="24"/>
        </w:rPr>
        <w:t>Prefeitura</w:t>
      </w:r>
      <w:r w:rsidR="00795FA1" w:rsidRPr="002B7162">
        <w:rPr>
          <w:rFonts w:ascii="Times New Roman" w:hAnsi="Times New Roman"/>
          <w:color w:val="000000"/>
          <w:sz w:val="24"/>
          <w:szCs w:val="24"/>
        </w:rPr>
        <w:t xml:space="preserve"> Municipal de Sorriso, Estado de Mato Grosso, em 1</w:t>
      </w:r>
      <w:r>
        <w:rPr>
          <w:rFonts w:ascii="Times New Roman" w:hAnsi="Times New Roman"/>
          <w:color w:val="000000"/>
          <w:sz w:val="24"/>
          <w:szCs w:val="24"/>
        </w:rPr>
        <w:t>8</w:t>
      </w:r>
      <w:r w:rsidR="00795FA1" w:rsidRPr="002B7162">
        <w:rPr>
          <w:rFonts w:ascii="Times New Roman" w:hAnsi="Times New Roman"/>
          <w:color w:val="000000"/>
          <w:sz w:val="24"/>
          <w:szCs w:val="24"/>
        </w:rPr>
        <w:t xml:space="preserve"> de dezembro de 2013.</w:t>
      </w:r>
    </w:p>
    <w:p w:rsidR="00795FA1" w:rsidRDefault="00795FA1" w:rsidP="00795FA1">
      <w:pPr>
        <w:autoSpaceDE w:val="0"/>
        <w:autoSpaceDN w:val="0"/>
        <w:adjustRightInd w:val="0"/>
        <w:spacing w:after="0" w:line="240" w:lineRule="auto"/>
        <w:ind w:firstLine="1985"/>
        <w:jc w:val="both"/>
        <w:rPr>
          <w:rFonts w:ascii="Times New Roman" w:hAnsi="Times New Roman"/>
          <w:sz w:val="24"/>
          <w:szCs w:val="24"/>
        </w:rPr>
      </w:pPr>
    </w:p>
    <w:p w:rsidR="00E469AC" w:rsidRPr="002B7162" w:rsidRDefault="00E469AC" w:rsidP="00795FA1">
      <w:pPr>
        <w:autoSpaceDE w:val="0"/>
        <w:autoSpaceDN w:val="0"/>
        <w:adjustRightInd w:val="0"/>
        <w:spacing w:after="0" w:line="240" w:lineRule="auto"/>
        <w:ind w:firstLine="1985"/>
        <w:jc w:val="both"/>
        <w:rPr>
          <w:rFonts w:ascii="Times New Roman" w:hAnsi="Times New Roman"/>
          <w:sz w:val="24"/>
          <w:szCs w:val="24"/>
        </w:rPr>
      </w:pPr>
    </w:p>
    <w:p w:rsidR="002B7162" w:rsidRDefault="002B7162" w:rsidP="00795FA1">
      <w:pPr>
        <w:autoSpaceDE w:val="0"/>
        <w:autoSpaceDN w:val="0"/>
        <w:adjustRightInd w:val="0"/>
        <w:spacing w:after="0" w:line="240" w:lineRule="auto"/>
        <w:jc w:val="center"/>
        <w:rPr>
          <w:rFonts w:ascii="Times New Roman" w:hAnsi="Times New Roman"/>
          <w:b/>
          <w:bCs/>
          <w:sz w:val="24"/>
          <w:szCs w:val="24"/>
        </w:rPr>
      </w:pPr>
    </w:p>
    <w:p w:rsidR="002B7162" w:rsidRDefault="002B7162" w:rsidP="00795FA1">
      <w:pPr>
        <w:autoSpaceDE w:val="0"/>
        <w:autoSpaceDN w:val="0"/>
        <w:adjustRightInd w:val="0"/>
        <w:spacing w:after="0" w:line="240" w:lineRule="auto"/>
        <w:jc w:val="center"/>
        <w:rPr>
          <w:rFonts w:ascii="Times New Roman" w:hAnsi="Times New Roman"/>
          <w:b/>
          <w:bCs/>
          <w:sz w:val="24"/>
          <w:szCs w:val="24"/>
        </w:rPr>
      </w:pPr>
    </w:p>
    <w:p w:rsidR="00795FA1" w:rsidRPr="002B7162" w:rsidRDefault="004A03C9" w:rsidP="00795FA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E469AC">
        <w:rPr>
          <w:rFonts w:ascii="Times New Roman" w:hAnsi="Times New Roman"/>
          <w:b/>
          <w:bCs/>
          <w:sz w:val="24"/>
          <w:szCs w:val="24"/>
        </w:rPr>
        <w:t xml:space="preserve"> </w:t>
      </w:r>
      <w:r>
        <w:rPr>
          <w:rFonts w:ascii="Times New Roman" w:hAnsi="Times New Roman"/>
          <w:b/>
          <w:bCs/>
          <w:sz w:val="24"/>
          <w:szCs w:val="24"/>
        </w:rPr>
        <w:t xml:space="preserve">   </w:t>
      </w:r>
      <w:r w:rsidR="00E469AC">
        <w:rPr>
          <w:rFonts w:ascii="Times New Roman" w:hAnsi="Times New Roman"/>
          <w:b/>
          <w:bCs/>
          <w:sz w:val="24"/>
          <w:szCs w:val="24"/>
        </w:rPr>
        <w:t xml:space="preserve">              </w:t>
      </w:r>
      <w:r>
        <w:rPr>
          <w:rFonts w:ascii="Times New Roman" w:hAnsi="Times New Roman"/>
          <w:b/>
          <w:bCs/>
          <w:sz w:val="24"/>
          <w:szCs w:val="24"/>
        </w:rPr>
        <w:t xml:space="preserve">   DILCEU ROSSATO</w:t>
      </w:r>
    </w:p>
    <w:p w:rsidR="00795FA1" w:rsidRDefault="004A03C9" w:rsidP="00795F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E469AC">
        <w:rPr>
          <w:rFonts w:ascii="Times New Roman" w:hAnsi="Times New Roman"/>
          <w:sz w:val="24"/>
          <w:szCs w:val="24"/>
        </w:rPr>
        <w:t xml:space="preserve">             </w:t>
      </w:r>
      <w:r>
        <w:rPr>
          <w:rFonts w:ascii="Times New Roman" w:hAnsi="Times New Roman"/>
          <w:sz w:val="24"/>
          <w:szCs w:val="24"/>
        </w:rPr>
        <w:t xml:space="preserve">       </w:t>
      </w:r>
      <w:r w:rsidR="00795FA1" w:rsidRPr="002B7162">
        <w:rPr>
          <w:rFonts w:ascii="Times New Roman" w:hAnsi="Times New Roman"/>
          <w:sz w:val="24"/>
          <w:szCs w:val="24"/>
        </w:rPr>
        <w:t>Pre</w:t>
      </w:r>
      <w:r>
        <w:rPr>
          <w:rFonts w:ascii="Times New Roman" w:hAnsi="Times New Roman"/>
          <w:sz w:val="24"/>
          <w:szCs w:val="24"/>
        </w:rPr>
        <w:t>feito Municipal</w:t>
      </w:r>
    </w:p>
    <w:p w:rsidR="004A03C9" w:rsidRDefault="004A03C9" w:rsidP="00795FA1">
      <w:pPr>
        <w:autoSpaceDE w:val="0"/>
        <w:autoSpaceDN w:val="0"/>
        <w:adjustRightInd w:val="0"/>
        <w:spacing w:after="0" w:line="240" w:lineRule="auto"/>
        <w:jc w:val="center"/>
        <w:rPr>
          <w:rFonts w:ascii="Times New Roman" w:hAnsi="Times New Roman"/>
          <w:sz w:val="24"/>
          <w:szCs w:val="24"/>
        </w:rPr>
      </w:pPr>
    </w:p>
    <w:p w:rsidR="004A03C9" w:rsidRDefault="004A03C9" w:rsidP="00795FA1">
      <w:pPr>
        <w:autoSpaceDE w:val="0"/>
        <w:autoSpaceDN w:val="0"/>
        <w:adjustRightInd w:val="0"/>
        <w:spacing w:after="0" w:line="240" w:lineRule="auto"/>
        <w:jc w:val="center"/>
        <w:rPr>
          <w:rFonts w:ascii="Times New Roman" w:hAnsi="Times New Roman"/>
          <w:sz w:val="24"/>
          <w:szCs w:val="24"/>
        </w:rPr>
      </w:pPr>
    </w:p>
    <w:p w:rsidR="004A03C9" w:rsidRDefault="004A03C9" w:rsidP="00795FA1">
      <w:pPr>
        <w:autoSpaceDE w:val="0"/>
        <w:autoSpaceDN w:val="0"/>
        <w:adjustRightInd w:val="0"/>
        <w:spacing w:after="0" w:line="240" w:lineRule="auto"/>
        <w:jc w:val="center"/>
        <w:rPr>
          <w:rFonts w:ascii="Times New Roman" w:hAnsi="Times New Roman"/>
          <w:sz w:val="24"/>
          <w:szCs w:val="24"/>
        </w:rPr>
      </w:pPr>
    </w:p>
    <w:p w:rsidR="004A03C9" w:rsidRDefault="004A03C9" w:rsidP="004A03C9">
      <w:pPr>
        <w:autoSpaceDE w:val="0"/>
        <w:autoSpaceDN w:val="0"/>
        <w:adjustRightInd w:val="0"/>
        <w:spacing w:after="0" w:line="240" w:lineRule="auto"/>
        <w:rPr>
          <w:rFonts w:ascii="Times New Roman" w:hAnsi="Times New Roman"/>
          <w:sz w:val="24"/>
          <w:szCs w:val="24"/>
        </w:rPr>
      </w:pPr>
    </w:p>
    <w:p w:rsidR="004A03C9" w:rsidRPr="004A03C9" w:rsidRDefault="004A03C9" w:rsidP="004A03C9">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Pr="004A03C9">
        <w:rPr>
          <w:rFonts w:ascii="Times New Roman" w:hAnsi="Times New Roman"/>
          <w:b/>
          <w:sz w:val="24"/>
          <w:szCs w:val="24"/>
        </w:rPr>
        <w:t>Marilene Felicitá Savi</w:t>
      </w:r>
    </w:p>
    <w:p w:rsidR="004A03C9" w:rsidRPr="002B7162" w:rsidRDefault="004A03C9" w:rsidP="004A03C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Secretária de Administração</w:t>
      </w:r>
    </w:p>
    <w:p w:rsidR="00795FA1" w:rsidRDefault="00795FA1" w:rsidP="00795FA1">
      <w:pPr>
        <w:widowControl w:val="0"/>
        <w:spacing w:after="0" w:line="240" w:lineRule="auto"/>
        <w:ind w:firstLine="1418"/>
        <w:jc w:val="both"/>
        <w:rPr>
          <w:rFonts w:ascii="Times New Roman" w:hAnsi="Times New Roman"/>
          <w:sz w:val="24"/>
          <w:szCs w:val="24"/>
        </w:rPr>
      </w:pPr>
    </w:p>
    <w:p w:rsidR="00795FA1" w:rsidRDefault="00795FA1">
      <w:pPr>
        <w:spacing w:after="0" w:line="240" w:lineRule="auto"/>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br w:type="page"/>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ANEXO I</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DETERMINAÇAO DO VALOR VENAL DO IMÓVEL</w:t>
      </w:r>
    </w:p>
    <w:p w:rsidR="00795FA1" w:rsidRPr="00942E28" w:rsidRDefault="00795FA1" w:rsidP="00795FA1">
      <w:pPr>
        <w:pStyle w:val="Default"/>
        <w:rPr>
          <w:rFonts w:ascii="Times New Roman" w:hAnsi="Times New Roman" w:cs="Times New Roman"/>
          <w:b/>
          <w:bCs/>
          <w:sz w:val="16"/>
          <w:szCs w:val="16"/>
        </w:rPr>
      </w:pP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TABELA I</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FATORES DE PROFUNDIDADE DO TERRENO</w:t>
      </w:r>
    </w:p>
    <w:p w:rsidR="00795FA1" w:rsidRPr="00942E28" w:rsidRDefault="00795FA1" w:rsidP="00795FA1">
      <w:pPr>
        <w:pStyle w:val="Default"/>
        <w:jc w:val="center"/>
        <w:rPr>
          <w:rFonts w:ascii="Times New Roman" w:hAnsi="Times New Roman" w:cs="Times New Roman"/>
          <w:sz w:val="16"/>
          <w:szCs w:val="16"/>
        </w:rPr>
      </w:pPr>
    </w:p>
    <w:p w:rsidR="00795FA1" w:rsidRPr="00F92F42" w:rsidRDefault="00795FA1" w:rsidP="00795FA1">
      <w:pPr>
        <w:widowControl w:val="0"/>
        <w:spacing w:before="100"/>
        <w:ind w:firstLine="567"/>
        <w:jc w:val="both"/>
        <w:rPr>
          <w:rFonts w:ascii="Times New Roman" w:eastAsia="Arial Unicode MS" w:hAnsi="Times New Roman"/>
          <w:sz w:val="24"/>
          <w:szCs w:val="24"/>
        </w:rPr>
      </w:pPr>
      <w:r w:rsidRPr="00F92F42">
        <w:rPr>
          <w:rFonts w:ascii="Times New Roman" w:eastAsia="Arial Unicode MS" w:hAnsi="Times New Roman"/>
          <w:sz w:val="24"/>
          <w:szCs w:val="24"/>
        </w:rPr>
        <w:t xml:space="preserve">I – </w:t>
      </w:r>
      <w:r>
        <w:rPr>
          <w:rFonts w:ascii="Times New Roman" w:eastAsia="Arial Unicode MS" w:hAnsi="Times New Roman"/>
          <w:sz w:val="24"/>
          <w:szCs w:val="24"/>
        </w:rPr>
        <w:t>Fator</w:t>
      </w:r>
      <w:r w:rsidRPr="00F92F42">
        <w:rPr>
          <w:rFonts w:ascii="Times New Roman" w:eastAsia="Arial Unicode MS" w:hAnsi="Times New Roman"/>
          <w:sz w:val="24"/>
          <w:szCs w:val="24"/>
        </w:rPr>
        <w:t xml:space="preserve"> </w:t>
      </w:r>
      <w:r>
        <w:rPr>
          <w:rFonts w:ascii="Times New Roman" w:eastAsia="Arial Unicode MS" w:hAnsi="Times New Roman"/>
          <w:sz w:val="24"/>
          <w:szCs w:val="24"/>
        </w:rPr>
        <w:t xml:space="preserve">de profundidade do terreno </w:t>
      </w:r>
      <w:r w:rsidRPr="00F92F42">
        <w:rPr>
          <w:rFonts w:ascii="Times New Roman" w:eastAsia="Arial Unicode MS" w:hAnsi="Times New Roman"/>
          <w:sz w:val="24"/>
          <w:szCs w:val="24"/>
        </w:rPr>
        <w:t>(</w:t>
      </w:r>
      <w:r>
        <w:rPr>
          <w:rFonts w:ascii="Times New Roman" w:eastAsia="Arial Unicode MS" w:hAnsi="Times New Roman"/>
          <w:sz w:val="24"/>
          <w:szCs w:val="24"/>
        </w:rPr>
        <w:t>Fp</w:t>
      </w:r>
      <w:r w:rsidRPr="00F92F42">
        <w:rPr>
          <w:rFonts w:ascii="Times New Roman" w:eastAsia="Arial Unicode MS" w:hAnsi="Times New Roman"/>
          <w:sz w:val="24"/>
          <w:szCs w:val="24"/>
        </w:rPr>
        <w:t>)</w:t>
      </w:r>
      <w:r>
        <w:rPr>
          <w:rFonts w:ascii="Times New Roman" w:eastAsia="Arial Unicode MS" w:hAnsi="Times New Roman"/>
          <w:sz w:val="24"/>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5"/>
        <w:gridCol w:w="2980"/>
        <w:gridCol w:w="1378"/>
      </w:tblGrid>
      <w:tr w:rsidR="00795FA1" w:rsidRPr="006A72B4" w:rsidTr="002B7162">
        <w:trPr>
          <w:trHeight w:val="454"/>
        </w:trPr>
        <w:tc>
          <w:tcPr>
            <w:tcW w:w="2943" w:type="dxa"/>
            <w:tcBorders>
              <w:top w:val="single" w:sz="12" w:space="0" w:color="auto"/>
              <w:left w:val="single" w:sz="12" w:space="0" w:color="auto"/>
              <w:bottom w:val="single" w:sz="12" w:space="0" w:color="auto"/>
              <w:right w:val="single" w:sz="4" w:space="0" w:color="auto"/>
            </w:tcBorders>
            <w:shd w:val="clear" w:color="auto" w:fill="BFBFBF"/>
            <w:vAlign w:val="center"/>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b/>
                <w:bCs/>
              </w:rPr>
              <w:t>Profundidade Equivalente</w:t>
            </w:r>
          </w:p>
        </w:tc>
        <w:tc>
          <w:tcPr>
            <w:tcW w:w="1415" w:type="dxa"/>
            <w:tcBorders>
              <w:top w:val="single" w:sz="12" w:space="0" w:color="auto"/>
              <w:left w:val="single" w:sz="4" w:space="0" w:color="auto"/>
              <w:bottom w:val="single" w:sz="12" w:space="0" w:color="auto"/>
              <w:right w:val="single" w:sz="4" w:space="0" w:color="auto"/>
            </w:tcBorders>
            <w:shd w:val="clear" w:color="auto" w:fill="BFBFBF"/>
            <w:vAlign w:val="center"/>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b/>
                <w:bCs/>
              </w:rPr>
              <w:t>Fator</w:t>
            </w:r>
          </w:p>
        </w:tc>
        <w:tc>
          <w:tcPr>
            <w:tcW w:w="2980" w:type="dxa"/>
            <w:tcBorders>
              <w:top w:val="single" w:sz="12" w:space="0" w:color="auto"/>
              <w:left w:val="single" w:sz="4" w:space="0" w:color="auto"/>
              <w:bottom w:val="single" w:sz="12" w:space="0" w:color="auto"/>
              <w:right w:val="single" w:sz="4" w:space="0" w:color="auto"/>
            </w:tcBorders>
            <w:shd w:val="clear" w:color="auto" w:fill="BFBFBF"/>
            <w:vAlign w:val="center"/>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b/>
                <w:bCs/>
              </w:rPr>
              <w:t>Profundidade Equivalente</w:t>
            </w:r>
          </w:p>
        </w:tc>
        <w:tc>
          <w:tcPr>
            <w:tcW w:w="1378" w:type="dxa"/>
            <w:tcBorders>
              <w:top w:val="single" w:sz="12" w:space="0" w:color="auto"/>
              <w:left w:val="single" w:sz="4" w:space="0" w:color="auto"/>
              <w:bottom w:val="single" w:sz="12" w:space="0" w:color="auto"/>
              <w:right w:val="single" w:sz="12" w:space="0" w:color="auto"/>
            </w:tcBorders>
            <w:shd w:val="clear" w:color="auto" w:fill="BFBFBF"/>
            <w:vAlign w:val="center"/>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b/>
                <w:bCs/>
              </w:rPr>
              <w:t>Fator</w:t>
            </w:r>
          </w:p>
        </w:tc>
      </w:tr>
      <w:tr w:rsidR="00795FA1" w:rsidRPr="006A72B4" w:rsidTr="002B7162">
        <w:trPr>
          <w:trHeight w:val="103"/>
        </w:trPr>
        <w:tc>
          <w:tcPr>
            <w:tcW w:w="2943" w:type="dxa"/>
            <w:tcBorders>
              <w:top w:val="single" w:sz="12" w:space="0" w:color="auto"/>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Até 10</w:t>
            </w:r>
          </w:p>
        </w:tc>
        <w:tc>
          <w:tcPr>
            <w:tcW w:w="1415" w:type="dxa"/>
            <w:tcBorders>
              <w:top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0,7071</w:t>
            </w:r>
          </w:p>
        </w:tc>
        <w:tc>
          <w:tcPr>
            <w:tcW w:w="2980" w:type="dxa"/>
            <w:tcBorders>
              <w:top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69</w:t>
            </w:r>
          </w:p>
        </w:tc>
        <w:tc>
          <w:tcPr>
            <w:tcW w:w="1378" w:type="dxa"/>
            <w:tcBorders>
              <w:top w:val="single" w:sz="12" w:space="0" w:color="auto"/>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0,7614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11</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0,7416</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0,7559</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12</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0,7746</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71</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0,7506</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13</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0,8062</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72</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0,7454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14</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0,8367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73</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0,7402</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15</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0,8660</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74</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0,7352</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16</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0,8944</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75</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0,7303</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17</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0,9220</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76</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0,7255</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18</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0,9487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77</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0,7207</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19</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0,9747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78</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0,7161</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de 20 a 40</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1,0000</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79</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0,7116</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41</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0,9877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80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0,7071</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42</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0,9759</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81 e 82</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0,6984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43</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0,9645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83 e 84</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0,6901</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44</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0,9535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85 e 86</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0,6820</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45</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0,9428</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87 e 88</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0,6742</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46</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0,9325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89 e 90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0,6667</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47</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0,9225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91 e 92</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0,6594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48</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0,9129</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93 e 94</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0,6523</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49</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0,9035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95 e 96</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0,6455</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50</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0,8944</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97 e 98</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0,6389</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51</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0,8856</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99 e 100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0,6325</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52</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0,8771</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101 a 105</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0,6172</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53</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0,8687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106 a 110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0,6030</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54</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0,8607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111 a 115</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0,5898</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55</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0,8528</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116 a 120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0,5774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56</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0,8452</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121 a 125</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0,5657</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57</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0,8377</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126 a 130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0,5547</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58</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0,8305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131 a 135</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0,5443</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59</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0,8234</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136 a 140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0,5345</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60</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0,8165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141 a 145</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0,5252</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61</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0,8098</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146 a 150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0,5164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62</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0,8032</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151 a 160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0,5000</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63</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0,7968</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161 a 170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0,4851</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64</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0,7906</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171 a 180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0,4714</w:t>
            </w:r>
          </w:p>
        </w:tc>
      </w:tr>
      <w:tr w:rsidR="00795FA1" w:rsidRPr="006A72B4" w:rsidTr="002B7162">
        <w:trPr>
          <w:trHeight w:val="103"/>
        </w:trPr>
        <w:tc>
          <w:tcPr>
            <w:tcW w:w="2943" w:type="dxa"/>
            <w:tcBorders>
              <w:lef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65</w:t>
            </w:r>
          </w:p>
        </w:tc>
        <w:tc>
          <w:tcPr>
            <w:tcW w:w="1415"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0,7845</w:t>
            </w:r>
          </w:p>
        </w:tc>
        <w:tc>
          <w:tcPr>
            <w:tcW w:w="2980" w:type="dxa"/>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181 a 190</w:t>
            </w:r>
          </w:p>
        </w:tc>
        <w:tc>
          <w:tcPr>
            <w:tcW w:w="1378" w:type="dxa"/>
            <w:tcBorders>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0,4588</w:t>
            </w:r>
          </w:p>
        </w:tc>
      </w:tr>
      <w:tr w:rsidR="00795FA1" w:rsidRPr="006A72B4" w:rsidTr="002B7162">
        <w:trPr>
          <w:trHeight w:val="103"/>
        </w:trPr>
        <w:tc>
          <w:tcPr>
            <w:tcW w:w="2943" w:type="dxa"/>
            <w:tcBorders>
              <w:left w:val="single" w:sz="12" w:space="0" w:color="auto"/>
              <w:bottom w:val="single" w:sz="4"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66</w:t>
            </w:r>
          </w:p>
        </w:tc>
        <w:tc>
          <w:tcPr>
            <w:tcW w:w="1415" w:type="dxa"/>
            <w:tcBorders>
              <w:bottom w:val="single" w:sz="4"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0,7785</w:t>
            </w:r>
          </w:p>
        </w:tc>
        <w:tc>
          <w:tcPr>
            <w:tcW w:w="2980" w:type="dxa"/>
            <w:tcBorders>
              <w:bottom w:val="single" w:sz="4"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191 a 200</w:t>
            </w:r>
          </w:p>
        </w:tc>
        <w:tc>
          <w:tcPr>
            <w:tcW w:w="1378" w:type="dxa"/>
            <w:tcBorders>
              <w:bottom w:val="single" w:sz="4" w:space="0" w:color="auto"/>
              <w:right w:val="single" w:sz="12"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0,4472</w:t>
            </w:r>
          </w:p>
        </w:tc>
      </w:tr>
      <w:tr w:rsidR="00795FA1" w:rsidRPr="006A72B4" w:rsidTr="002B7162">
        <w:trPr>
          <w:trHeight w:val="103"/>
        </w:trPr>
        <w:tc>
          <w:tcPr>
            <w:tcW w:w="2943" w:type="dxa"/>
            <w:tcBorders>
              <w:left w:val="single" w:sz="12" w:space="0" w:color="auto"/>
              <w:bottom w:val="single" w:sz="4"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67</w:t>
            </w:r>
          </w:p>
        </w:tc>
        <w:tc>
          <w:tcPr>
            <w:tcW w:w="1415" w:type="dxa"/>
            <w:tcBorders>
              <w:bottom w:val="single" w:sz="4" w:space="0" w:color="auto"/>
            </w:tcBorders>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0,7727</w:t>
            </w:r>
          </w:p>
        </w:tc>
        <w:tc>
          <w:tcPr>
            <w:tcW w:w="2980" w:type="dxa"/>
            <w:vMerge w:val="restart"/>
            <w:tcBorders>
              <w:bottom w:val="single" w:sz="12" w:space="0" w:color="auto"/>
            </w:tcBorders>
            <w:vAlign w:val="center"/>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acima de 200</w:t>
            </w:r>
          </w:p>
        </w:tc>
        <w:tc>
          <w:tcPr>
            <w:tcW w:w="1378" w:type="dxa"/>
            <w:vMerge w:val="restart"/>
            <w:tcBorders>
              <w:bottom w:val="single" w:sz="12" w:space="0" w:color="auto"/>
              <w:right w:val="single" w:sz="12" w:space="0" w:color="auto"/>
            </w:tcBorders>
            <w:vAlign w:val="center"/>
          </w:tcPr>
          <w:p w:rsidR="00795FA1" w:rsidRPr="006A72B4" w:rsidRDefault="00795FA1" w:rsidP="002B7162">
            <w:pPr>
              <w:pStyle w:val="Default"/>
              <w:jc w:val="center"/>
              <w:rPr>
                <w:rFonts w:ascii="Times New Roman" w:hAnsi="Times New Roman" w:cs="Times New Roman"/>
              </w:rPr>
            </w:pPr>
            <w:r w:rsidRPr="006A72B4">
              <w:rPr>
                <w:rFonts w:ascii="Times New Roman" w:hAnsi="Times New Roman" w:cs="Times New Roman"/>
              </w:rPr>
              <w:t>0,4472</w:t>
            </w:r>
          </w:p>
        </w:tc>
      </w:tr>
      <w:tr w:rsidR="00795FA1" w:rsidRPr="006A72B4" w:rsidTr="002B7162">
        <w:trPr>
          <w:trHeight w:val="103"/>
        </w:trPr>
        <w:tc>
          <w:tcPr>
            <w:tcW w:w="2943" w:type="dxa"/>
            <w:tcBorders>
              <w:top w:val="single" w:sz="4" w:space="0" w:color="auto"/>
              <w:left w:val="single" w:sz="12" w:space="0" w:color="auto"/>
              <w:bottom w:val="single" w:sz="12" w:space="0" w:color="auto"/>
            </w:tcBorders>
          </w:tcPr>
          <w:p w:rsidR="00795FA1" w:rsidRPr="006A72B4" w:rsidRDefault="00795FA1" w:rsidP="002B7162">
            <w:pPr>
              <w:pStyle w:val="Default"/>
              <w:jc w:val="center"/>
              <w:rPr>
                <w:rFonts w:ascii="Times New Roman" w:hAnsi="Times New Roman" w:cs="Times New Roman"/>
                <w:sz w:val="22"/>
                <w:szCs w:val="22"/>
              </w:rPr>
            </w:pPr>
            <w:r w:rsidRPr="006A72B4">
              <w:rPr>
                <w:rFonts w:ascii="Times New Roman" w:hAnsi="Times New Roman" w:cs="Times New Roman"/>
                <w:sz w:val="22"/>
                <w:szCs w:val="22"/>
              </w:rPr>
              <w:t>68</w:t>
            </w:r>
          </w:p>
        </w:tc>
        <w:tc>
          <w:tcPr>
            <w:tcW w:w="1415" w:type="dxa"/>
            <w:tcBorders>
              <w:top w:val="single" w:sz="4" w:space="0" w:color="auto"/>
              <w:bottom w:val="single" w:sz="12" w:space="0" w:color="auto"/>
              <w:right w:val="single" w:sz="4" w:space="0" w:color="auto"/>
            </w:tcBorders>
          </w:tcPr>
          <w:p w:rsidR="00795FA1" w:rsidRPr="006A72B4" w:rsidRDefault="00795FA1" w:rsidP="002B7162">
            <w:pPr>
              <w:pStyle w:val="Default"/>
              <w:jc w:val="center"/>
              <w:rPr>
                <w:rFonts w:ascii="Times New Roman" w:hAnsi="Times New Roman" w:cs="Times New Roman"/>
                <w:sz w:val="22"/>
                <w:szCs w:val="22"/>
              </w:rPr>
            </w:pPr>
            <w:r w:rsidRPr="006A72B4">
              <w:rPr>
                <w:rFonts w:ascii="Times New Roman" w:hAnsi="Times New Roman" w:cs="Times New Roman"/>
                <w:sz w:val="22"/>
                <w:szCs w:val="22"/>
              </w:rPr>
              <w:t>0,7670</w:t>
            </w:r>
          </w:p>
        </w:tc>
        <w:tc>
          <w:tcPr>
            <w:tcW w:w="2980" w:type="dxa"/>
            <w:vMerge/>
            <w:tcBorders>
              <w:top w:val="single" w:sz="4" w:space="0" w:color="auto"/>
              <w:left w:val="single" w:sz="4" w:space="0" w:color="auto"/>
              <w:bottom w:val="single" w:sz="12" w:space="0" w:color="auto"/>
            </w:tcBorders>
          </w:tcPr>
          <w:p w:rsidR="00795FA1" w:rsidRPr="006A72B4" w:rsidRDefault="00795FA1" w:rsidP="002B7162">
            <w:pPr>
              <w:pStyle w:val="Default"/>
              <w:jc w:val="center"/>
              <w:rPr>
                <w:color w:val="0070C0"/>
                <w:sz w:val="22"/>
                <w:szCs w:val="22"/>
              </w:rPr>
            </w:pPr>
          </w:p>
        </w:tc>
        <w:tc>
          <w:tcPr>
            <w:tcW w:w="1378" w:type="dxa"/>
            <w:vMerge/>
            <w:tcBorders>
              <w:top w:val="single" w:sz="4" w:space="0" w:color="auto"/>
              <w:bottom w:val="single" w:sz="12" w:space="0" w:color="auto"/>
              <w:right w:val="single" w:sz="12" w:space="0" w:color="auto"/>
            </w:tcBorders>
          </w:tcPr>
          <w:p w:rsidR="00795FA1" w:rsidRPr="006A72B4" w:rsidRDefault="00795FA1" w:rsidP="002B7162">
            <w:pPr>
              <w:pStyle w:val="Default"/>
              <w:jc w:val="center"/>
              <w:rPr>
                <w:color w:val="0070C0"/>
                <w:sz w:val="22"/>
                <w:szCs w:val="22"/>
              </w:rPr>
            </w:pPr>
          </w:p>
        </w:tc>
      </w:tr>
    </w:tbl>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TABELA II</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 xml:space="preserve">FATORES DE CORREÇÃO QUANTO À SITUAÇÃO DO </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TERRENO NA QUADRA</w:t>
      </w:r>
    </w:p>
    <w:p w:rsidR="00795FA1" w:rsidRDefault="00795FA1" w:rsidP="00795FA1">
      <w:pPr>
        <w:widowControl w:val="0"/>
        <w:spacing w:before="100"/>
        <w:ind w:firstLine="567"/>
        <w:jc w:val="both"/>
        <w:rPr>
          <w:rFonts w:ascii="Times New Roman" w:eastAsia="Arial Unicode MS" w:hAnsi="Times New Roman"/>
          <w:sz w:val="24"/>
          <w:szCs w:val="24"/>
        </w:rPr>
      </w:pPr>
    </w:p>
    <w:p w:rsidR="00795FA1" w:rsidRDefault="00795FA1" w:rsidP="00795FA1">
      <w:pPr>
        <w:widowControl w:val="0"/>
        <w:spacing w:before="100"/>
        <w:ind w:firstLine="567"/>
        <w:jc w:val="both"/>
        <w:rPr>
          <w:rFonts w:ascii="Times New Roman" w:eastAsia="Arial Unicode MS" w:hAnsi="Times New Roman"/>
          <w:sz w:val="24"/>
          <w:szCs w:val="24"/>
        </w:rPr>
      </w:pPr>
      <w:r>
        <w:rPr>
          <w:rFonts w:ascii="Times New Roman" w:eastAsia="Arial Unicode MS" w:hAnsi="Times New Roman"/>
          <w:sz w:val="24"/>
          <w:szCs w:val="24"/>
        </w:rPr>
        <w:t>I</w:t>
      </w:r>
      <w:r w:rsidRPr="00F92F42">
        <w:rPr>
          <w:rFonts w:ascii="Times New Roman" w:eastAsia="Arial Unicode MS" w:hAnsi="Times New Roman"/>
          <w:sz w:val="24"/>
          <w:szCs w:val="24"/>
        </w:rPr>
        <w:t xml:space="preserve">I – </w:t>
      </w:r>
      <w:r w:rsidRPr="006A72B4">
        <w:rPr>
          <w:rFonts w:ascii="Times New Roman" w:eastAsia="Calibri" w:hAnsi="Times New Roman"/>
          <w:color w:val="333333"/>
          <w:sz w:val="24"/>
          <w:szCs w:val="24"/>
          <w:lang w:eastAsia="en-US"/>
        </w:rPr>
        <w:t xml:space="preserve">Fator de correção quanto à situação do terreno na quadra </w:t>
      </w:r>
      <w:r w:rsidRPr="00F92F42">
        <w:rPr>
          <w:rFonts w:ascii="Times New Roman" w:eastAsia="Arial Unicode MS" w:hAnsi="Times New Roman"/>
          <w:sz w:val="24"/>
          <w:szCs w:val="24"/>
        </w:rPr>
        <w:t>(Ks)</w:t>
      </w:r>
      <w:r>
        <w:rPr>
          <w:rFonts w:ascii="Times New Roman" w:eastAsia="Arial Unicode MS"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9"/>
        <w:gridCol w:w="1751"/>
      </w:tblGrid>
      <w:tr w:rsidR="00795FA1" w:rsidRPr="006A72B4" w:rsidTr="002B7162">
        <w:trPr>
          <w:trHeight w:val="284"/>
        </w:trPr>
        <w:tc>
          <w:tcPr>
            <w:tcW w:w="4609" w:type="dxa"/>
            <w:shd w:val="clear" w:color="auto" w:fill="BFBFBF"/>
          </w:tcPr>
          <w:p w:rsidR="00795FA1" w:rsidRPr="00F92F42" w:rsidRDefault="00795FA1" w:rsidP="002B7162">
            <w:pPr>
              <w:widowControl w:val="0"/>
              <w:spacing w:after="0" w:line="240" w:lineRule="auto"/>
              <w:ind w:firstLine="567"/>
              <w:jc w:val="center"/>
              <w:rPr>
                <w:rFonts w:ascii="Times New Roman" w:eastAsia="Arial Unicode MS" w:hAnsi="Times New Roman"/>
                <w:b/>
                <w:sz w:val="24"/>
                <w:szCs w:val="24"/>
              </w:rPr>
            </w:pPr>
            <w:r w:rsidRPr="00F92F42">
              <w:rPr>
                <w:rFonts w:ascii="Times New Roman" w:eastAsia="Arial Unicode MS" w:hAnsi="Times New Roman"/>
                <w:b/>
                <w:sz w:val="24"/>
                <w:szCs w:val="24"/>
              </w:rPr>
              <w:t>SITUAÇÃO</w:t>
            </w:r>
            <w:r>
              <w:rPr>
                <w:rFonts w:ascii="Times New Roman" w:eastAsia="Arial Unicode MS" w:hAnsi="Times New Roman"/>
                <w:b/>
                <w:sz w:val="24"/>
                <w:szCs w:val="24"/>
              </w:rPr>
              <w:t xml:space="preserve"> NA QUADRA</w:t>
            </w:r>
          </w:p>
        </w:tc>
        <w:tc>
          <w:tcPr>
            <w:tcW w:w="1751" w:type="dxa"/>
            <w:shd w:val="clear" w:color="auto" w:fill="BFBFBF"/>
          </w:tcPr>
          <w:p w:rsidR="00795FA1" w:rsidRPr="00F92F42" w:rsidRDefault="00795FA1" w:rsidP="002B7162">
            <w:pPr>
              <w:widowControl w:val="0"/>
              <w:spacing w:after="0" w:line="240" w:lineRule="auto"/>
              <w:ind w:firstLine="567"/>
              <w:jc w:val="center"/>
              <w:rPr>
                <w:rFonts w:ascii="Times New Roman" w:eastAsia="Arial Unicode MS" w:hAnsi="Times New Roman"/>
                <w:b/>
                <w:sz w:val="24"/>
                <w:szCs w:val="24"/>
              </w:rPr>
            </w:pPr>
            <w:r w:rsidRPr="00F92F42">
              <w:rPr>
                <w:rFonts w:ascii="Times New Roman" w:eastAsia="Arial Unicode MS" w:hAnsi="Times New Roman"/>
                <w:b/>
                <w:sz w:val="24"/>
                <w:szCs w:val="24"/>
              </w:rPr>
              <w:t>ÍNDICE</w:t>
            </w:r>
          </w:p>
        </w:tc>
      </w:tr>
      <w:tr w:rsidR="00795FA1" w:rsidRPr="006A72B4" w:rsidTr="002B7162">
        <w:trPr>
          <w:trHeight w:val="284"/>
        </w:trPr>
        <w:tc>
          <w:tcPr>
            <w:tcW w:w="4609" w:type="dxa"/>
            <w:vAlign w:val="center"/>
          </w:tcPr>
          <w:p w:rsidR="00795FA1" w:rsidRPr="00E429EE" w:rsidRDefault="00795FA1" w:rsidP="002B7162">
            <w:pPr>
              <w:widowControl w:val="0"/>
              <w:spacing w:after="0" w:line="240" w:lineRule="auto"/>
              <w:ind w:firstLine="567"/>
              <w:rPr>
                <w:rFonts w:ascii="Times New Roman" w:eastAsia="Arial Unicode MS" w:hAnsi="Times New Roman"/>
                <w:sz w:val="24"/>
                <w:szCs w:val="24"/>
              </w:rPr>
            </w:pPr>
            <w:r w:rsidRPr="00E429EE">
              <w:rPr>
                <w:rFonts w:ascii="Times New Roman" w:eastAsia="Arial Unicode MS" w:hAnsi="Times New Roman"/>
                <w:sz w:val="24"/>
                <w:szCs w:val="24"/>
              </w:rPr>
              <w:t>a) Esquina / Mais de uma frente</w:t>
            </w:r>
          </w:p>
        </w:tc>
        <w:tc>
          <w:tcPr>
            <w:tcW w:w="1751" w:type="dxa"/>
            <w:vAlign w:val="center"/>
          </w:tcPr>
          <w:p w:rsidR="00795FA1" w:rsidRPr="00F92F42" w:rsidRDefault="00795FA1" w:rsidP="002B7162">
            <w:pPr>
              <w:widowControl w:val="0"/>
              <w:spacing w:after="0" w:line="240" w:lineRule="auto"/>
              <w:ind w:firstLine="567"/>
              <w:jc w:val="center"/>
              <w:rPr>
                <w:rFonts w:ascii="Times New Roman" w:eastAsia="Arial Unicode MS" w:hAnsi="Times New Roman"/>
                <w:sz w:val="24"/>
                <w:szCs w:val="24"/>
              </w:rPr>
            </w:pPr>
            <w:r w:rsidRPr="00F92F42">
              <w:rPr>
                <w:rFonts w:ascii="Times New Roman" w:eastAsia="Arial Unicode MS" w:hAnsi="Times New Roman"/>
                <w:sz w:val="24"/>
                <w:szCs w:val="24"/>
              </w:rPr>
              <w:t>1,1</w:t>
            </w:r>
          </w:p>
        </w:tc>
      </w:tr>
      <w:tr w:rsidR="00795FA1" w:rsidRPr="006A72B4" w:rsidTr="002B7162">
        <w:trPr>
          <w:trHeight w:val="284"/>
        </w:trPr>
        <w:tc>
          <w:tcPr>
            <w:tcW w:w="4609" w:type="dxa"/>
            <w:vAlign w:val="center"/>
          </w:tcPr>
          <w:p w:rsidR="00795FA1" w:rsidRPr="00E429EE" w:rsidRDefault="00795FA1" w:rsidP="002B7162">
            <w:pPr>
              <w:widowControl w:val="0"/>
              <w:spacing w:after="0" w:line="240" w:lineRule="auto"/>
              <w:ind w:firstLine="567"/>
              <w:rPr>
                <w:rFonts w:ascii="Times New Roman" w:eastAsia="Arial Unicode MS" w:hAnsi="Times New Roman"/>
                <w:sz w:val="24"/>
                <w:szCs w:val="24"/>
              </w:rPr>
            </w:pPr>
            <w:r w:rsidRPr="00E429EE">
              <w:rPr>
                <w:rFonts w:ascii="Times New Roman" w:eastAsia="Arial Unicode MS" w:hAnsi="Times New Roman"/>
                <w:sz w:val="24"/>
                <w:szCs w:val="24"/>
              </w:rPr>
              <w:t>b) Meio de quadra</w:t>
            </w:r>
          </w:p>
        </w:tc>
        <w:tc>
          <w:tcPr>
            <w:tcW w:w="1751" w:type="dxa"/>
            <w:vAlign w:val="center"/>
          </w:tcPr>
          <w:p w:rsidR="00795FA1" w:rsidRPr="00F92F42" w:rsidRDefault="00795FA1" w:rsidP="002B7162">
            <w:pPr>
              <w:widowControl w:val="0"/>
              <w:spacing w:after="0" w:line="240" w:lineRule="auto"/>
              <w:ind w:firstLine="567"/>
              <w:jc w:val="center"/>
              <w:rPr>
                <w:rFonts w:ascii="Times New Roman" w:eastAsia="Arial Unicode MS" w:hAnsi="Times New Roman"/>
                <w:sz w:val="24"/>
                <w:szCs w:val="24"/>
              </w:rPr>
            </w:pPr>
            <w:r w:rsidRPr="00F92F42">
              <w:rPr>
                <w:rFonts w:ascii="Times New Roman" w:eastAsia="Arial Unicode MS" w:hAnsi="Times New Roman"/>
                <w:sz w:val="24"/>
                <w:szCs w:val="24"/>
              </w:rPr>
              <w:t>1,</w:t>
            </w:r>
            <w:r>
              <w:rPr>
                <w:rFonts w:ascii="Times New Roman" w:eastAsia="Arial Unicode MS" w:hAnsi="Times New Roman"/>
                <w:sz w:val="24"/>
                <w:szCs w:val="24"/>
              </w:rPr>
              <w:t>0</w:t>
            </w:r>
          </w:p>
        </w:tc>
      </w:tr>
      <w:tr w:rsidR="00795FA1" w:rsidRPr="006A72B4" w:rsidTr="002B7162">
        <w:trPr>
          <w:trHeight w:val="284"/>
        </w:trPr>
        <w:tc>
          <w:tcPr>
            <w:tcW w:w="4609" w:type="dxa"/>
            <w:vAlign w:val="center"/>
          </w:tcPr>
          <w:p w:rsidR="00795FA1" w:rsidRPr="00E429EE" w:rsidRDefault="00795FA1" w:rsidP="002B7162">
            <w:pPr>
              <w:widowControl w:val="0"/>
              <w:spacing w:after="0" w:line="240" w:lineRule="auto"/>
              <w:ind w:firstLine="567"/>
              <w:rPr>
                <w:rFonts w:ascii="Times New Roman" w:eastAsia="Arial Unicode MS" w:hAnsi="Times New Roman"/>
                <w:sz w:val="24"/>
                <w:szCs w:val="24"/>
              </w:rPr>
            </w:pPr>
            <w:r w:rsidRPr="00E429EE">
              <w:rPr>
                <w:rFonts w:ascii="Times New Roman" w:eastAsia="Arial Unicode MS" w:hAnsi="Times New Roman"/>
                <w:sz w:val="24"/>
                <w:szCs w:val="24"/>
              </w:rPr>
              <w:t>c) Vila</w:t>
            </w:r>
          </w:p>
        </w:tc>
        <w:tc>
          <w:tcPr>
            <w:tcW w:w="1751" w:type="dxa"/>
            <w:vAlign w:val="center"/>
          </w:tcPr>
          <w:p w:rsidR="00795FA1" w:rsidRPr="00EC122E" w:rsidRDefault="00795FA1" w:rsidP="002B7162">
            <w:pPr>
              <w:widowControl w:val="0"/>
              <w:spacing w:after="0" w:line="240" w:lineRule="auto"/>
              <w:ind w:firstLine="567"/>
              <w:jc w:val="center"/>
              <w:rPr>
                <w:rFonts w:ascii="Times New Roman" w:eastAsia="Arial Unicode MS" w:hAnsi="Times New Roman"/>
                <w:sz w:val="24"/>
                <w:szCs w:val="24"/>
              </w:rPr>
            </w:pPr>
            <w:r w:rsidRPr="00EC122E">
              <w:rPr>
                <w:rFonts w:ascii="Times New Roman" w:eastAsia="Arial Unicode MS" w:hAnsi="Times New Roman"/>
                <w:sz w:val="24"/>
                <w:szCs w:val="24"/>
              </w:rPr>
              <w:t>0,8</w:t>
            </w:r>
          </w:p>
        </w:tc>
      </w:tr>
      <w:tr w:rsidR="00795FA1" w:rsidRPr="006A72B4" w:rsidTr="002B7162">
        <w:trPr>
          <w:trHeight w:val="284"/>
        </w:trPr>
        <w:tc>
          <w:tcPr>
            <w:tcW w:w="4609" w:type="dxa"/>
            <w:vAlign w:val="center"/>
          </w:tcPr>
          <w:p w:rsidR="00795FA1" w:rsidRPr="00EC122E" w:rsidRDefault="00795FA1" w:rsidP="002B7162">
            <w:pPr>
              <w:widowControl w:val="0"/>
              <w:spacing w:after="0" w:line="240" w:lineRule="auto"/>
              <w:ind w:firstLine="567"/>
              <w:rPr>
                <w:rFonts w:ascii="Times New Roman" w:eastAsia="Arial Unicode MS" w:hAnsi="Times New Roman"/>
                <w:sz w:val="24"/>
                <w:szCs w:val="24"/>
              </w:rPr>
            </w:pPr>
            <w:r w:rsidRPr="00EC122E">
              <w:rPr>
                <w:rFonts w:ascii="Times New Roman" w:eastAsia="Arial Unicode MS" w:hAnsi="Times New Roman"/>
                <w:sz w:val="24"/>
                <w:szCs w:val="24"/>
              </w:rPr>
              <w:t>c) Encravado</w:t>
            </w:r>
          </w:p>
        </w:tc>
        <w:tc>
          <w:tcPr>
            <w:tcW w:w="1751" w:type="dxa"/>
            <w:vAlign w:val="center"/>
          </w:tcPr>
          <w:p w:rsidR="00795FA1" w:rsidRPr="00EC122E" w:rsidRDefault="00795FA1" w:rsidP="002B7162">
            <w:pPr>
              <w:widowControl w:val="0"/>
              <w:spacing w:after="0" w:line="240" w:lineRule="auto"/>
              <w:ind w:firstLine="567"/>
              <w:jc w:val="center"/>
              <w:rPr>
                <w:rFonts w:ascii="Times New Roman" w:eastAsia="Arial Unicode MS" w:hAnsi="Times New Roman"/>
                <w:sz w:val="24"/>
                <w:szCs w:val="24"/>
              </w:rPr>
            </w:pPr>
            <w:r w:rsidRPr="00EC122E">
              <w:rPr>
                <w:rFonts w:ascii="Times New Roman" w:eastAsia="Arial Unicode MS" w:hAnsi="Times New Roman"/>
                <w:sz w:val="24"/>
                <w:szCs w:val="24"/>
              </w:rPr>
              <w:t>0,</w:t>
            </w:r>
            <w:r>
              <w:rPr>
                <w:rFonts w:ascii="Times New Roman" w:eastAsia="Arial Unicode MS" w:hAnsi="Times New Roman"/>
                <w:sz w:val="24"/>
                <w:szCs w:val="24"/>
              </w:rPr>
              <w:t>9</w:t>
            </w:r>
          </w:p>
        </w:tc>
      </w:tr>
      <w:tr w:rsidR="00795FA1" w:rsidRPr="006A72B4" w:rsidTr="002B7162">
        <w:trPr>
          <w:trHeight w:val="284"/>
        </w:trPr>
        <w:tc>
          <w:tcPr>
            <w:tcW w:w="4609" w:type="dxa"/>
            <w:vAlign w:val="center"/>
          </w:tcPr>
          <w:p w:rsidR="00795FA1" w:rsidRPr="00EC122E" w:rsidRDefault="00795FA1" w:rsidP="002B7162">
            <w:pPr>
              <w:widowControl w:val="0"/>
              <w:spacing w:after="0" w:line="240" w:lineRule="auto"/>
              <w:ind w:firstLine="567"/>
              <w:rPr>
                <w:rFonts w:ascii="Times New Roman" w:eastAsia="Arial Unicode MS" w:hAnsi="Times New Roman"/>
                <w:sz w:val="24"/>
                <w:szCs w:val="24"/>
              </w:rPr>
            </w:pPr>
            <w:r w:rsidRPr="00EC122E">
              <w:rPr>
                <w:rFonts w:ascii="Times New Roman" w:eastAsia="Arial Unicode MS" w:hAnsi="Times New Roman"/>
                <w:sz w:val="24"/>
                <w:szCs w:val="24"/>
              </w:rPr>
              <w:t>e) Condomínio horizontal</w:t>
            </w:r>
          </w:p>
        </w:tc>
        <w:tc>
          <w:tcPr>
            <w:tcW w:w="1751" w:type="dxa"/>
            <w:vAlign w:val="center"/>
          </w:tcPr>
          <w:p w:rsidR="00795FA1" w:rsidRPr="00EC122E" w:rsidRDefault="00795FA1" w:rsidP="002B7162">
            <w:pPr>
              <w:widowControl w:val="0"/>
              <w:spacing w:after="0" w:line="240" w:lineRule="auto"/>
              <w:ind w:firstLine="567"/>
              <w:jc w:val="center"/>
              <w:rPr>
                <w:rFonts w:ascii="Times New Roman" w:eastAsia="Arial Unicode MS" w:hAnsi="Times New Roman"/>
                <w:sz w:val="24"/>
                <w:szCs w:val="24"/>
              </w:rPr>
            </w:pPr>
            <w:r w:rsidRPr="00EC122E">
              <w:rPr>
                <w:rFonts w:ascii="Times New Roman" w:eastAsia="Arial Unicode MS" w:hAnsi="Times New Roman"/>
                <w:sz w:val="24"/>
                <w:szCs w:val="24"/>
              </w:rPr>
              <w:t>1,5</w:t>
            </w:r>
          </w:p>
        </w:tc>
      </w:tr>
      <w:tr w:rsidR="00795FA1" w:rsidRPr="006A72B4" w:rsidTr="002B7162">
        <w:trPr>
          <w:trHeight w:val="284"/>
        </w:trPr>
        <w:tc>
          <w:tcPr>
            <w:tcW w:w="4609" w:type="dxa"/>
            <w:vAlign w:val="center"/>
          </w:tcPr>
          <w:p w:rsidR="00795FA1" w:rsidRPr="00EC122E" w:rsidRDefault="00795FA1" w:rsidP="002B7162">
            <w:pPr>
              <w:widowControl w:val="0"/>
              <w:spacing w:after="0" w:line="240" w:lineRule="auto"/>
              <w:ind w:firstLine="567"/>
              <w:rPr>
                <w:rFonts w:ascii="Times New Roman" w:eastAsia="Arial Unicode MS" w:hAnsi="Times New Roman"/>
                <w:sz w:val="24"/>
                <w:szCs w:val="24"/>
              </w:rPr>
            </w:pPr>
            <w:r w:rsidRPr="00EC122E">
              <w:rPr>
                <w:rFonts w:ascii="Times New Roman" w:eastAsia="Arial Unicode MS" w:hAnsi="Times New Roman"/>
                <w:sz w:val="24"/>
                <w:szCs w:val="24"/>
              </w:rPr>
              <w:t xml:space="preserve">f) </w:t>
            </w:r>
            <w:r>
              <w:rPr>
                <w:rFonts w:ascii="Times New Roman" w:eastAsia="Arial Unicode MS" w:hAnsi="Times New Roman"/>
                <w:sz w:val="24"/>
                <w:szCs w:val="24"/>
              </w:rPr>
              <w:t>Aglomerado</w:t>
            </w:r>
          </w:p>
        </w:tc>
        <w:tc>
          <w:tcPr>
            <w:tcW w:w="1751" w:type="dxa"/>
            <w:vAlign w:val="center"/>
          </w:tcPr>
          <w:p w:rsidR="00795FA1" w:rsidRPr="00EC122E" w:rsidRDefault="00795FA1" w:rsidP="002B7162">
            <w:pPr>
              <w:widowControl w:val="0"/>
              <w:spacing w:after="0" w:line="240" w:lineRule="auto"/>
              <w:ind w:firstLine="567"/>
              <w:jc w:val="center"/>
              <w:rPr>
                <w:rFonts w:ascii="Times New Roman" w:eastAsia="Arial Unicode MS" w:hAnsi="Times New Roman"/>
                <w:sz w:val="24"/>
                <w:szCs w:val="24"/>
              </w:rPr>
            </w:pPr>
            <w:r>
              <w:rPr>
                <w:rFonts w:ascii="Times New Roman" w:eastAsia="Arial Unicode MS" w:hAnsi="Times New Roman"/>
                <w:sz w:val="24"/>
                <w:szCs w:val="24"/>
              </w:rPr>
              <w:t>1</w:t>
            </w:r>
            <w:r w:rsidRPr="00EC122E">
              <w:rPr>
                <w:rFonts w:ascii="Times New Roman" w:eastAsia="Arial Unicode MS" w:hAnsi="Times New Roman"/>
                <w:sz w:val="24"/>
                <w:szCs w:val="24"/>
              </w:rPr>
              <w:t>,0</w:t>
            </w:r>
          </w:p>
        </w:tc>
      </w:tr>
      <w:tr w:rsidR="00795FA1" w:rsidRPr="006A72B4" w:rsidTr="002B7162">
        <w:trPr>
          <w:trHeight w:val="284"/>
        </w:trPr>
        <w:tc>
          <w:tcPr>
            <w:tcW w:w="4609" w:type="dxa"/>
            <w:vAlign w:val="center"/>
          </w:tcPr>
          <w:p w:rsidR="00795FA1" w:rsidRPr="00EC122E" w:rsidRDefault="00795FA1" w:rsidP="002B7162">
            <w:pPr>
              <w:widowControl w:val="0"/>
              <w:spacing w:after="0" w:line="240" w:lineRule="auto"/>
              <w:ind w:firstLine="567"/>
              <w:rPr>
                <w:rFonts w:ascii="Times New Roman" w:eastAsia="Arial Unicode MS" w:hAnsi="Times New Roman"/>
                <w:sz w:val="24"/>
                <w:szCs w:val="24"/>
              </w:rPr>
            </w:pPr>
            <w:r>
              <w:rPr>
                <w:rFonts w:ascii="Times New Roman" w:eastAsia="Arial Unicode MS" w:hAnsi="Times New Roman"/>
                <w:sz w:val="24"/>
                <w:szCs w:val="24"/>
              </w:rPr>
              <w:t>g) Gleba</w:t>
            </w:r>
          </w:p>
        </w:tc>
        <w:tc>
          <w:tcPr>
            <w:tcW w:w="1751" w:type="dxa"/>
            <w:vAlign w:val="center"/>
          </w:tcPr>
          <w:p w:rsidR="00795FA1" w:rsidRPr="00EC122E" w:rsidRDefault="00795FA1" w:rsidP="002B7162">
            <w:pPr>
              <w:widowControl w:val="0"/>
              <w:spacing w:after="0" w:line="240" w:lineRule="auto"/>
              <w:ind w:firstLine="567"/>
              <w:jc w:val="center"/>
              <w:rPr>
                <w:rFonts w:ascii="Times New Roman" w:eastAsia="Arial Unicode MS" w:hAnsi="Times New Roman"/>
                <w:sz w:val="24"/>
                <w:szCs w:val="24"/>
              </w:rPr>
            </w:pPr>
            <w:r>
              <w:rPr>
                <w:rFonts w:ascii="Times New Roman" w:eastAsia="Arial Unicode MS" w:hAnsi="Times New Roman"/>
                <w:sz w:val="24"/>
                <w:szCs w:val="24"/>
              </w:rPr>
              <w:t>1,0</w:t>
            </w:r>
          </w:p>
        </w:tc>
      </w:tr>
    </w:tbl>
    <w:p w:rsidR="00795FA1" w:rsidRPr="008D3579" w:rsidRDefault="00795FA1" w:rsidP="00795FA1">
      <w:pPr>
        <w:widowControl w:val="0"/>
        <w:spacing w:before="120" w:after="0"/>
        <w:ind w:firstLine="567"/>
        <w:jc w:val="both"/>
        <w:rPr>
          <w:rFonts w:ascii="Times New Roman" w:eastAsia="Arial Unicode MS" w:hAnsi="Times New Roman"/>
          <w:color w:val="FF0000"/>
          <w:sz w:val="24"/>
          <w:szCs w:val="24"/>
        </w:rPr>
      </w:pPr>
    </w:p>
    <w:p w:rsidR="00795FA1" w:rsidRPr="00EE272F" w:rsidRDefault="00795FA1" w:rsidP="00795FA1">
      <w:pPr>
        <w:pStyle w:val="Default"/>
        <w:jc w:val="center"/>
        <w:rPr>
          <w:rFonts w:ascii="Times New Roman" w:hAnsi="Times New Roman" w:cs="Times New Roman"/>
          <w:color w:val="auto"/>
        </w:rPr>
      </w:pPr>
      <w:r w:rsidRPr="00EE272F">
        <w:rPr>
          <w:rFonts w:ascii="Times New Roman" w:hAnsi="Times New Roman" w:cs="Times New Roman"/>
          <w:b/>
          <w:bCs/>
          <w:color w:val="auto"/>
        </w:rPr>
        <w:t>TABELA III</w:t>
      </w:r>
    </w:p>
    <w:p w:rsidR="00795FA1" w:rsidRPr="00EE272F" w:rsidRDefault="00795FA1" w:rsidP="00795FA1">
      <w:pPr>
        <w:pStyle w:val="Default"/>
        <w:jc w:val="center"/>
        <w:rPr>
          <w:rFonts w:ascii="Times New Roman" w:hAnsi="Times New Roman" w:cs="Times New Roman"/>
          <w:b/>
          <w:bCs/>
          <w:color w:val="auto"/>
        </w:rPr>
      </w:pPr>
      <w:r w:rsidRPr="00EE272F">
        <w:rPr>
          <w:rFonts w:ascii="Times New Roman" w:hAnsi="Times New Roman" w:cs="Times New Roman"/>
          <w:b/>
          <w:bCs/>
          <w:color w:val="auto"/>
        </w:rPr>
        <w:t xml:space="preserve">FATORES DE CORREÇÃO QUANTO À TOPOGRAFIA DO </w:t>
      </w:r>
    </w:p>
    <w:p w:rsidR="00795FA1" w:rsidRPr="00EE272F" w:rsidRDefault="00795FA1" w:rsidP="00795FA1">
      <w:pPr>
        <w:pStyle w:val="Default"/>
        <w:jc w:val="center"/>
        <w:rPr>
          <w:rFonts w:ascii="Times New Roman" w:hAnsi="Times New Roman" w:cs="Times New Roman"/>
          <w:b/>
          <w:bCs/>
          <w:color w:val="auto"/>
        </w:rPr>
      </w:pPr>
      <w:r w:rsidRPr="00EE272F">
        <w:rPr>
          <w:rFonts w:ascii="Times New Roman" w:hAnsi="Times New Roman" w:cs="Times New Roman"/>
          <w:b/>
          <w:bCs/>
          <w:color w:val="auto"/>
        </w:rPr>
        <w:t xml:space="preserve">TERRENO </w:t>
      </w:r>
    </w:p>
    <w:p w:rsidR="00795FA1" w:rsidRPr="00EE272F" w:rsidRDefault="00795FA1" w:rsidP="00795FA1">
      <w:pPr>
        <w:widowControl w:val="0"/>
        <w:spacing w:before="120" w:after="0"/>
        <w:ind w:firstLine="567"/>
        <w:jc w:val="both"/>
        <w:rPr>
          <w:rFonts w:ascii="Times New Roman" w:eastAsia="Arial Unicode MS" w:hAnsi="Times New Roman"/>
          <w:sz w:val="24"/>
          <w:szCs w:val="24"/>
        </w:rPr>
      </w:pPr>
    </w:p>
    <w:p w:rsidR="00795FA1" w:rsidRPr="00EE272F" w:rsidRDefault="00795FA1" w:rsidP="00795FA1">
      <w:pPr>
        <w:widowControl w:val="0"/>
        <w:spacing w:before="100"/>
        <w:ind w:firstLine="567"/>
        <w:jc w:val="both"/>
        <w:rPr>
          <w:rFonts w:ascii="Times New Roman" w:eastAsia="Arial Unicode MS" w:hAnsi="Times New Roman"/>
          <w:sz w:val="24"/>
          <w:szCs w:val="24"/>
        </w:rPr>
      </w:pPr>
      <w:r w:rsidRPr="00EE272F">
        <w:rPr>
          <w:rFonts w:ascii="Times New Roman" w:eastAsia="Arial Unicode MS" w:hAnsi="Times New Roman"/>
          <w:sz w:val="24"/>
          <w:szCs w:val="24"/>
        </w:rPr>
        <w:t xml:space="preserve"> </w:t>
      </w:r>
      <w:r>
        <w:rPr>
          <w:rFonts w:ascii="Times New Roman" w:eastAsia="Arial Unicode MS" w:hAnsi="Times New Roman"/>
          <w:sz w:val="24"/>
          <w:szCs w:val="24"/>
        </w:rPr>
        <w:t>I</w:t>
      </w:r>
      <w:r w:rsidRPr="00EE272F">
        <w:rPr>
          <w:rFonts w:ascii="Times New Roman" w:eastAsia="Arial Unicode MS" w:hAnsi="Times New Roman"/>
          <w:sz w:val="24"/>
          <w:szCs w:val="24"/>
        </w:rPr>
        <w:t xml:space="preserve">II – </w:t>
      </w:r>
      <w:r w:rsidRPr="006A72B4">
        <w:rPr>
          <w:rFonts w:ascii="Times New Roman" w:eastAsia="Calibri" w:hAnsi="Times New Roman"/>
          <w:color w:val="333333"/>
          <w:sz w:val="24"/>
          <w:szCs w:val="24"/>
          <w:lang w:eastAsia="en-US"/>
        </w:rPr>
        <w:t xml:space="preserve">Fator de correção quanto à topografia </w:t>
      </w:r>
      <w:r w:rsidRPr="00EE272F">
        <w:rPr>
          <w:rFonts w:ascii="Times New Roman" w:eastAsia="Arial Unicode MS" w:hAnsi="Times New Roman"/>
          <w:sz w:val="24"/>
          <w:szCs w:val="24"/>
        </w:rPr>
        <w:t>(Kt)</w:t>
      </w:r>
      <w:r>
        <w:rPr>
          <w:rFonts w:ascii="Times New Roman" w:eastAsia="Arial Unicode MS"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9"/>
        <w:gridCol w:w="1751"/>
      </w:tblGrid>
      <w:tr w:rsidR="00795FA1" w:rsidRPr="006A72B4" w:rsidTr="002B7162">
        <w:trPr>
          <w:trHeight w:val="284"/>
        </w:trPr>
        <w:tc>
          <w:tcPr>
            <w:tcW w:w="4609" w:type="dxa"/>
            <w:shd w:val="clear" w:color="auto" w:fill="BFBFBF"/>
          </w:tcPr>
          <w:p w:rsidR="00795FA1" w:rsidRPr="00EE272F" w:rsidRDefault="00795FA1" w:rsidP="002B7162">
            <w:pPr>
              <w:widowControl w:val="0"/>
              <w:spacing w:after="0" w:line="240" w:lineRule="auto"/>
              <w:ind w:firstLine="567"/>
              <w:jc w:val="center"/>
              <w:rPr>
                <w:rFonts w:ascii="Times New Roman" w:eastAsia="Arial Unicode MS" w:hAnsi="Times New Roman"/>
                <w:b/>
                <w:sz w:val="24"/>
                <w:szCs w:val="24"/>
              </w:rPr>
            </w:pPr>
            <w:r w:rsidRPr="00EE272F">
              <w:rPr>
                <w:rFonts w:ascii="Times New Roman" w:eastAsia="Arial Unicode MS" w:hAnsi="Times New Roman"/>
                <w:b/>
                <w:sz w:val="24"/>
                <w:szCs w:val="24"/>
              </w:rPr>
              <w:t>TOPOGRAFIA</w:t>
            </w:r>
          </w:p>
        </w:tc>
        <w:tc>
          <w:tcPr>
            <w:tcW w:w="1751" w:type="dxa"/>
            <w:shd w:val="clear" w:color="auto" w:fill="BFBFBF"/>
          </w:tcPr>
          <w:p w:rsidR="00795FA1" w:rsidRPr="00EE272F" w:rsidRDefault="00795FA1" w:rsidP="002B7162">
            <w:pPr>
              <w:widowControl w:val="0"/>
              <w:spacing w:after="0" w:line="240" w:lineRule="auto"/>
              <w:ind w:firstLine="567"/>
              <w:jc w:val="center"/>
              <w:rPr>
                <w:rFonts w:ascii="Times New Roman" w:eastAsia="Arial Unicode MS" w:hAnsi="Times New Roman"/>
                <w:b/>
                <w:sz w:val="24"/>
                <w:szCs w:val="24"/>
              </w:rPr>
            </w:pPr>
            <w:r w:rsidRPr="00EE272F">
              <w:rPr>
                <w:rFonts w:ascii="Times New Roman" w:eastAsia="Arial Unicode MS" w:hAnsi="Times New Roman"/>
                <w:b/>
                <w:sz w:val="24"/>
                <w:szCs w:val="24"/>
              </w:rPr>
              <w:t>ÍNDICE</w:t>
            </w:r>
          </w:p>
        </w:tc>
      </w:tr>
      <w:tr w:rsidR="00795FA1" w:rsidRPr="006A72B4" w:rsidTr="002B7162">
        <w:trPr>
          <w:trHeight w:val="284"/>
        </w:trPr>
        <w:tc>
          <w:tcPr>
            <w:tcW w:w="4609"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sidRPr="00EE272F">
              <w:rPr>
                <w:rFonts w:ascii="Times New Roman" w:eastAsia="Arial Unicode MS" w:hAnsi="Times New Roman"/>
                <w:sz w:val="24"/>
                <w:szCs w:val="24"/>
              </w:rPr>
              <w:t xml:space="preserve">a) Plano </w:t>
            </w:r>
          </w:p>
        </w:tc>
        <w:tc>
          <w:tcPr>
            <w:tcW w:w="1751"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sidRPr="00EE272F">
              <w:rPr>
                <w:rFonts w:ascii="Times New Roman" w:eastAsia="Arial Unicode MS" w:hAnsi="Times New Roman"/>
                <w:sz w:val="24"/>
                <w:szCs w:val="24"/>
              </w:rPr>
              <w:t>1,0</w:t>
            </w:r>
            <w:r>
              <w:rPr>
                <w:rFonts w:ascii="Times New Roman" w:eastAsia="Arial Unicode MS" w:hAnsi="Times New Roman"/>
                <w:sz w:val="24"/>
                <w:szCs w:val="24"/>
              </w:rPr>
              <w:t>0</w:t>
            </w:r>
          </w:p>
        </w:tc>
      </w:tr>
      <w:tr w:rsidR="00795FA1" w:rsidRPr="006A72B4" w:rsidTr="002B7162">
        <w:trPr>
          <w:trHeight w:val="284"/>
        </w:trPr>
        <w:tc>
          <w:tcPr>
            <w:tcW w:w="4609"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sidRPr="00EE272F">
              <w:rPr>
                <w:rFonts w:ascii="Times New Roman" w:eastAsia="Arial Unicode MS" w:hAnsi="Times New Roman"/>
                <w:sz w:val="24"/>
                <w:szCs w:val="24"/>
              </w:rPr>
              <w:t>b) Aclive</w:t>
            </w:r>
          </w:p>
        </w:tc>
        <w:tc>
          <w:tcPr>
            <w:tcW w:w="1751"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sidRPr="00EE272F">
              <w:rPr>
                <w:rFonts w:ascii="Times New Roman" w:eastAsia="Arial Unicode MS" w:hAnsi="Times New Roman"/>
                <w:sz w:val="24"/>
                <w:szCs w:val="24"/>
              </w:rPr>
              <w:t>0,9</w:t>
            </w:r>
            <w:r>
              <w:rPr>
                <w:rFonts w:ascii="Times New Roman" w:eastAsia="Arial Unicode MS" w:hAnsi="Times New Roman"/>
                <w:sz w:val="24"/>
                <w:szCs w:val="24"/>
              </w:rPr>
              <w:t>5</w:t>
            </w:r>
          </w:p>
        </w:tc>
      </w:tr>
      <w:tr w:rsidR="00795FA1" w:rsidRPr="006A72B4" w:rsidTr="002B7162">
        <w:trPr>
          <w:trHeight w:val="284"/>
        </w:trPr>
        <w:tc>
          <w:tcPr>
            <w:tcW w:w="4609"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sidRPr="00EE272F">
              <w:rPr>
                <w:rFonts w:ascii="Times New Roman" w:eastAsia="Arial Unicode MS" w:hAnsi="Times New Roman"/>
                <w:sz w:val="24"/>
                <w:szCs w:val="24"/>
              </w:rPr>
              <w:t>c) Declive</w:t>
            </w:r>
          </w:p>
        </w:tc>
        <w:tc>
          <w:tcPr>
            <w:tcW w:w="1751"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Pr>
                <w:rFonts w:ascii="Times New Roman" w:eastAsia="Arial Unicode MS" w:hAnsi="Times New Roman"/>
                <w:sz w:val="24"/>
                <w:szCs w:val="24"/>
              </w:rPr>
              <w:t>0,95</w:t>
            </w:r>
          </w:p>
        </w:tc>
      </w:tr>
      <w:tr w:rsidR="00795FA1" w:rsidRPr="006A72B4" w:rsidTr="002B7162">
        <w:trPr>
          <w:trHeight w:val="284"/>
        </w:trPr>
        <w:tc>
          <w:tcPr>
            <w:tcW w:w="4609"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sidRPr="00EE272F">
              <w:rPr>
                <w:rFonts w:ascii="Times New Roman" w:eastAsia="Arial Unicode MS" w:hAnsi="Times New Roman"/>
                <w:sz w:val="24"/>
                <w:szCs w:val="24"/>
              </w:rPr>
              <w:t>d) Irregular</w:t>
            </w:r>
          </w:p>
        </w:tc>
        <w:tc>
          <w:tcPr>
            <w:tcW w:w="1751" w:type="dxa"/>
          </w:tcPr>
          <w:p w:rsidR="00795FA1" w:rsidRPr="00EE272F" w:rsidRDefault="00795FA1" w:rsidP="002B7162">
            <w:pPr>
              <w:widowControl w:val="0"/>
              <w:spacing w:after="0" w:line="240" w:lineRule="auto"/>
              <w:ind w:firstLine="567"/>
              <w:rPr>
                <w:rFonts w:ascii="Times New Roman" w:eastAsia="Arial Unicode MS" w:hAnsi="Times New Roman"/>
                <w:sz w:val="24"/>
                <w:szCs w:val="24"/>
              </w:rPr>
            </w:pPr>
            <w:r>
              <w:rPr>
                <w:rFonts w:ascii="Times New Roman" w:eastAsia="Arial Unicode MS" w:hAnsi="Times New Roman"/>
                <w:sz w:val="24"/>
                <w:szCs w:val="24"/>
              </w:rPr>
              <w:t>0,90</w:t>
            </w:r>
          </w:p>
        </w:tc>
      </w:tr>
    </w:tbl>
    <w:p w:rsidR="00795FA1" w:rsidRPr="006A72B4" w:rsidRDefault="00795FA1" w:rsidP="00795FA1">
      <w:pPr>
        <w:pStyle w:val="Default"/>
        <w:jc w:val="center"/>
        <w:rPr>
          <w:rFonts w:ascii="Times New Roman" w:hAnsi="Times New Roman" w:cs="Times New Roman"/>
          <w:b/>
          <w:bCs/>
        </w:rPr>
      </w:pPr>
    </w:p>
    <w:p w:rsidR="00795FA1" w:rsidRPr="0094612E" w:rsidRDefault="00795FA1" w:rsidP="00795FA1">
      <w:pPr>
        <w:pStyle w:val="Default"/>
        <w:jc w:val="center"/>
        <w:rPr>
          <w:rFonts w:ascii="Times New Roman" w:hAnsi="Times New Roman" w:cs="Times New Roman"/>
          <w:color w:val="auto"/>
        </w:rPr>
      </w:pPr>
      <w:r w:rsidRPr="0094612E">
        <w:rPr>
          <w:rFonts w:ascii="Times New Roman" w:hAnsi="Times New Roman" w:cs="Times New Roman"/>
          <w:b/>
          <w:bCs/>
          <w:color w:val="auto"/>
        </w:rPr>
        <w:t>TABELA IV</w:t>
      </w:r>
    </w:p>
    <w:p w:rsidR="00795FA1" w:rsidRPr="0094612E" w:rsidRDefault="00795FA1" w:rsidP="00795FA1">
      <w:pPr>
        <w:pStyle w:val="Default"/>
        <w:jc w:val="center"/>
        <w:rPr>
          <w:rFonts w:ascii="Times New Roman" w:hAnsi="Times New Roman" w:cs="Times New Roman"/>
          <w:b/>
          <w:bCs/>
          <w:color w:val="auto"/>
        </w:rPr>
      </w:pPr>
      <w:r w:rsidRPr="0094612E">
        <w:rPr>
          <w:rFonts w:ascii="Times New Roman" w:hAnsi="Times New Roman" w:cs="Times New Roman"/>
          <w:b/>
          <w:bCs/>
          <w:color w:val="auto"/>
        </w:rPr>
        <w:t xml:space="preserve">FATORES DE CORREÇÃO QUANTO À PEDOLOGIA DO </w:t>
      </w:r>
    </w:p>
    <w:p w:rsidR="00795FA1" w:rsidRPr="0094612E" w:rsidRDefault="00795FA1" w:rsidP="00795FA1">
      <w:pPr>
        <w:pStyle w:val="Default"/>
        <w:jc w:val="center"/>
        <w:rPr>
          <w:rFonts w:ascii="Times New Roman" w:hAnsi="Times New Roman" w:cs="Times New Roman"/>
          <w:b/>
          <w:bCs/>
          <w:color w:val="auto"/>
        </w:rPr>
      </w:pPr>
      <w:r w:rsidRPr="0094612E">
        <w:rPr>
          <w:rFonts w:ascii="Times New Roman" w:hAnsi="Times New Roman" w:cs="Times New Roman"/>
          <w:b/>
          <w:bCs/>
          <w:color w:val="auto"/>
        </w:rPr>
        <w:t xml:space="preserve">TERRENO </w:t>
      </w:r>
    </w:p>
    <w:p w:rsidR="00795FA1" w:rsidRPr="0094612E" w:rsidRDefault="00795FA1" w:rsidP="00795FA1">
      <w:pPr>
        <w:widowControl w:val="0"/>
        <w:ind w:firstLine="567"/>
        <w:jc w:val="both"/>
        <w:rPr>
          <w:rFonts w:ascii="Times New Roman" w:eastAsia="Arial Unicode MS" w:hAnsi="Times New Roman"/>
          <w:sz w:val="24"/>
          <w:szCs w:val="24"/>
        </w:rPr>
      </w:pPr>
    </w:p>
    <w:p w:rsidR="00795FA1" w:rsidRPr="0094612E" w:rsidRDefault="00795FA1" w:rsidP="00795FA1">
      <w:pPr>
        <w:widowControl w:val="0"/>
        <w:spacing w:before="100"/>
        <w:ind w:firstLine="567"/>
        <w:jc w:val="both"/>
        <w:rPr>
          <w:rFonts w:ascii="Times New Roman" w:eastAsia="Arial Unicode MS" w:hAnsi="Times New Roman"/>
          <w:sz w:val="24"/>
          <w:szCs w:val="24"/>
        </w:rPr>
      </w:pPr>
      <w:r w:rsidRPr="0094612E">
        <w:rPr>
          <w:rFonts w:ascii="Times New Roman" w:eastAsia="Arial Unicode MS" w:hAnsi="Times New Roman"/>
          <w:sz w:val="24"/>
          <w:szCs w:val="24"/>
        </w:rPr>
        <w:t>I</w:t>
      </w:r>
      <w:r>
        <w:rPr>
          <w:rFonts w:ascii="Times New Roman" w:eastAsia="Arial Unicode MS" w:hAnsi="Times New Roman"/>
          <w:sz w:val="24"/>
          <w:szCs w:val="24"/>
        </w:rPr>
        <w:t>V</w:t>
      </w:r>
      <w:r w:rsidRPr="0094612E">
        <w:rPr>
          <w:rFonts w:ascii="Times New Roman" w:eastAsia="Arial Unicode MS" w:hAnsi="Times New Roman"/>
          <w:sz w:val="24"/>
          <w:szCs w:val="24"/>
        </w:rPr>
        <w:t xml:space="preserve"> – Fator</w:t>
      </w:r>
      <w:r>
        <w:rPr>
          <w:rFonts w:ascii="Times New Roman" w:eastAsia="Arial Unicode MS" w:hAnsi="Times New Roman"/>
          <w:sz w:val="24"/>
          <w:szCs w:val="24"/>
        </w:rPr>
        <w:t xml:space="preserve"> </w:t>
      </w:r>
      <w:r w:rsidRPr="001771C2">
        <w:rPr>
          <w:rFonts w:ascii="Times New Roman" w:eastAsia="Arial Unicode MS" w:hAnsi="Times New Roman"/>
          <w:sz w:val="24"/>
          <w:szCs w:val="24"/>
        </w:rPr>
        <w:t>de correção quanto à pedologia</w:t>
      </w:r>
      <w:r>
        <w:rPr>
          <w:rFonts w:ascii="Times New Roman" w:eastAsia="Arial Unicode MS" w:hAnsi="Times New Roman"/>
          <w:sz w:val="24"/>
          <w:szCs w:val="24"/>
        </w:rPr>
        <w:t xml:space="preserve"> </w:t>
      </w:r>
      <w:r w:rsidRPr="0094612E">
        <w:rPr>
          <w:rFonts w:ascii="Times New Roman" w:eastAsia="Arial Unicode MS" w:hAnsi="Times New Roman"/>
          <w:sz w:val="24"/>
          <w:szCs w:val="24"/>
        </w:rPr>
        <w:t>(Kp)</w:t>
      </w:r>
      <w:r>
        <w:rPr>
          <w:rFonts w:ascii="Times New Roman" w:eastAsia="Arial Unicode MS"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9"/>
        <w:gridCol w:w="1751"/>
      </w:tblGrid>
      <w:tr w:rsidR="00795FA1" w:rsidRPr="006A72B4" w:rsidTr="002B7162">
        <w:trPr>
          <w:trHeight w:val="284"/>
        </w:trPr>
        <w:tc>
          <w:tcPr>
            <w:tcW w:w="4609" w:type="dxa"/>
            <w:shd w:val="clear" w:color="auto" w:fill="BFBFBF"/>
            <w:vAlign w:val="center"/>
          </w:tcPr>
          <w:p w:rsidR="00795FA1" w:rsidRPr="0094612E" w:rsidRDefault="00795FA1" w:rsidP="002B7162">
            <w:pPr>
              <w:widowControl w:val="0"/>
              <w:spacing w:after="0" w:line="240" w:lineRule="auto"/>
              <w:ind w:firstLine="567"/>
              <w:jc w:val="center"/>
              <w:rPr>
                <w:rFonts w:ascii="Times New Roman" w:eastAsia="Arial Unicode MS" w:hAnsi="Times New Roman"/>
                <w:b/>
                <w:sz w:val="24"/>
                <w:szCs w:val="24"/>
              </w:rPr>
            </w:pPr>
            <w:r w:rsidRPr="0094612E">
              <w:rPr>
                <w:rFonts w:ascii="Times New Roman" w:eastAsia="Arial Unicode MS" w:hAnsi="Times New Roman"/>
                <w:b/>
                <w:sz w:val="24"/>
                <w:szCs w:val="24"/>
              </w:rPr>
              <w:t>PEDOLOGIA</w:t>
            </w:r>
          </w:p>
        </w:tc>
        <w:tc>
          <w:tcPr>
            <w:tcW w:w="1751" w:type="dxa"/>
            <w:shd w:val="clear" w:color="auto" w:fill="BFBFBF"/>
            <w:vAlign w:val="center"/>
          </w:tcPr>
          <w:p w:rsidR="00795FA1" w:rsidRPr="0094612E" w:rsidRDefault="00795FA1" w:rsidP="002B7162">
            <w:pPr>
              <w:widowControl w:val="0"/>
              <w:spacing w:after="0" w:line="240" w:lineRule="auto"/>
              <w:ind w:firstLine="567"/>
              <w:rPr>
                <w:rFonts w:ascii="Times New Roman" w:eastAsia="Arial Unicode MS" w:hAnsi="Times New Roman"/>
                <w:b/>
                <w:sz w:val="24"/>
                <w:szCs w:val="24"/>
              </w:rPr>
            </w:pPr>
            <w:r w:rsidRPr="0094612E">
              <w:rPr>
                <w:rFonts w:ascii="Times New Roman" w:eastAsia="Arial Unicode MS" w:hAnsi="Times New Roman"/>
                <w:b/>
                <w:sz w:val="24"/>
                <w:szCs w:val="24"/>
              </w:rPr>
              <w:t>ÍNDICE</w:t>
            </w:r>
          </w:p>
        </w:tc>
      </w:tr>
      <w:tr w:rsidR="00795FA1" w:rsidRPr="006A72B4" w:rsidTr="002B7162">
        <w:trPr>
          <w:trHeight w:val="284"/>
        </w:trPr>
        <w:tc>
          <w:tcPr>
            <w:tcW w:w="4609" w:type="dxa"/>
            <w:vAlign w:val="center"/>
          </w:tcPr>
          <w:p w:rsidR="00795FA1" w:rsidRPr="0094612E" w:rsidRDefault="00795FA1" w:rsidP="002B7162">
            <w:pPr>
              <w:widowControl w:val="0"/>
              <w:spacing w:after="0" w:line="240" w:lineRule="auto"/>
              <w:ind w:firstLine="567"/>
              <w:rPr>
                <w:rFonts w:ascii="Times New Roman" w:eastAsia="Arial Unicode MS" w:hAnsi="Times New Roman"/>
                <w:sz w:val="24"/>
                <w:szCs w:val="24"/>
              </w:rPr>
            </w:pPr>
            <w:r w:rsidRPr="0094612E">
              <w:rPr>
                <w:rFonts w:ascii="Times New Roman" w:eastAsia="Arial Unicode MS" w:hAnsi="Times New Roman"/>
                <w:sz w:val="24"/>
                <w:szCs w:val="24"/>
              </w:rPr>
              <w:t>a) Inundável</w:t>
            </w:r>
          </w:p>
        </w:tc>
        <w:tc>
          <w:tcPr>
            <w:tcW w:w="1751" w:type="dxa"/>
            <w:vAlign w:val="center"/>
          </w:tcPr>
          <w:p w:rsidR="00795FA1" w:rsidRPr="0094612E" w:rsidRDefault="00795FA1" w:rsidP="002B7162">
            <w:pPr>
              <w:widowControl w:val="0"/>
              <w:spacing w:after="0" w:line="240" w:lineRule="auto"/>
              <w:ind w:firstLine="567"/>
              <w:jc w:val="center"/>
              <w:rPr>
                <w:rFonts w:ascii="Times New Roman" w:eastAsia="Arial Unicode MS" w:hAnsi="Times New Roman"/>
                <w:sz w:val="24"/>
                <w:szCs w:val="24"/>
              </w:rPr>
            </w:pPr>
            <w:r w:rsidRPr="0094612E">
              <w:rPr>
                <w:rFonts w:ascii="Times New Roman" w:eastAsia="Arial Unicode MS" w:hAnsi="Times New Roman"/>
                <w:sz w:val="24"/>
                <w:szCs w:val="24"/>
              </w:rPr>
              <w:t>1,0</w:t>
            </w:r>
          </w:p>
        </w:tc>
      </w:tr>
      <w:tr w:rsidR="00795FA1" w:rsidRPr="006A72B4" w:rsidTr="002B7162">
        <w:trPr>
          <w:trHeight w:val="284"/>
        </w:trPr>
        <w:tc>
          <w:tcPr>
            <w:tcW w:w="4609" w:type="dxa"/>
            <w:vAlign w:val="center"/>
          </w:tcPr>
          <w:p w:rsidR="00795FA1" w:rsidRPr="0094612E" w:rsidRDefault="00795FA1" w:rsidP="002B7162">
            <w:pPr>
              <w:widowControl w:val="0"/>
              <w:spacing w:after="0" w:line="240" w:lineRule="auto"/>
              <w:ind w:firstLine="567"/>
              <w:rPr>
                <w:rFonts w:ascii="Times New Roman" w:eastAsia="Arial Unicode MS" w:hAnsi="Times New Roman"/>
                <w:sz w:val="24"/>
                <w:szCs w:val="24"/>
              </w:rPr>
            </w:pPr>
            <w:r w:rsidRPr="0094612E">
              <w:rPr>
                <w:rFonts w:ascii="Times New Roman" w:eastAsia="Arial Unicode MS" w:hAnsi="Times New Roman"/>
                <w:sz w:val="24"/>
                <w:szCs w:val="24"/>
              </w:rPr>
              <w:t>b) Firme</w:t>
            </w:r>
          </w:p>
        </w:tc>
        <w:tc>
          <w:tcPr>
            <w:tcW w:w="1751" w:type="dxa"/>
            <w:vAlign w:val="center"/>
          </w:tcPr>
          <w:p w:rsidR="00795FA1" w:rsidRPr="0094612E" w:rsidRDefault="00795FA1" w:rsidP="002B7162">
            <w:pPr>
              <w:widowControl w:val="0"/>
              <w:spacing w:after="0" w:line="240" w:lineRule="auto"/>
              <w:ind w:firstLine="567"/>
              <w:jc w:val="center"/>
              <w:rPr>
                <w:rFonts w:ascii="Times New Roman" w:eastAsia="Arial Unicode MS" w:hAnsi="Times New Roman"/>
                <w:sz w:val="24"/>
                <w:szCs w:val="24"/>
              </w:rPr>
            </w:pPr>
            <w:r w:rsidRPr="0094612E">
              <w:rPr>
                <w:rFonts w:ascii="Times New Roman" w:eastAsia="Arial Unicode MS" w:hAnsi="Times New Roman"/>
                <w:sz w:val="24"/>
                <w:szCs w:val="24"/>
              </w:rPr>
              <w:t>1,0</w:t>
            </w:r>
          </w:p>
        </w:tc>
      </w:tr>
      <w:tr w:rsidR="00795FA1" w:rsidRPr="006A72B4" w:rsidTr="002B7162">
        <w:trPr>
          <w:trHeight w:val="284"/>
        </w:trPr>
        <w:tc>
          <w:tcPr>
            <w:tcW w:w="4609" w:type="dxa"/>
            <w:vAlign w:val="center"/>
          </w:tcPr>
          <w:p w:rsidR="00795FA1" w:rsidRPr="0094612E" w:rsidRDefault="00795FA1" w:rsidP="002B7162">
            <w:pPr>
              <w:widowControl w:val="0"/>
              <w:spacing w:after="0" w:line="240" w:lineRule="auto"/>
              <w:ind w:firstLine="567"/>
              <w:rPr>
                <w:rFonts w:ascii="Times New Roman" w:eastAsia="Arial Unicode MS" w:hAnsi="Times New Roman"/>
                <w:sz w:val="24"/>
                <w:szCs w:val="24"/>
              </w:rPr>
            </w:pPr>
            <w:r w:rsidRPr="0094612E">
              <w:rPr>
                <w:rFonts w:ascii="Times New Roman" w:eastAsia="Arial Unicode MS" w:hAnsi="Times New Roman"/>
                <w:sz w:val="24"/>
                <w:szCs w:val="24"/>
              </w:rPr>
              <w:t>c) Alagado</w:t>
            </w:r>
          </w:p>
        </w:tc>
        <w:tc>
          <w:tcPr>
            <w:tcW w:w="1751" w:type="dxa"/>
            <w:vAlign w:val="center"/>
          </w:tcPr>
          <w:p w:rsidR="00795FA1" w:rsidRPr="0094612E" w:rsidRDefault="00795FA1" w:rsidP="002B7162">
            <w:pPr>
              <w:widowControl w:val="0"/>
              <w:spacing w:after="0" w:line="240" w:lineRule="auto"/>
              <w:ind w:firstLine="567"/>
              <w:jc w:val="center"/>
              <w:rPr>
                <w:rFonts w:ascii="Times New Roman" w:eastAsia="Arial Unicode MS" w:hAnsi="Times New Roman"/>
                <w:sz w:val="24"/>
                <w:szCs w:val="24"/>
              </w:rPr>
            </w:pPr>
            <w:r w:rsidRPr="0094612E">
              <w:rPr>
                <w:rFonts w:ascii="Times New Roman" w:eastAsia="Arial Unicode MS" w:hAnsi="Times New Roman"/>
                <w:sz w:val="24"/>
                <w:szCs w:val="24"/>
              </w:rPr>
              <w:t>1,0</w:t>
            </w:r>
          </w:p>
        </w:tc>
      </w:tr>
      <w:tr w:rsidR="00795FA1" w:rsidRPr="006A72B4" w:rsidTr="002B7162">
        <w:trPr>
          <w:trHeight w:val="284"/>
        </w:trPr>
        <w:tc>
          <w:tcPr>
            <w:tcW w:w="4609" w:type="dxa"/>
            <w:vAlign w:val="center"/>
          </w:tcPr>
          <w:p w:rsidR="00795FA1" w:rsidRPr="0094612E" w:rsidRDefault="00795FA1" w:rsidP="002B7162">
            <w:pPr>
              <w:widowControl w:val="0"/>
              <w:spacing w:after="0" w:line="240" w:lineRule="auto"/>
              <w:ind w:firstLine="567"/>
              <w:rPr>
                <w:rFonts w:ascii="Times New Roman" w:eastAsia="Arial Unicode MS" w:hAnsi="Times New Roman"/>
                <w:sz w:val="24"/>
                <w:szCs w:val="24"/>
              </w:rPr>
            </w:pPr>
            <w:r w:rsidRPr="0094612E">
              <w:rPr>
                <w:rFonts w:ascii="Times New Roman" w:eastAsia="Arial Unicode MS" w:hAnsi="Times New Roman"/>
                <w:sz w:val="24"/>
                <w:szCs w:val="24"/>
              </w:rPr>
              <w:t>d) Arenoso</w:t>
            </w:r>
          </w:p>
        </w:tc>
        <w:tc>
          <w:tcPr>
            <w:tcW w:w="1751" w:type="dxa"/>
            <w:vAlign w:val="center"/>
          </w:tcPr>
          <w:p w:rsidR="00795FA1" w:rsidRPr="0094612E" w:rsidRDefault="00795FA1" w:rsidP="002B7162">
            <w:pPr>
              <w:widowControl w:val="0"/>
              <w:spacing w:after="0" w:line="240" w:lineRule="auto"/>
              <w:ind w:firstLine="567"/>
              <w:jc w:val="center"/>
              <w:rPr>
                <w:rFonts w:ascii="Times New Roman" w:eastAsia="Arial Unicode MS" w:hAnsi="Times New Roman"/>
                <w:sz w:val="24"/>
                <w:szCs w:val="24"/>
              </w:rPr>
            </w:pPr>
            <w:r w:rsidRPr="0094612E">
              <w:rPr>
                <w:rFonts w:ascii="Times New Roman" w:eastAsia="Arial Unicode MS" w:hAnsi="Times New Roman"/>
                <w:sz w:val="24"/>
                <w:szCs w:val="24"/>
              </w:rPr>
              <w:t>1,0</w:t>
            </w:r>
          </w:p>
        </w:tc>
      </w:tr>
      <w:tr w:rsidR="00795FA1" w:rsidRPr="006A72B4" w:rsidTr="002B7162">
        <w:trPr>
          <w:trHeight w:val="284"/>
        </w:trPr>
        <w:tc>
          <w:tcPr>
            <w:tcW w:w="4609" w:type="dxa"/>
            <w:vAlign w:val="center"/>
          </w:tcPr>
          <w:p w:rsidR="00795FA1" w:rsidRPr="0094612E" w:rsidRDefault="00795FA1" w:rsidP="002B7162">
            <w:pPr>
              <w:widowControl w:val="0"/>
              <w:spacing w:after="0" w:line="240" w:lineRule="auto"/>
              <w:ind w:firstLine="567"/>
              <w:rPr>
                <w:rFonts w:ascii="Times New Roman" w:eastAsia="Arial Unicode MS" w:hAnsi="Times New Roman"/>
                <w:sz w:val="24"/>
                <w:szCs w:val="24"/>
              </w:rPr>
            </w:pPr>
            <w:r w:rsidRPr="0094612E">
              <w:rPr>
                <w:rFonts w:ascii="Times New Roman" w:eastAsia="Arial Unicode MS" w:hAnsi="Times New Roman"/>
                <w:sz w:val="24"/>
                <w:szCs w:val="24"/>
              </w:rPr>
              <w:t>e) Rochoso</w:t>
            </w:r>
          </w:p>
        </w:tc>
        <w:tc>
          <w:tcPr>
            <w:tcW w:w="1751" w:type="dxa"/>
            <w:vAlign w:val="center"/>
          </w:tcPr>
          <w:p w:rsidR="00795FA1" w:rsidRPr="0094612E" w:rsidRDefault="00795FA1" w:rsidP="002B7162">
            <w:pPr>
              <w:widowControl w:val="0"/>
              <w:spacing w:after="0" w:line="240" w:lineRule="auto"/>
              <w:ind w:firstLine="567"/>
              <w:jc w:val="center"/>
              <w:rPr>
                <w:rFonts w:ascii="Times New Roman" w:eastAsia="Arial Unicode MS" w:hAnsi="Times New Roman"/>
                <w:sz w:val="24"/>
                <w:szCs w:val="24"/>
              </w:rPr>
            </w:pPr>
            <w:r w:rsidRPr="0094612E">
              <w:rPr>
                <w:rFonts w:ascii="Times New Roman" w:eastAsia="Arial Unicode MS" w:hAnsi="Times New Roman"/>
                <w:sz w:val="24"/>
                <w:szCs w:val="24"/>
              </w:rPr>
              <w:t>1,0</w:t>
            </w:r>
          </w:p>
        </w:tc>
      </w:tr>
    </w:tbl>
    <w:p w:rsidR="00E469AC" w:rsidRDefault="00E469AC" w:rsidP="00795FA1">
      <w:pPr>
        <w:pStyle w:val="Default"/>
        <w:jc w:val="center"/>
        <w:rPr>
          <w:rFonts w:ascii="Times New Roman" w:hAnsi="Times New Roman" w:cs="Times New Roman"/>
          <w:b/>
          <w:bCs/>
        </w:rPr>
      </w:pPr>
    </w:p>
    <w:p w:rsidR="00E469AC" w:rsidRDefault="00E469AC" w:rsidP="00795FA1">
      <w:pPr>
        <w:pStyle w:val="Default"/>
        <w:jc w:val="center"/>
        <w:rPr>
          <w:rFonts w:ascii="Times New Roman" w:hAnsi="Times New Roman" w:cs="Times New Roman"/>
          <w:b/>
          <w:bCs/>
        </w:rPr>
      </w:pPr>
    </w:p>
    <w:p w:rsidR="00795FA1" w:rsidRPr="006A72B4" w:rsidRDefault="00795FA1" w:rsidP="00795FA1">
      <w:pPr>
        <w:pStyle w:val="Default"/>
        <w:jc w:val="center"/>
        <w:rPr>
          <w:rFonts w:ascii="Times New Roman" w:hAnsi="Times New Roman" w:cs="Times New Roman"/>
        </w:rPr>
      </w:pPr>
      <w:r w:rsidRPr="006A72B4">
        <w:rPr>
          <w:rFonts w:ascii="Times New Roman" w:hAnsi="Times New Roman" w:cs="Times New Roman"/>
          <w:b/>
          <w:bCs/>
        </w:rPr>
        <w:t>TABELA V</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 xml:space="preserve">FATORES DE CORREÇÃO QUANTO À LOCALIZAÇÃO DA EDIFICAÇÃO NO LOTE </w:t>
      </w:r>
    </w:p>
    <w:p w:rsidR="00795FA1" w:rsidRPr="00E469AC" w:rsidRDefault="00795FA1" w:rsidP="00795FA1">
      <w:pPr>
        <w:widowControl w:val="0"/>
        <w:spacing w:after="0"/>
        <w:ind w:firstLine="567"/>
        <w:jc w:val="both"/>
        <w:rPr>
          <w:rFonts w:ascii="Times New Roman" w:eastAsia="Arial Unicode MS" w:hAnsi="Times New Roman"/>
          <w:sz w:val="16"/>
          <w:szCs w:val="16"/>
        </w:rPr>
      </w:pPr>
    </w:p>
    <w:p w:rsidR="00795FA1" w:rsidRPr="00741D7C" w:rsidRDefault="00795FA1" w:rsidP="00795FA1">
      <w:pPr>
        <w:widowControl w:val="0"/>
        <w:spacing w:after="0"/>
        <w:ind w:firstLine="567"/>
        <w:jc w:val="both"/>
        <w:rPr>
          <w:rFonts w:ascii="Times New Roman" w:eastAsia="Arial Unicode MS" w:hAnsi="Times New Roman"/>
          <w:sz w:val="24"/>
          <w:szCs w:val="24"/>
        </w:rPr>
      </w:pPr>
      <w:r w:rsidRPr="00741D7C">
        <w:rPr>
          <w:rFonts w:ascii="Times New Roman" w:eastAsia="Arial Unicode MS" w:hAnsi="Times New Roman"/>
          <w:sz w:val="24"/>
          <w:szCs w:val="24"/>
        </w:rPr>
        <w:t xml:space="preserve">V – </w:t>
      </w:r>
      <w:r w:rsidRPr="006A72B4">
        <w:rPr>
          <w:rFonts w:ascii="Times New Roman" w:eastAsia="Calibri" w:hAnsi="Times New Roman"/>
          <w:color w:val="333333"/>
          <w:sz w:val="24"/>
          <w:szCs w:val="24"/>
          <w:lang w:eastAsia="en-US"/>
        </w:rPr>
        <w:t>Fator de correção quanto à localização da edificação no lote</w:t>
      </w:r>
      <w:r w:rsidRPr="00741D7C">
        <w:rPr>
          <w:rFonts w:ascii="Times New Roman" w:eastAsia="Arial Unicode MS" w:hAnsi="Times New Roman"/>
          <w:sz w:val="24"/>
          <w:szCs w:val="24"/>
        </w:rPr>
        <w:t xml:space="preserve"> (Kl)</w:t>
      </w:r>
      <w:r>
        <w:rPr>
          <w:rFonts w:ascii="Times New Roman" w:eastAsia="Arial Unicode MS"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0"/>
        <w:gridCol w:w="1800"/>
      </w:tblGrid>
      <w:tr w:rsidR="00795FA1" w:rsidRPr="006A72B4" w:rsidTr="002B7162">
        <w:trPr>
          <w:trHeight w:hRule="exact" w:val="284"/>
        </w:trPr>
        <w:tc>
          <w:tcPr>
            <w:tcW w:w="4560" w:type="dxa"/>
            <w:shd w:val="clear" w:color="auto" w:fill="BFBFBF"/>
            <w:vAlign w:val="center"/>
          </w:tcPr>
          <w:p w:rsidR="00795FA1" w:rsidRPr="006A72B4" w:rsidRDefault="00795FA1" w:rsidP="002B7162">
            <w:pPr>
              <w:widowControl w:val="0"/>
              <w:spacing w:after="0" w:line="240" w:lineRule="auto"/>
              <w:ind w:firstLine="6"/>
              <w:jc w:val="center"/>
              <w:rPr>
                <w:rFonts w:ascii="Times New Roman" w:eastAsia="Arial Unicode MS" w:hAnsi="Times New Roman"/>
                <w:b/>
                <w:color w:val="000000"/>
                <w:sz w:val="24"/>
                <w:szCs w:val="24"/>
              </w:rPr>
            </w:pPr>
            <w:r w:rsidRPr="006A72B4">
              <w:rPr>
                <w:rFonts w:ascii="Times New Roman" w:eastAsia="Arial Unicode MS" w:hAnsi="Times New Roman"/>
                <w:b/>
                <w:color w:val="000000"/>
                <w:sz w:val="24"/>
                <w:szCs w:val="24"/>
              </w:rPr>
              <w:t xml:space="preserve">APROVEITAMENTO </w:t>
            </w:r>
          </w:p>
        </w:tc>
        <w:tc>
          <w:tcPr>
            <w:tcW w:w="1800" w:type="dxa"/>
            <w:shd w:val="clear" w:color="auto" w:fill="BFBFBF"/>
            <w:vAlign w:val="center"/>
          </w:tcPr>
          <w:p w:rsidR="00795FA1" w:rsidRPr="006A72B4" w:rsidRDefault="00795FA1" w:rsidP="002B7162">
            <w:pPr>
              <w:widowControl w:val="0"/>
              <w:spacing w:after="0" w:line="240" w:lineRule="auto"/>
              <w:ind w:firstLine="6"/>
              <w:jc w:val="center"/>
              <w:rPr>
                <w:rFonts w:ascii="Times New Roman" w:eastAsia="Arial Unicode MS" w:hAnsi="Times New Roman"/>
                <w:b/>
                <w:color w:val="000000"/>
                <w:sz w:val="24"/>
                <w:szCs w:val="24"/>
              </w:rPr>
            </w:pPr>
            <w:r w:rsidRPr="006A72B4">
              <w:rPr>
                <w:rFonts w:ascii="Times New Roman" w:eastAsia="Arial Unicode MS" w:hAnsi="Times New Roman"/>
                <w:b/>
                <w:color w:val="000000"/>
                <w:sz w:val="24"/>
                <w:szCs w:val="24"/>
              </w:rPr>
              <w:t>ÍNDICE</w:t>
            </w:r>
          </w:p>
        </w:tc>
      </w:tr>
      <w:tr w:rsidR="00795FA1" w:rsidRPr="006A72B4" w:rsidTr="002B7162">
        <w:trPr>
          <w:trHeight w:hRule="exact" w:val="284"/>
        </w:trPr>
        <w:tc>
          <w:tcPr>
            <w:tcW w:w="4560" w:type="dxa"/>
            <w:vAlign w:val="center"/>
          </w:tcPr>
          <w:p w:rsidR="00795FA1" w:rsidRPr="00741D7C" w:rsidRDefault="00795FA1" w:rsidP="002B7162">
            <w:pPr>
              <w:widowControl w:val="0"/>
              <w:spacing w:after="0" w:line="240" w:lineRule="auto"/>
              <w:ind w:firstLine="573"/>
              <w:rPr>
                <w:rFonts w:ascii="Times New Roman" w:eastAsia="Arial Unicode MS" w:hAnsi="Times New Roman"/>
                <w:sz w:val="24"/>
                <w:szCs w:val="24"/>
              </w:rPr>
            </w:pPr>
            <w:r w:rsidRPr="00741D7C">
              <w:rPr>
                <w:rFonts w:ascii="Times New Roman" w:eastAsia="Arial Unicode MS" w:hAnsi="Times New Roman"/>
                <w:sz w:val="24"/>
                <w:szCs w:val="24"/>
              </w:rPr>
              <w:t>a) Frente</w:t>
            </w:r>
          </w:p>
        </w:tc>
        <w:tc>
          <w:tcPr>
            <w:tcW w:w="1800" w:type="dxa"/>
            <w:vAlign w:val="center"/>
          </w:tcPr>
          <w:p w:rsidR="00795FA1" w:rsidRPr="00741D7C" w:rsidRDefault="00795FA1" w:rsidP="002B7162">
            <w:pPr>
              <w:widowControl w:val="0"/>
              <w:spacing w:after="0" w:line="240" w:lineRule="auto"/>
              <w:ind w:firstLine="6"/>
              <w:jc w:val="center"/>
              <w:rPr>
                <w:rFonts w:ascii="Times New Roman" w:eastAsia="Arial Unicode MS" w:hAnsi="Times New Roman"/>
                <w:sz w:val="24"/>
                <w:szCs w:val="24"/>
              </w:rPr>
            </w:pPr>
            <w:r w:rsidRPr="00741D7C">
              <w:rPr>
                <w:rFonts w:ascii="Times New Roman" w:eastAsia="Arial Unicode MS" w:hAnsi="Times New Roman"/>
                <w:sz w:val="24"/>
                <w:szCs w:val="24"/>
              </w:rPr>
              <w:t>1,0</w:t>
            </w:r>
          </w:p>
        </w:tc>
      </w:tr>
      <w:tr w:rsidR="00795FA1" w:rsidRPr="006A72B4" w:rsidTr="002B7162">
        <w:trPr>
          <w:trHeight w:hRule="exact" w:val="284"/>
        </w:trPr>
        <w:tc>
          <w:tcPr>
            <w:tcW w:w="4560" w:type="dxa"/>
            <w:vAlign w:val="center"/>
          </w:tcPr>
          <w:p w:rsidR="00795FA1" w:rsidRPr="00741D7C" w:rsidRDefault="00795FA1" w:rsidP="002B7162">
            <w:pPr>
              <w:widowControl w:val="0"/>
              <w:spacing w:after="0" w:line="240" w:lineRule="auto"/>
              <w:ind w:firstLine="573"/>
              <w:rPr>
                <w:rFonts w:ascii="Times New Roman" w:eastAsia="Arial Unicode MS" w:hAnsi="Times New Roman"/>
                <w:sz w:val="24"/>
                <w:szCs w:val="24"/>
              </w:rPr>
            </w:pPr>
            <w:r w:rsidRPr="00741D7C">
              <w:rPr>
                <w:rFonts w:ascii="Times New Roman" w:eastAsia="Arial Unicode MS" w:hAnsi="Times New Roman"/>
                <w:sz w:val="24"/>
                <w:szCs w:val="24"/>
              </w:rPr>
              <w:t>b) Fundos</w:t>
            </w:r>
          </w:p>
        </w:tc>
        <w:tc>
          <w:tcPr>
            <w:tcW w:w="1800" w:type="dxa"/>
            <w:vAlign w:val="center"/>
          </w:tcPr>
          <w:p w:rsidR="00795FA1" w:rsidRPr="00741D7C" w:rsidRDefault="00795FA1" w:rsidP="002B7162">
            <w:pPr>
              <w:widowControl w:val="0"/>
              <w:spacing w:after="0" w:line="240" w:lineRule="auto"/>
              <w:ind w:firstLine="6"/>
              <w:jc w:val="center"/>
              <w:rPr>
                <w:rFonts w:ascii="Times New Roman" w:eastAsia="Arial Unicode MS" w:hAnsi="Times New Roman"/>
                <w:sz w:val="24"/>
                <w:szCs w:val="24"/>
              </w:rPr>
            </w:pPr>
            <w:r w:rsidRPr="00741D7C">
              <w:rPr>
                <w:rFonts w:ascii="Times New Roman" w:eastAsia="Arial Unicode MS" w:hAnsi="Times New Roman"/>
                <w:sz w:val="24"/>
                <w:szCs w:val="24"/>
              </w:rPr>
              <w:t>0,9</w:t>
            </w:r>
          </w:p>
        </w:tc>
      </w:tr>
    </w:tbl>
    <w:p w:rsidR="00795FA1" w:rsidRDefault="00795FA1" w:rsidP="00795FA1">
      <w:pPr>
        <w:widowControl w:val="0"/>
        <w:spacing w:after="0"/>
        <w:ind w:firstLine="567"/>
        <w:jc w:val="both"/>
        <w:rPr>
          <w:rFonts w:eastAsia="Arial Unicode MS"/>
          <w:szCs w:val="20"/>
        </w:rPr>
      </w:pPr>
    </w:p>
    <w:p w:rsidR="00795FA1" w:rsidRPr="006A72B4" w:rsidRDefault="00795FA1" w:rsidP="00795FA1">
      <w:pPr>
        <w:pStyle w:val="Default"/>
        <w:jc w:val="center"/>
        <w:rPr>
          <w:rFonts w:ascii="Times New Roman" w:hAnsi="Times New Roman" w:cs="Times New Roman"/>
        </w:rPr>
      </w:pPr>
      <w:r w:rsidRPr="006A72B4">
        <w:rPr>
          <w:rFonts w:ascii="Times New Roman" w:hAnsi="Times New Roman" w:cs="Times New Roman"/>
          <w:b/>
          <w:bCs/>
        </w:rPr>
        <w:t>TABELA VI</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FATORES DE CORREÇÃO QUANTO AO ALINHAMENTO DA EDIFICAÇÃO</w:t>
      </w:r>
    </w:p>
    <w:p w:rsidR="00795FA1" w:rsidRPr="00741D7C" w:rsidRDefault="00795FA1" w:rsidP="00795FA1">
      <w:pPr>
        <w:widowControl w:val="0"/>
        <w:spacing w:after="0"/>
        <w:ind w:firstLine="567"/>
        <w:jc w:val="both"/>
        <w:rPr>
          <w:rFonts w:eastAsia="Arial Unicode MS"/>
          <w:szCs w:val="20"/>
        </w:rPr>
      </w:pPr>
    </w:p>
    <w:p w:rsidR="00795FA1" w:rsidRPr="00741D7C" w:rsidRDefault="00795FA1" w:rsidP="00795FA1">
      <w:pPr>
        <w:widowControl w:val="0"/>
        <w:spacing w:after="0"/>
        <w:ind w:firstLine="567"/>
        <w:jc w:val="both"/>
        <w:rPr>
          <w:rFonts w:ascii="Times New Roman" w:eastAsia="Arial Unicode MS" w:hAnsi="Times New Roman"/>
          <w:sz w:val="24"/>
          <w:szCs w:val="24"/>
        </w:rPr>
      </w:pPr>
      <w:r w:rsidRPr="00741D7C">
        <w:rPr>
          <w:rFonts w:ascii="Times New Roman" w:eastAsia="Arial Unicode MS" w:hAnsi="Times New Roman"/>
          <w:sz w:val="24"/>
          <w:szCs w:val="24"/>
        </w:rPr>
        <w:t xml:space="preserve">VI – </w:t>
      </w:r>
      <w:r w:rsidRPr="006A72B4">
        <w:rPr>
          <w:rFonts w:ascii="Times New Roman" w:eastAsia="Calibri" w:hAnsi="Times New Roman"/>
          <w:color w:val="333333"/>
          <w:sz w:val="24"/>
          <w:szCs w:val="24"/>
          <w:lang w:eastAsia="en-US"/>
        </w:rPr>
        <w:t xml:space="preserve">Fator de correção quanto ao alinhamento da edificação </w:t>
      </w:r>
      <w:r w:rsidRPr="00741D7C">
        <w:rPr>
          <w:rFonts w:ascii="Times New Roman" w:eastAsia="Arial Unicode MS" w:hAnsi="Times New Roman"/>
          <w:sz w:val="24"/>
          <w:szCs w:val="24"/>
        </w:rPr>
        <w:t>(Ka)</w:t>
      </w:r>
      <w:r>
        <w:rPr>
          <w:rFonts w:ascii="Times New Roman" w:eastAsia="Arial Unicode MS"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0"/>
        <w:gridCol w:w="1800"/>
      </w:tblGrid>
      <w:tr w:rsidR="00795FA1" w:rsidRPr="006A72B4" w:rsidTr="002B7162">
        <w:trPr>
          <w:trHeight w:hRule="exact" w:val="284"/>
        </w:trPr>
        <w:tc>
          <w:tcPr>
            <w:tcW w:w="4560" w:type="dxa"/>
            <w:shd w:val="clear" w:color="auto" w:fill="BFBFBF"/>
            <w:vAlign w:val="center"/>
          </w:tcPr>
          <w:p w:rsidR="00795FA1" w:rsidRPr="006A72B4" w:rsidRDefault="00795FA1" w:rsidP="002B7162">
            <w:pPr>
              <w:widowControl w:val="0"/>
              <w:spacing w:after="0" w:line="240" w:lineRule="auto"/>
              <w:ind w:firstLine="6"/>
              <w:jc w:val="center"/>
              <w:rPr>
                <w:rFonts w:ascii="Times New Roman" w:eastAsia="Arial Unicode MS" w:hAnsi="Times New Roman"/>
                <w:b/>
                <w:color w:val="000000"/>
                <w:sz w:val="24"/>
                <w:szCs w:val="24"/>
              </w:rPr>
            </w:pPr>
            <w:r w:rsidRPr="006A72B4">
              <w:rPr>
                <w:rFonts w:ascii="Times New Roman" w:eastAsia="Arial Unicode MS" w:hAnsi="Times New Roman"/>
                <w:b/>
                <w:color w:val="000000"/>
                <w:sz w:val="24"/>
                <w:szCs w:val="24"/>
              </w:rPr>
              <w:t xml:space="preserve">APROVEITAMENTO </w:t>
            </w:r>
          </w:p>
        </w:tc>
        <w:tc>
          <w:tcPr>
            <w:tcW w:w="1800" w:type="dxa"/>
            <w:shd w:val="clear" w:color="auto" w:fill="BFBFBF"/>
            <w:vAlign w:val="center"/>
          </w:tcPr>
          <w:p w:rsidR="00795FA1" w:rsidRPr="006A72B4" w:rsidRDefault="00795FA1" w:rsidP="002B7162">
            <w:pPr>
              <w:widowControl w:val="0"/>
              <w:spacing w:after="0" w:line="240" w:lineRule="auto"/>
              <w:ind w:firstLine="6"/>
              <w:jc w:val="center"/>
              <w:rPr>
                <w:rFonts w:ascii="Times New Roman" w:eastAsia="Arial Unicode MS" w:hAnsi="Times New Roman"/>
                <w:b/>
                <w:color w:val="000000"/>
                <w:sz w:val="24"/>
                <w:szCs w:val="24"/>
              </w:rPr>
            </w:pPr>
            <w:r w:rsidRPr="006A72B4">
              <w:rPr>
                <w:rFonts w:ascii="Times New Roman" w:eastAsia="Arial Unicode MS" w:hAnsi="Times New Roman"/>
                <w:b/>
                <w:color w:val="000000"/>
                <w:sz w:val="24"/>
                <w:szCs w:val="24"/>
              </w:rPr>
              <w:t>ÍNDICE</w:t>
            </w:r>
          </w:p>
        </w:tc>
      </w:tr>
      <w:tr w:rsidR="00795FA1" w:rsidRPr="006A72B4" w:rsidTr="002B7162">
        <w:trPr>
          <w:trHeight w:hRule="exact" w:val="284"/>
        </w:trPr>
        <w:tc>
          <w:tcPr>
            <w:tcW w:w="4560" w:type="dxa"/>
            <w:vAlign w:val="center"/>
          </w:tcPr>
          <w:p w:rsidR="00795FA1" w:rsidRPr="00EB4F78" w:rsidRDefault="00795FA1" w:rsidP="002B7162">
            <w:pPr>
              <w:widowControl w:val="0"/>
              <w:spacing w:after="0" w:line="240" w:lineRule="auto"/>
              <w:ind w:firstLine="573"/>
              <w:rPr>
                <w:rFonts w:ascii="Times New Roman" w:eastAsia="Arial Unicode MS" w:hAnsi="Times New Roman"/>
                <w:sz w:val="24"/>
                <w:szCs w:val="24"/>
              </w:rPr>
            </w:pPr>
            <w:r>
              <w:rPr>
                <w:rFonts w:ascii="Times New Roman" w:eastAsia="Arial Unicode MS" w:hAnsi="Times New Roman"/>
                <w:sz w:val="24"/>
                <w:szCs w:val="24"/>
              </w:rPr>
              <w:t xml:space="preserve">a) </w:t>
            </w:r>
            <w:r w:rsidRPr="006A72B4">
              <w:rPr>
                <w:rFonts w:ascii="Times New Roman" w:hAnsi="Times New Roman"/>
                <w:sz w:val="24"/>
                <w:szCs w:val="24"/>
              </w:rPr>
              <w:t>Alinhado</w:t>
            </w:r>
          </w:p>
        </w:tc>
        <w:tc>
          <w:tcPr>
            <w:tcW w:w="1800" w:type="dxa"/>
            <w:vAlign w:val="center"/>
          </w:tcPr>
          <w:p w:rsidR="00795FA1" w:rsidRPr="00EB4F78" w:rsidRDefault="00795FA1" w:rsidP="002B7162">
            <w:pPr>
              <w:widowControl w:val="0"/>
              <w:spacing w:after="0" w:line="240" w:lineRule="auto"/>
              <w:ind w:firstLine="6"/>
              <w:jc w:val="center"/>
              <w:rPr>
                <w:rFonts w:ascii="Times New Roman" w:eastAsia="Arial Unicode MS" w:hAnsi="Times New Roman"/>
                <w:sz w:val="24"/>
                <w:szCs w:val="24"/>
              </w:rPr>
            </w:pPr>
            <w:r>
              <w:rPr>
                <w:rFonts w:ascii="Times New Roman" w:eastAsia="Arial Unicode MS" w:hAnsi="Times New Roman"/>
                <w:sz w:val="24"/>
                <w:szCs w:val="24"/>
              </w:rPr>
              <w:t>1</w:t>
            </w:r>
            <w:r w:rsidRPr="00EB4F78">
              <w:rPr>
                <w:rFonts w:ascii="Times New Roman" w:eastAsia="Arial Unicode MS" w:hAnsi="Times New Roman"/>
                <w:sz w:val="24"/>
                <w:szCs w:val="24"/>
              </w:rPr>
              <w:t>,</w:t>
            </w:r>
            <w:r>
              <w:rPr>
                <w:rFonts w:ascii="Times New Roman" w:eastAsia="Arial Unicode MS" w:hAnsi="Times New Roman"/>
                <w:sz w:val="24"/>
                <w:szCs w:val="24"/>
              </w:rPr>
              <w:t>10</w:t>
            </w:r>
          </w:p>
        </w:tc>
      </w:tr>
      <w:tr w:rsidR="00795FA1" w:rsidRPr="006A72B4" w:rsidTr="002B7162">
        <w:trPr>
          <w:trHeight w:hRule="exact" w:val="284"/>
        </w:trPr>
        <w:tc>
          <w:tcPr>
            <w:tcW w:w="4560" w:type="dxa"/>
            <w:vAlign w:val="center"/>
          </w:tcPr>
          <w:p w:rsidR="00795FA1" w:rsidRPr="00EB4F78" w:rsidRDefault="00795FA1" w:rsidP="002B7162">
            <w:pPr>
              <w:widowControl w:val="0"/>
              <w:spacing w:after="0" w:line="240" w:lineRule="auto"/>
              <w:ind w:firstLine="573"/>
              <w:rPr>
                <w:rFonts w:ascii="Times New Roman" w:eastAsia="Arial Unicode MS" w:hAnsi="Times New Roman"/>
                <w:sz w:val="24"/>
                <w:szCs w:val="24"/>
              </w:rPr>
            </w:pPr>
            <w:r>
              <w:rPr>
                <w:rFonts w:ascii="Times New Roman" w:eastAsia="Arial Unicode MS" w:hAnsi="Times New Roman"/>
                <w:sz w:val="24"/>
                <w:szCs w:val="24"/>
              </w:rPr>
              <w:t xml:space="preserve">b) </w:t>
            </w:r>
            <w:r w:rsidRPr="006A72B4">
              <w:rPr>
                <w:rFonts w:ascii="Times New Roman" w:hAnsi="Times New Roman"/>
                <w:sz w:val="24"/>
                <w:szCs w:val="24"/>
              </w:rPr>
              <w:t>Recuado</w:t>
            </w:r>
          </w:p>
        </w:tc>
        <w:tc>
          <w:tcPr>
            <w:tcW w:w="1800" w:type="dxa"/>
            <w:vAlign w:val="center"/>
          </w:tcPr>
          <w:p w:rsidR="00795FA1" w:rsidRDefault="00795FA1" w:rsidP="002B7162">
            <w:pPr>
              <w:widowControl w:val="0"/>
              <w:spacing w:after="0" w:line="240" w:lineRule="auto"/>
              <w:ind w:firstLine="6"/>
              <w:jc w:val="center"/>
              <w:rPr>
                <w:rFonts w:ascii="Times New Roman" w:eastAsia="Arial Unicode MS" w:hAnsi="Times New Roman"/>
                <w:sz w:val="24"/>
                <w:szCs w:val="24"/>
              </w:rPr>
            </w:pPr>
            <w:r>
              <w:rPr>
                <w:rFonts w:ascii="Times New Roman" w:eastAsia="Arial Unicode MS" w:hAnsi="Times New Roman"/>
                <w:sz w:val="24"/>
                <w:szCs w:val="24"/>
              </w:rPr>
              <w:t>1</w:t>
            </w:r>
            <w:r w:rsidRPr="00EB4F78">
              <w:rPr>
                <w:rFonts w:ascii="Times New Roman" w:eastAsia="Arial Unicode MS" w:hAnsi="Times New Roman"/>
                <w:sz w:val="24"/>
                <w:szCs w:val="24"/>
              </w:rPr>
              <w:t>,</w:t>
            </w:r>
            <w:r>
              <w:rPr>
                <w:rFonts w:ascii="Times New Roman" w:eastAsia="Arial Unicode MS" w:hAnsi="Times New Roman"/>
                <w:sz w:val="24"/>
                <w:szCs w:val="24"/>
              </w:rPr>
              <w:t>00</w:t>
            </w:r>
          </w:p>
          <w:p w:rsidR="00795FA1" w:rsidRPr="00EB4F78" w:rsidRDefault="00795FA1" w:rsidP="002B7162">
            <w:pPr>
              <w:widowControl w:val="0"/>
              <w:spacing w:after="0" w:line="240" w:lineRule="auto"/>
              <w:ind w:firstLine="6"/>
              <w:jc w:val="center"/>
              <w:rPr>
                <w:rFonts w:ascii="Times New Roman" w:eastAsia="Arial Unicode MS" w:hAnsi="Times New Roman"/>
                <w:sz w:val="24"/>
                <w:szCs w:val="24"/>
              </w:rPr>
            </w:pPr>
          </w:p>
        </w:tc>
      </w:tr>
    </w:tbl>
    <w:p w:rsidR="00795FA1" w:rsidRPr="00E469AC" w:rsidRDefault="00795FA1" w:rsidP="00795FA1">
      <w:pPr>
        <w:widowControl w:val="0"/>
        <w:spacing w:after="0"/>
        <w:ind w:firstLine="567"/>
        <w:jc w:val="both"/>
        <w:rPr>
          <w:rFonts w:eastAsia="Arial Unicode MS"/>
          <w:sz w:val="16"/>
          <w:szCs w:val="16"/>
        </w:rPr>
      </w:pPr>
    </w:p>
    <w:p w:rsidR="00795FA1" w:rsidRPr="006A72B4" w:rsidRDefault="00795FA1" w:rsidP="00795FA1">
      <w:pPr>
        <w:pStyle w:val="Default"/>
        <w:jc w:val="center"/>
        <w:rPr>
          <w:rFonts w:ascii="Times New Roman" w:hAnsi="Times New Roman" w:cs="Times New Roman"/>
        </w:rPr>
      </w:pPr>
      <w:r w:rsidRPr="006A72B4">
        <w:rPr>
          <w:rFonts w:ascii="Times New Roman" w:hAnsi="Times New Roman" w:cs="Times New Roman"/>
          <w:b/>
          <w:bCs/>
        </w:rPr>
        <w:t>TABELA VII</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 xml:space="preserve">FATORES DE CORREÇÃO QUANTO À ESTRUTURA DA </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 xml:space="preserve">EDIFICAÇÃO </w:t>
      </w:r>
    </w:p>
    <w:p w:rsidR="00795FA1" w:rsidRDefault="00795FA1" w:rsidP="00795FA1">
      <w:pPr>
        <w:widowControl w:val="0"/>
        <w:tabs>
          <w:tab w:val="left" w:pos="284"/>
        </w:tabs>
        <w:spacing w:after="0"/>
        <w:ind w:firstLine="567"/>
      </w:pPr>
    </w:p>
    <w:p w:rsidR="00795FA1" w:rsidRPr="002C4C34" w:rsidRDefault="00795FA1" w:rsidP="00795FA1">
      <w:pPr>
        <w:tabs>
          <w:tab w:val="left" w:pos="1584"/>
          <w:tab w:val="left" w:pos="2304"/>
          <w:tab w:val="left" w:pos="3024"/>
          <w:tab w:val="left" w:pos="3744"/>
          <w:tab w:val="left" w:pos="4464"/>
          <w:tab w:val="left" w:pos="5184"/>
          <w:tab w:val="left" w:pos="5904"/>
          <w:tab w:val="left" w:pos="6624"/>
        </w:tabs>
        <w:spacing w:after="0"/>
        <w:ind w:firstLine="567"/>
        <w:jc w:val="both"/>
        <w:rPr>
          <w:rFonts w:ascii="Times New Roman" w:hAnsi="Times New Roman"/>
          <w:sz w:val="24"/>
          <w:szCs w:val="24"/>
        </w:rPr>
      </w:pPr>
      <w:r w:rsidRPr="002C4C34">
        <w:rPr>
          <w:rFonts w:ascii="Times New Roman" w:hAnsi="Times New Roman"/>
          <w:sz w:val="24"/>
          <w:szCs w:val="24"/>
        </w:rPr>
        <w:t>V</w:t>
      </w:r>
      <w:r>
        <w:rPr>
          <w:rFonts w:ascii="Times New Roman" w:hAnsi="Times New Roman"/>
          <w:sz w:val="24"/>
          <w:szCs w:val="24"/>
        </w:rPr>
        <w:t>II</w:t>
      </w:r>
      <w:r w:rsidRPr="002C4C34">
        <w:rPr>
          <w:rFonts w:ascii="Times New Roman" w:hAnsi="Times New Roman"/>
          <w:sz w:val="24"/>
          <w:szCs w:val="24"/>
        </w:rPr>
        <w:t xml:space="preserve"> – </w:t>
      </w:r>
      <w:r w:rsidRPr="006A72B4">
        <w:rPr>
          <w:rFonts w:ascii="Times New Roman" w:eastAsia="Calibri" w:hAnsi="Times New Roman"/>
          <w:color w:val="333333"/>
          <w:sz w:val="24"/>
          <w:szCs w:val="24"/>
          <w:lang w:eastAsia="en-US"/>
        </w:rPr>
        <w:t xml:space="preserve">Fator de correção quanto à estrutura da edificação </w:t>
      </w:r>
      <w:r w:rsidRPr="002C4C34">
        <w:rPr>
          <w:rFonts w:ascii="Times New Roman" w:hAnsi="Times New Roman"/>
          <w:sz w:val="24"/>
          <w:szCs w:val="24"/>
        </w:rPr>
        <w:t>(K</w:t>
      </w:r>
      <w:r>
        <w:rPr>
          <w:rFonts w:ascii="Times New Roman" w:hAnsi="Times New Roman"/>
          <w:sz w:val="24"/>
          <w:szCs w:val="24"/>
        </w:rPr>
        <w:t>e</w:t>
      </w:r>
      <w:r w:rsidRPr="002C4C34">
        <w:rPr>
          <w:rFonts w:ascii="Times New Roman" w:hAnsi="Times New Roman"/>
          <w:sz w:val="24"/>
          <w:szCs w:val="24"/>
        </w:rPr>
        <w:t>)</w:t>
      </w:r>
      <w:r>
        <w:rPr>
          <w:rFonts w:ascii="Times New Roman"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2"/>
        <w:gridCol w:w="1748"/>
      </w:tblGrid>
      <w:tr w:rsidR="00795FA1" w:rsidRPr="006A72B4" w:rsidTr="002B7162">
        <w:trPr>
          <w:trHeight w:hRule="exact" w:val="284"/>
        </w:trPr>
        <w:tc>
          <w:tcPr>
            <w:tcW w:w="4612" w:type="dxa"/>
            <w:shd w:val="clear" w:color="auto" w:fill="BFBFBF"/>
            <w:vAlign w:val="center"/>
          </w:tcPr>
          <w:p w:rsidR="00795FA1" w:rsidRPr="006A72B4" w:rsidRDefault="00795FA1" w:rsidP="002B7162">
            <w:pPr>
              <w:widowControl w:val="0"/>
              <w:spacing w:after="0" w:line="240" w:lineRule="auto"/>
              <w:ind w:firstLine="6"/>
              <w:jc w:val="center"/>
              <w:rPr>
                <w:rFonts w:ascii="Times New Roman" w:eastAsia="Arial Unicode MS" w:hAnsi="Times New Roman"/>
                <w:b/>
                <w:color w:val="000000"/>
                <w:sz w:val="24"/>
                <w:szCs w:val="24"/>
              </w:rPr>
            </w:pPr>
            <w:r w:rsidRPr="006A72B4">
              <w:rPr>
                <w:rFonts w:ascii="Times New Roman" w:eastAsia="Arial Unicode MS" w:hAnsi="Times New Roman"/>
                <w:b/>
                <w:color w:val="000000"/>
                <w:sz w:val="24"/>
                <w:szCs w:val="24"/>
              </w:rPr>
              <w:t>ESTRUTURA</w:t>
            </w:r>
          </w:p>
        </w:tc>
        <w:tc>
          <w:tcPr>
            <w:tcW w:w="1748" w:type="dxa"/>
            <w:shd w:val="clear" w:color="auto" w:fill="BFBFBF"/>
            <w:vAlign w:val="center"/>
          </w:tcPr>
          <w:p w:rsidR="00795FA1" w:rsidRPr="006A72B4" w:rsidRDefault="00795FA1" w:rsidP="002B7162">
            <w:pPr>
              <w:widowControl w:val="0"/>
              <w:spacing w:after="0" w:line="240" w:lineRule="auto"/>
              <w:ind w:firstLine="6"/>
              <w:jc w:val="center"/>
              <w:rPr>
                <w:rFonts w:ascii="Times New Roman" w:eastAsia="Arial Unicode MS" w:hAnsi="Times New Roman"/>
                <w:b/>
                <w:color w:val="000000"/>
                <w:sz w:val="24"/>
                <w:szCs w:val="24"/>
              </w:rPr>
            </w:pPr>
            <w:r w:rsidRPr="006A72B4">
              <w:rPr>
                <w:rFonts w:ascii="Times New Roman" w:eastAsia="Arial Unicode MS" w:hAnsi="Times New Roman"/>
                <w:b/>
                <w:color w:val="000000"/>
                <w:sz w:val="24"/>
                <w:szCs w:val="24"/>
              </w:rPr>
              <w:t>ÍNDICE</w:t>
            </w:r>
          </w:p>
        </w:tc>
      </w:tr>
      <w:tr w:rsidR="00795FA1" w:rsidRPr="006A72B4" w:rsidTr="002B7162">
        <w:trPr>
          <w:trHeight w:hRule="exact" w:val="284"/>
        </w:trPr>
        <w:tc>
          <w:tcPr>
            <w:tcW w:w="4612"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a) Madeira</w:t>
            </w:r>
          </w:p>
        </w:tc>
        <w:tc>
          <w:tcPr>
            <w:tcW w:w="1748" w:type="dxa"/>
            <w:vAlign w:val="center"/>
          </w:tcPr>
          <w:p w:rsidR="00795FA1" w:rsidRPr="006A72B4" w:rsidRDefault="00795FA1" w:rsidP="002B7162">
            <w:pPr>
              <w:widowControl w:val="0"/>
              <w:jc w:val="center"/>
              <w:rPr>
                <w:rFonts w:ascii="Times New Roman" w:hAnsi="Times New Roman"/>
                <w:sz w:val="24"/>
                <w:szCs w:val="24"/>
              </w:rPr>
            </w:pPr>
            <w:r w:rsidRPr="006A72B4">
              <w:rPr>
                <w:rFonts w:ascii="Times New Roman" w:hAnsi="Times New Roman"/>
                <w:sz w:val="24"/>
                <w:szCs w:val="24"/>
              </w:rPr>
              <w:t>0,80</w:t>
            </w:r>
          </w:p>
        </w:tc>
      </w:tr>
      <w:tr w:rsidR="00795FA1" w:rsidRPr="006A72B4" w:rsidTr="002B7162">
        <w:trPr>
          <w:trHeight w:hRule="exact" w:val="284"/>
        </w:trPr>
        <w:tc>
          <w:tcPr>
            <w:tcW w:w="4612"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b) Metálica</w:t>
            </w:r>
          </w:p>
        </w:tc>
        <w:tc>
          <w:tcPr>
            <w:tcW w:w="1748" w:type="dxa"/>
            <w:vAlign w:val="center"/>
          </w:tcPr>
          <w:p w:rsidR="00795FA1" w:rsidRPr="006A72B4" w:rsidRDefault="00795FA1" w:rsidP="002B7162">
            <w:pPr>
              <w:widowControl w:val="0"/>
              <w:jc w:val="center"/>
              <w:rPr>
                <w:rFonts w:ascii="Times New Roman" w:hAnsi="Times New Roman"/>
                <w:sz w:val="24"/>
                <w:szCs w:val="24"/>
              </w:rPr>
            </w:pPr>
            <w:r w:rsidRPr="006A72B4">
              <w:rPr>
                <w:rFonts w:ascii="Times New Roman" w:hAnsi="Times New Roman"/>
                <w:sz w:val="24"/>
                <w:szCs w:val="24"/>
              </w:rPr>
              <w:t>1,00</w:t>
            </w:r>
          </w:p>
        </w:tc>
      </w:tr>
      <w:tr w:rsidR="00795FA1" w:rsidRPr="006A72B4" w:rsidTr="002B7162">
        <w:trPr>
          <w:trHeight w:hRule="exact" w:val="284"/>
        </w:trPr>
        <w:tc>
          <w:tcPr>
            <w:tcW w:w="4612"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c) Alvenaria / Concreto</w:t>
            </w:r>
          </w:p>
        </w:tc>
        <w:tc>
          <w:tcPr>
            <w:tcW w:w="1748" w:type="dxa"/>
            <w:vAlign w:val="center"/>
          </w:tcPr>
          <w:p w:rsidR="00795FA1" w:rsidRPr="006A72B4" w:rsidRDefault="00795FA1" w:rsidP="002B7162">
            <w:pPr>
              <w:widowControl w:val="0"/>
              <w:jc w:val="center"/>
              <w:rPr>
                <w:rFonts w:ascii="Times New Roman" w:hAnsi="Times New Roman"/>
                <w:sz w:val="24"/>
                <w:szCs w:val="24"/>
              </w:rPr>
            </w:pPr>
            <w:r w:rsidRPr="006A72B4">
              <w:rPr>
                <w:rFonts w:ascii="Times New Roman" w:hAnsi="Times New Roman"/>
                <w:sz w:val="24"/>
                <w:szCs w:val="24"/>
              </w:rPr>
              <w:t>1,00</w:t>
            </w:r>
          </w:p>
        </w:tc>
      </w:tr>
      <w:tr w:rsidR="00795FA1" w:rsidRPr="006A72B4" w:rsidTr="002B7162">
        <w:trPr>
          <w:trHeight w:hRule="exact" w:val="284"/>
        </w:trPr>
        <w:tc>
          <w:tcPr>
            <w:tcW w:w="4612"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d) Mista</w:t>
            </w:r>
          </w:p>
        </w:tc>
        <w:tc>
          <w:tcPr>
            <w:tcW w:w="1748" w:type="dxa"/>
            <w:vAlign w:val="center"/>
          </w:tcPr>
          <w:p w:rsidR="00795FA1" w:rsidRPr="006A72B4" w:rsidRDefault="00795FA1" w:rsidP="002B7162">
            <w:pPr>
              <w:widowControl w:val="0"/>
              <w:jc w:val="center"/>
              <w:rPr>
                <w:rFonts w:ascii="Times New Roman" w:hAnsi="Times New Roman"/>
                <w:sz w:val="24"/>
                <w:szCs w:val="24"/>
              </w:rPr>
            </w:pPr>
            <w:r w:rsidRPr="006A72B4">
              <w:rPr>
                <w:rFonts w:ascii="Times New Roman" w:hAnsi="Times New Roman"/>
                <w:sz w:val="24"/>
                <w:szCs w:val="24"/>
              </w:rPr>
              <w:t>0,90</w:t>
            </w:r>
          </w:p>
        </w:tc>
      </w:tr>
      <w:tr w:rsidR="00795FA1" w:rsidRPr="006A72B4" w:rsidTr="002B7162">
        <w:trPr>
          <w:trHeight w:hRule="exact" w:val="284"/>
        </w:trPr>
        <w:tc>
          <w:tcPr>
            <w:tcW w:w="4612"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 xml:space="preserve">e) Outros </w:t>
            </w:r>
          </w:p>
        </w:tc>
        <w:tc>
          <w:tcPr>
            <w:tcW w:w="1748" w:type="dxa"/>
            <w:vAlign w:val="center"/>
          </w:tcPr>
          <w:p w:rsidR="00795FA1" w:rsidRPr="006A72B4" w:rsidRDefault="00795FA1" w:rsidP="002B7162">
            <w:pPr>
              <w:widowControl w:val="0"/>
              <w:jc w:val="center"/>
              <w:rPr>
                <w:rFonts w:ascii="Times New Roman" w:hAnsi="Times New Roman"/>
                <w:sz w:val="24"/>
                <w:szCs w:val="24"/>
              </w:rPr>
            </w:pPr>
            <w:r w:rsidRPr="006A72B4">
              <w:rPr>
                <w:rFonts w:ascii="Times New Roman" w:hAnsi="Times New Roman"/>
                <w:sz w:val="24"/>
                <w:szCs w:val="24"/>
              </w:rPr>
              <w:t>0,85</w:t>
            </w:r>
          </w:p>
        </w:tc>
      </w:tr>
    </w:tbl>
    <w:p w:rsidR="00795FA1" w:rsidRPr="00E469AC" w:rsidRDefault="00795FA1" w:rsidP="00795FA1">
      <w:pPr>
        <w:widowControl w:val="0"/>
        <w:spacing w:after="0"/>
        <w:jc w:val="both"/>
        <w:rPr>
          <w:rFonts w:ascii="Times New Roman" w:hAnsi="Times New Roman"/>
          <w:sz w:val="16"/>
          <w:szCs w:val="16"/>
        </w:rPr>
      </w:pPr>
    </w:p>
    <w:p w:rsidR="00795FA1" w:rsidRPr="006A72B4" w:rsidRDefault="00795FA1" w:rsidP="00795FA1">
      <w:pPr>
        <w:pStyle w:val="Default"/>
        <w:jc w:val="center"/>
        <w:rPr>
          <w:rFonts w:ascii="Times New Roman" w:hAnsi="Times New Roman" w:cs="Times New Roman"/>
        </w:rPr>
      </w:pPr>
      <w:r w:rsidRPr="006A72B4">
        <w:rPr>
          <w:rFonts w:ascii="Times New Roman" w:hAnsi="Times New Roman" w:cs="Times New Roman"/>
          <w:b/>
          <w:bCs/>
        </w:rPr>
        <w:t>TABELA VIII</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 xml:space="preserve">FATORES DE CORREÇÃO QUANTO A DEPRECIAÇÃO DA EDIFICAÇÃO </w:t>
      </w:r>
    </w:p>
    <w:p w:rsidR="00795FA1" w:rsidRPr="00E469AC" w:rsidRDefault="00795FA1" w:rsidP="00795FA1">
      <w:pPr>
        <w:widowControl w:val="0"/>
        <w:ind w:firstLine="567"/>
        <w:jc w:val="both"/>
        <w:rPr>
          <w:rFonts w:ascii="Times New Roman" w:hAnsi="Times New Roman"/>
          <w:sz w:val="16"/>
          <w:szCs w:val="16"/>
        </w:rPr>
      </w:pPr>
    </w:p>
    <w:p w:rsidR="00795FA1" w:rsidRPr="002C4C34" w:rsidRDefault="00795FA1" w:rsidP="00795FA1">
      <w:pPr>
        <w:widowControl w:val="0"/>
        <w:ind w:firstLine="567"/>
        <w:jc w:val="both"/>
        <w:rPr>
          <w:rFonts w:ascii="Times New Roman" w:hAnsi="Times New Roman"/>
          <w:sz w:val="24"/>
          <w:szCs w:val="24"/>
        </w:rPr>
      </w:pPr>
      <w:r w:rsidRPr="002C4C34">
        <w:rPr>
          <w:rFonts w:ascii="Times New Roman" w:hAnsi="Times New Roman"/>
          <w:sz w:val="24"/>
          <w:szCs w:val="24"/>
        </w:rPr>
        <w:t>V</w:t>
      </w:r>
      <w:r>
        <w:rPr>
          <w:rFonts w:ascii="Times New Roman" w:hAnsi="Times New Roman"/>
          <w:sz w:val="24"/>
          <w:szCs w:val="24"/>
        </w:rPr>
        <w:t>III</w:t>
      </w:r>
      <w:r w:rsidRPr="002C4C34">
        <w:rPr>
          <w:rFonts w:ascii="Times New Roman" w:hAnsi="Times New Roman"/>
          <w:sz w:val="24"/>
          <w:szCs w:val="24"/>
        </w:rPr>
        <w:t xml:space="preserve"> – </w:t>
      </w:r>
      <w:r w:rsidRPr="006A72B4">
        <w:rPr>
          <w:rFonts w:ascii="Times New Roman" w:eastAsia="Calibri" w:hAnsi="Times New Roman"/>
          <w:color w:val="333333"/>
          <w:sz w:val="24"/>
          <w:szCs w:val="24"/>
          <w:lang w:eastAsia="en-US"/>
        </w:rPr>
        <w:t xml:space="preserve">Fator de correção quanto à depreciação da edificação </w:t>
      </w:r>
      <w:r w:rsidRPr="002C4C34">
        <w:rPr>
          <w:rFonts w:ascii="Times New Roman" w:hAnsi="Times New Roman"/>
          <w:sz w:val="24"/>
          <w:szCs w:val="24"/>
        </w:rPr>
        <w:t>(K</w:t>
      </w:r>
      <w:r>
        <w:rPr>
          <w:rFonts w:ascii="Times New Roman" w:hAnsi="Times New Roman"/>
          <w:sz w:val="24"/>
          <w:szCs w:val="24"/>
        </w:rPr>
        <w:t>d</w:t>
      </w:r>
      <w:r w:rsidRPr="002C4C34">
        <w:rPr>
          <w:rFonts w:ascii="Times New Roman" w:hAnsi="Times New Roman"/>
          <w:sz w:val="24"/>
          <w:szCs w:val="24"/>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3"/>
        <w:gridCol w:w="2457"/>
      </w:tblGrid>
      <w:tr w:rsidR="00795FA1" w:rsidRPr="006A72B4" w:rsidTr="002B7162">
        <w:trPr>
          <w:trHeight w:hRule="exact" w:val="284"/>
        </w:trPr>
        <w:tc>
          <w:tcPr>
            <w:tcW w:w="3903" w:type="dxa"/>
            <w:shd w:val="clear" w:color="auto" w:fill="BFBFBF"/>
            <w:vAlign w:val="center"/>
          </w:tcPr>
          <w:p w:rsidR="00795FA1" w:rsidRPr="006A72B4" w:rsidRDefault="00795FA1" w:rsidP="002B7162">
            <w:pPr>
              <w:widowControl w:val="0"/>
              <w:ind w:firstLine="567"/>
              <w:jc w:val="center"/>
              <w:rPr>
                <w:rFonts w:ascii="Times New Roman" w:hAnsi="Times New Roman"/>
                <w:b/>
                <w:sz w:val="24"/>
                <w:szCs w:val="24"/>
              </w:rPr>
            </w:pPr>
            <w:r w:rsidRPr="006A72B4">
              <w:rPr>
                <w:rFonts w:ascii="Times New Roman" w:hAnsi="Times New Roman"/>
                <w:b/>
                <w:sz w:val="24"/>
                <w:szCs w:val="24"/>
              </w:rPr>
              <w:t>IDADE</w:t>
            </w:r>
          </w:p>
        </w:tc>
        <w:tc>
          <w:tcPr>
            <w:tcW w:w="2457" w:type="dxa"/>
            <w:shd w:val="clear" w:color="auto" w:fill="BFBFBF"/>
            <w:vAlign w:val="center"/>
          </w:tcPr>
          <w:p w:rsidR="00795FA1" w:rsidRPr="006A72B4" w:rsidRDefault="00795FA1" w:rsidP="002B7162">
            <w:pPr>
              <w:widowControl w:val="0"/>
              <w:ind w:firstLine="567"/>
              <w:jc w:val="center"/>
              <w:rPr>
                <w:rFonts w:ascii="Times New Roman" w:hAnsi="Times New Roman"/>
                <w:b/>
                <w:sz w:val="24"/>
                <w:szCs w:val="24"/>
              </w:rPr>
            </w:pPr>
            <w:r w:rsidRPr="006A72B4">
              <w:rPr>
                <w:rFonts w:ascii="Times New Roman" w:hAnsi="Times New Roman"/>
                <w:b/>
                <w:sz w:val="24"/>
                <w:szCs w:val="24"/>
              </w:rPr>
              <w:t>ÍNDICE</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a) Até 02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1,00</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b) Acima de 02 até 03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0,98</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c) Acima de 03 até 04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0,96</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d) Acima de 04 até 05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0,94</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e) Acima de 05 até 06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0,92</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f) Acima de 06 até 08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0,88</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g) Acima de 08 até 10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0,86</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h) Acima de 10 até 15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0,84</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i) Acima de 15 até 20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0,82</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j) h) Acima de 20 até 25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0,80</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k) Acima de 25 até 35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0,75</w:t>
            </w:r>
          </w:p>
        </w:tc>
      </w:tr>
      <w:tr w:rsidR="00795FA1" w:rsidRPr="006A72B4" w:rsidTr="002B7162">
        <w:trPr>
          <w:trHeight w:hRule="exact" w:val="284"/>
        </w:trPr>
        <w:tc>
          <w:tcPr>
            <w:tcW w:w="3903" w:type="dxa"/>
            <w:vAlign w:val="center"/>
          </w:tcPr>
          <w:p w:rsidR="00795FA1" w:rsidRPr="006A72B4" w:rsidRDefault="00795FA1" w:rsidP="002B7162">
            <w:pPr>
              <w:widowControl w:val="0"/>
              <w:ind w:firstLine="567"/>
              <w:rPr>
                <w:rFonts w:ascii="Times New Roman" w:hAnsi="Times New Roman"/>
                <w:sz w:val="24"/>
                <w:szCs w:val="24"/>
              </w:rPr>
            </w:pPr>
            <w:r w:rsidRPr="006A72B4">
              <w:rPr>
                <w:rFonts w:ascii="Times New Roman" w:hAnsi="Times New Roman"/>
                <w:sz w:val="24"/>
                <w:szCs w:val="24"/>
              </w:rPr>
              <w:t>l) Acima de 35 anos</w:t>
            </w:r>
          </w:p>
        </w:tc>
        <w:tc>
          <w:tcPr>
            <w:tcW w:w="2457" w:type="dxa"/>
            <w:vAlign w:val="center"/>
          </w:tcPr>
          <w:p w:rsidR="00795FA1" w:rsidRPr="006A72B4" w:rsidRDefault="00795FA1" w:rsidP="002B7162">
            <w:pPr>
              <w:widowControl w:val="0"/>
              <w:ind w:firstLine="567"/>
              <w:jc w:val="center"/>
              <w:rPr>
                <w:rFonts w:ascii="Times New Roman" w:hAnsi="Times New Roman"/>
                <w:sz w:val="24"/>
                <w:szCs w:val="24"/>
              </w:rPr>
            </w:pPr>
            <w:r w:rsidRPr="006A72B4">
              <w:rPr>
                <w:rFonts w:ascii="Times New Roman" w:hAnsi="Times New Roman"/>
                <w:sz w:val="24"/>
                <w:szCs w:val="24"/>
              </w:rPr>
              <w:t>0,70</w:t>
            </w:r>
          </w:p>
        </w:tc>
      </w:tr>
    </w:tbl>
    <w:p w:rsidR="00795FA1" w:rsidRPr="006A72B4" w:rsidRDefault="00795FA1" w:rsidP="00795FA1">
      <w:pPr>
        <w:pStyle w:val="Default"/>
        <w:jc w:val="center"/>
        <w:rPr>
          <w:rFonts w:ascii="Times New Roman" w:hAnsi="Times New Roman" w:cs="Times New Roman"/>
        </w:rPr>
      </w:pPr>
      <w:r w:rsidRPr="006A72B4">
        <w:rPr>
          <w:rFonts w:ascii="Times New Roman" w:hAnsi="Times New Roman" w:cs="Times New Roman"/>
          <w:b/>
          <w:bCs/>
        </w:rPr>
        <w:t>TABELA IX</w:t>
      </w:r>
    </w:p>
    <w:p w:rsidR="00795FA1"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FATORES DE CORREÇÃO QUANTO AOS COMPONENTES DE CONSTRUÇÃO DA EDIFICAÇÃO</w:t>
      </w:r>
    </w:p>
    <w:p w:rsidR="00795FA1" w:rsidRDefault="00795FA1" w:rsidP="00795FA1">
      <w:pPr>
        <w:pStyle w:val="Default"/>
        <w:jc w:val="center"/>
      </w:pPr>
    </w:p>
    <w:p w:rsidR="00795FA1" w:rsidRDefault="00795FA1" w:rsidP="00795FA1">
      <w:pPr>
        <w:widowControl w:val="0"/>
        <w:tabs>
          <w:tab w:val="left" w:pos="284"/>
        </w:tabs>
        <w:spacing w:before="120"/>
        <w:rPr>
          <w:rFonts w:ascii="Times New Roman" w:hAnsi="Times New Roman"/>
          <w:sz w:val="24"/>
          <w:szCs w:val="24"/>
        </w:rPr>
      </w:pPr>
      <w:r>
        <w:rPr>
          <w:rFonts w:ascii="Times New Roman" w:hAnsi="Times New Roman"/>
          <w:sz w:val="24"/>
          <w:szCs w:val="24"/>
        </w:rPr>
        <w:t>IX</w:t>
      </w:r>
      <w:r w:rsidRPr="00FE6D0E">
        <w:rPr>
          <w:rFonts w:ascii="Times New Roman" w:hAnsi="Times New Roman"/>
          <w:sz w:val="24"/>
          <w:szCs w:val="24"/>
        </w:rPr>
        <w:t xml:space="preserve"> – </w:t>
      </w:r>
      <w:r w:rsidRPr="006A72B4">
        <w:rPr>
          <w:rFonts w:ascii="Times New Roman" w:eastAsia="Calibri" w:hAnsi="Times New Roman"/>
          <w:color w:val="333333"/>
          <w:sz w:val="24"/>
          <w:szCs w:val="24"/>
          <w:lang w:eastAsia="en-US"/>
        </w:rPr>
        <w:t xml:space="preserve">Fator de correção quanto aos componentes da edificação </w:t>
      </w:r>
      <w:r w:rsidRPr="00FE6D0E">
        <w:rPr>
          <w:rFonts w:ascii="Times New Roman" w:hAnsi="Times New Roman"/>
          <w:sz w:val="24"/>
          <w:szCs w:val="24"/>
        </w:rPr>
        <w:t>(K</w:t>
      </w:r>
      <w:r>
        <w:rPr>
          <w:rFonts w:ascii="Times New Roman" w:hAnsi="Times New Roman"/>
          <w:sz w:val="24"/>
          <w:szCs w:val="24"/>
        </w:rPr>
        <w:t>c</w:t>
      </w:r>
      <w:r w:rsidRPr="00FE6D0E">
        <w:rPr>
          <w:rFonts w:ascii="Times New Roman" w:hAnsi="Times New Roman"/>
          <w:sz w:val="24"/>
          <w:szCs w:val="24"/>
        </w:rPr>
        <w:t>):</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09"/>
        <w:gridCol w:w="709"/>
        <w:gridCol w:w="708"/>
        <w:gridCol w:w="709"/>
        <w:gridCol w:w="851"/>
        <w:gridCol w:w="850"/>
        <w:gridCol w:w="851"/>
        <w:gridCol w:w="850"/>
        <w:gridCol w:w="851"/>
      </w:tblGrid>
      <w:tr w:rsidR="00795FA1" w:rsidRPr="006A72B4" w:rsidTr="002B7162">
        <w:trPr>
          <w:cantSplit/>
          <w:trHeight w:val="1191"/>
        </w:trPr>
        <w:tc>
          <w:tcPr>
            <w:tcW w:w="1913" w:type="dxa"/>
            <w:shd w:val="clear" w:color="auto" w:fill="BFBFBF"/>
            <w:vAlign w:val="center"/>
          </w:tcPr>
          <w:p w:rsidR="00795FA1" w:rsidRPr="006A72B4" w:rsidRDefault="00795FA1" w:rsidP="002B7162">
            <w:pPr>
              <w:keepNext/>
              <w:jc w:val="center"/>
              <w:outlineLvl w:val="0"/>
              <w:rPr>
                <w:rFonts w:ascii="Times New Roman" w:hAnsi="Times New Roman"/>
                <w:b/>
                <w:sz w:val="24"/>
                <w:szCs w:val="24"/>
              </w:rPr>
            </w:pPr>
            <w:r w:rsidRPr="006A72B4">
              <w:rPr>
                <w:rFonts w:ascii="Times New Roman" w:hAnsi="Times New Roman"/>
                <w:b/>
                <w:sz w:val="24"/>
                <w:szCs w:val="24"/>
              </w:rPr>
              <w:t>Especificação</w:t>
            </w:r>
          </w:p>
        </w:tc>
        <w:tc>
          <w:tcPr>
            <w:tcW w:w="709" w:type="dxa"/>
            <w:shd w:val="clear" w:color="auto" w:fill="BFBFBF"/>
            <w:textDirection w:val="btLr"/>
            <w:vAlign w:val="center"/>
          </w:tcPr>
          <w:p w:rsidR="00795FA1" w:rsidRPr="006A72B4" w:rsidRDefault="00795FA1" w:rsidP="002B7162">
            <w:pPr>
              <w:keepNext/>
              <w:ind w:left="113" w:right="113"/>
              <w:jc w:val="center"/>
              <w:outlineLvl w:val="0"/>
              <w:rPr>
                <w:rFonts w:ascii="Times New Roman" w:hAnsi="Times New Roman"/>
                <w:b/>
                <w:sz w:val="24"/>
                <w:szCs w:val="24"/>
              </w:rPr>
            </w:pPr>
            <w:r w:rsidRPr="006A72B4">
              <w:rPr>
                <w:rFonts w:ascii="Times New Roman" w:hAnsi="Times New Roman"/>
                <w:b/>
                <w:sz w:val="24"/>
                <w:szCs w:val="24"/>
              </w:rPr>
              <w:t>Casa</w:t>
            </w:r>
          </w:p>
        </w:tc>
        <w:tc>
          <w:tcPr>
            <w:tcW w:w="709" w:type="dxa"/>
            <w:shd w:val="clear" w:color="auto" w:fill="BFBFBF"/>
            <w:textDirection w:val="btLr"/>
            <w:vAlign w:val="center"/>
          </w:tcPr>
          <w:p w:rsidR="00795FA1" w:rsidRPr="006A72B4" w:rsidRDefault="00795FA1" w:rsidP="002B7162">
            <w:pPr>
              <w:keepNext/>
              <w:ind w:left="113" w:right="113"/>
              <w:jc w:val="center"/>
              <w:outlineLvl w:val="0"/>
              <w:rPr>
                <w:rFonts w:ascii="Times New Roman" w:hAnsi="Times New Roman"/>
                <w:b/>
                <w:sz w:val="24"/>
                <w:szCs w:val="24"/>
              </w:rPr>
            </w:pPr>
            <w:r w:rsidRPr="006A72B4">
              <w:rPr>
                <w:rFonts w:ascii="Times New Roman" w:hAnsi="Times New Roman"/>
                <w:b/>
                <w:sz w:val="24"/>
                <w:szCs w:val="24"/>
              </w:rPr>
              <w:t>Apto</w:t>
            </w:r>
          </w:p>
        </w:tc>
        <w:tc>
          <w:tcPr>
            <w:tcW w:w="708"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Sala /  Loja</w:t>
            </w:r>
          </w:p>
        </w:tc>
        <w:tc>
          <w:tcPr>
            <w:tcW w:w="709"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Garagem</w:t>
            </w:r>
          </w:p>
        </w:tc>
        <w:tc>
          <w:tcPr>
            <w:tcW w:w="851"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Galpão</w:t>
            </w:r>
          </w:p>
        </w:tc>
        <w:tc>
          <w:tcPr>
            <w:tcW w:w="850"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Telheiro</w:t>
            </w:r>
          </w:p>
        </w:tc>
        <w:tc>
          <w:tcPr>
            <w:tcW w:w="851"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Edícula</w:t>
            </w:r>
          </w:p>
        </w:tc>
        <w:tc>
          <w:tcPr>
            <w:tcW w:w="850"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Prédio Público</w:t>
            </w:r>
          </w:p>
        </w:tc>
        <w:tc>
          <w:tcPr>
            <w:tcW w:w="851" w:type="dxa"/>
            <w:shd w:val="clear" w:color="auto" w:fill="BFBFBF"/>
            <w:textDirection w:val="btLr"/>
            <w:vAlign w:val="center"/>
          </w:tcPr>
          <w:p w:rsidR="00795FA1" w:rsidRPr="006A72B4"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ind w:left="113" w:right="113"/>
              <w:jc w:val="center"/>
              <w:rPr>
                <w:rFonts w:ascii="Times New Roman" w:hAnsi="Times New Roman"/>
                <w:b/>
                <w:sz w:val="24"/>
                <w:szCs w:val="24"/>
              </w:rPr>
            </w:pPr>
            <w:r w:rsidRPr="006A72B4">
              <w:rPr>
                <w:rFonts w:ascii="Times New Roman" w:hAnsi="Times New Roman"/>
                <w:b/>
                <w:sz w:val="24"/>
                <w:szCs w:val="24"/>
              </w:rPr>
              <w:t>Templo</w:t>
            </w:r>
          </w:p>
        </w:tc>
      </w:tr>
      <w:tr w:rsidR="00795FA1" w:rsidRPr="006A72B4" w:rsidTr="002B7162">
        <w:trPr>
          <w:cantSplit/>
          <w:trHeight w:val="227"/>
        </w:trPr>
        <w:tc>
          <w:tcPr>
            <w:tcW w:w="9001" w:type="dxa"/>
            <w:gridSpan w:val="10"/>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b/>
                <w:sz w:val="24"/>
                <w:szCs w:val="24"/>
              </w:rPr>
            </w:pPr>
            <w:r w:rsidRPr="00E469AC">
              <w:rPr>
                <w:rFonts w:ascii="Times New Roman" w:hAnsi="Times New Roman"/>
                <w:b/>
                <w:sz w:val="24"/>
                <w:szCs w:val="24"/>
              </w:rPr>
              <w:t>POSICIONAMENTO</w:t>
            </w:r>
          </w:p>
        </w:tc>
      </w:tr>
      <w:tr w:rsidR="00795FA1" w:rsidRPr="006A72B4" w:rsidTr="002B7162">
        <w:trPr>
          <w:cantSplit/>
          <w:trHeight w:val="284"/>
        </w:trPr>
        <w:tc>
          <w:tcPr>
            <w:tcW w:w="1913"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Isolada</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05</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Conjugada</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8"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Geminada</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708"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06</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9001" w:type="dxa"/>
            <w:gridSpan w:val="10"/>
          </w:tcPr>
          <w:p w:rsidR="00795FA1" w:rsidRPr="00E469AC" w:rsidRDefault="00795FA1" w:rsidP="002B7162">
            <w:pPr>
              <w:keepNext/>
              <w:spacing w:after="0" w:line="240" w:lineRule="auto"/>
              <w:jc w:val="both"/>
              <w:outlineLvl w:val="3"/>
              <w:rPr>
                <w:rFonts w:ascii="Times New Roman" w:hAnsi="Times New Roman"/>
                <w:b/>
                <w:bCs/>
                <w:sz w:val="24"/>
                <w:szCs w:val="24"/>
              </w:rPr>
            </w:pPr>
            <w:r w:rsidRPr="00E469AC">
              <w:rPr>
                <w:rFonts w:ascii="Times New Roman" w:hAnsi="Times New Roman"/>
                <w:b/>
                <w:bCs/>
                <w:sz w:val="24"/>
                <w:szCs w:val="24"/>
              </w:rPr>
              <w:t>COBERTURA</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Zinco/Metálica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shd w:val="clear" w:color="auto" w:fill="auto"/>
            <w:vAlign w:val="center"/>
          </w:tcPr>
          <w:p w:rsidR="00795FA1" w:rsidRPr="00E469AC" w:rsidRDefault="00795FA1" w:rsidP="002B7162">
            <w:pPr>
              <w:tabs>
                <w:tab w:val="left" w:pos="144"/>
                <w:tab w:val="left" w:pos="217"/>
                <w:tab w:val="center" w:pos="355"/>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Telha de Fibrocimento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Telha de Barro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Laje</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Telha de Concreto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Telha de Barro Esmaltada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Outros</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18</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9001" w:type="dxa"/>
            <w:gridSpan w:val="10"/>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b/>
                <w:sz w:val="24"/>
                <w:szCs w:val="24"/>
              </w:rPr>
            </w:pPr>
            <w:r w:rsidRPr="00E469AC">
              <w:rPr>
                <w:rFonts w:ascii="Times New Roman" w:hAnsi="Times New Roman"/>
                <w:b/>
                <w:sz w:val="24"/>
                <w:szCs w:val="24"/>
              </w:rPr>
              <w:t>PAREDES</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Alvenaria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Madeira</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8"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Mista</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8"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Sem</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Fibrocimento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22</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22</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Outros</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25</w:t>
            </w:r>
          </w:p>
        </w:tc>
      </w:tr>
      <w:tr w:rsidR="00795FA1" w:rsidRPr="006A72B4" w:rsidTr="002B7162">
        <w:trPr>
          <w:cantSplit/>
          <w:trHeight w:val="284"/>
        </w:trPr>
        <w:tc>
          <w:tcPr>
            <w:tcW w:w="9001" w:type="dxa"/>
            <w:gridSpan w:val="10"/>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b/>
                <w:sz w:val="24"/>
                <w:szCs w:val="24"/>
              </w:rPr>
            </w:pPr>
            <w:r w:rsidRPr="00E469AC">
              <w:rPr>
                <w:rFonts w:ascii="Times New Roman" w:hAnsi="Times New Roman"/>
                <w:b/>
                <w:sz w:val="24"/>
                <w:szCs w:val="24"/>
              </w:rPr>
              <w:t>REVESTIMENTO DA FACHADA PRINCIPAL</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r w:rsidRPr="00E469AC">
              <w:rPr>
                <w:rFonts w:ascii="Times New Roman" w:hAnsi="Times New Roman"/>
                <w:sz w:val="24"/>
                <w:szCs w:val="24"/>
              </w:rPr>
              <w:t>Sem</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Reboco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Material cerâmico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Madeira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Pintura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12</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Pedra Natural</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Grafiato/Textura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Vidro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15</w:t>
            </w:r>
          </w:p>
        </w:tc>
      </w:tr>
      <w:tr w:rsidR="00795FA1" w:rsidRPr="006A72B4" w:rsidTr="002B7162">
        <w:trPr>
          <w:cantSplit/>
          <w:trHeight w:val="284"/>
        </w:trPr>
        <w:tc>
          <w:tcPr>
            <w:tcW w:w="9001" w:type="dxa"/>
            <w:gridSpan w:val="10"/>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b/>
                <w:sz w:val="24"/>
                <w:szCs w:val="24"/>
              </w:rPr>
            </w:pPr>
            <w:r w:rsidRPr="00E469AC">
              <w:rPr>
                <w:rFonts w:ascii="Times New Roman" w:hAnsi="Times New Roman"/>
                <w:b/>
                <w:sz w:val="24"/>
                <w:szCs w:val="24"/>
              </w:rPr>
              <w:t>ESQUADRIAS</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Madeira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07</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07</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07</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07</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07</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07</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Sem</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04</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04</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04</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04</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04</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04</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Vidro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Ferro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05</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05</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05</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Alumínio</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08</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Cs/>
                <w:sz w:val="24"/>
                <w:szCs w:val="24"/>
              </w:rPr>
            </w:pPr>
            <w:r w:rsidRPr="00E469AC">
              <w:rPr>
                <w:rFonts w:ascii="Times New Roman" w:hAnsi="Times New Roman"/>
                <w:bCs/>
                <w:sz w:val="24"/>
                <w:szCs w:val="24"/>
              </w:rPr>
              <w:t>PVC</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00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0" w:type="dxa"/>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sz w:val="24"/>
                <w:szCs w:val="24"/>
              </w:rPr>
            </w:pPr>
            <w:r w:rsidRPr="00E469AC">
              <w:rPr>
                <w:rFonts w:ascii="Times New Roman" w:hAnsi="Times New Roman"/>
                <w:sz w:val="24"/>
                <w:szCs w:val="24"/>
              </w:rPr>
              <w:t>10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
                <w:bCs/>
                <w:sz w:val="24"/>
                <w:szCs w:val="24"/>
              </w:rPr>
            </w:pPr>
            <w:r w:rsidRPr="00E469AC">
              <w:rPr>
                <w:rFonts w:ascii="Times New Roman" w:hAnsi="Times New Roman"/>
                <w:b/>
                <w:bCs/>
                <w:sz w:val="24"/>
                <w:szCs w:val="24"/>
              </w:rPr>
              <w:t>Pontuação Máxima</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100</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80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80</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40</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80</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100</w:t>
            </w:r>
          </w:p>
        </w:tc>
        <w:tc>
          <w:tcPr>
            <w:tcW w:w="851" w:type="dxa"/>
            <w:shd w:val="clear" w:color="auto" w:fill="auto"/>
            <w:vAlign w:val="center"/>
          </w:tcPr>
          <w:p w:rsidR="00795FA1" w:rsidRPr="00E469AC" w:rsidRDefault="00795FA1" w:rsidP="002B7162">
            <w:pPr>
              <w:spacing w:after="0" w:line="240" w:lineRule="auto"/>
              <w:jc w:val="center"/>
              <w:rPr>
                <w:rFonts w:ascii="Times New Roman" w:hAnsi="Times New Roman"/>
                <w:b/>
                <w:sz w:val="24"/>
                <w:szCs w:val="24"/>
              </w:rPr>
            </w:pPr>
            <w:r w:rsidRPr="00E469AC">
              <w:rPr>
                <w:rFonts w:ascii="Times New Roman" w:hAnsi="Times New Roman"/>
                <w:b/>
                <w:sz w:val="24"/>
                <w:szCs w:val="24"/>
              </w:rPr>
              <w:t>100</w:t>
            </w:r>
          </w:p>
        </w:tc>
      </w:tr>
      <w:tr w:rsidR="00795FA1" w:rsidRPr="006A72B4" w:rsidTr="002B7162">
        <w:trPr>
          <w:cantSplit/>
          <w:trHeight w:val="284"/>
        </w:trPr>
        <w:tc>
          <w:tcPr>
            <w:tcW w:w="1913" w:type="dxa"/>
            <w:shd w:val="clear" w:color="auto" w:fill="auto"/>
            <w:vAlign w:val="center"/>
          </w:tcPr>
          <w:p w:rsidR="00795FA1" w:rsidRPr="00E469AC" w:rsidRDefault="00795FA1" w:rsidP="002B7162">
            <w:pPr>
              <w:keepNext/>
              <w:widowControl w:val="0"/>
              <w:autoSpaceDE w:val="0"/>
              <w:autoSpaceDN w:val="0"/>
              <w:spacing w:after="0" w:line="240" w:lineRule="auto"/>
              <w:jc w:val="both"/>
              <w:outlineLvl w:val="4"/>
              <w:rPr>
                <w:rFonts w:ascii="Times New Roman" w:hAnsi="Times New Roman"/>
                <w:b/>
                <w:bCs/>
                <w:sz w:val="24"/>
                <w:szCs w:val="24"/>
              </w:rPr>
            </w:pPr>
            <w:r w:rsidRPr="00E469AC">
              <w:rPr>
                <w:rFonts w:ascii="Times New Roman" w:hAnsi="Times New Roman"/>
                <w:b/>
                <w:bCs/>
                <w:sz w:val="24"/>
                <w:szCs w:val="24"/>
              </w:rPr>
              <w:t>Pontos/100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w:t>
            </w:r>
          </w:p>
        </w:tc>
        <w:tc>
          <w:tcPr>
            <w:tcW w:w="708"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w:t>
            </w:r>
          </w:p>
        </w:tc>
        <w:tc>
          <w:tcPr>
            <w:tcW w:w="709"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0,8</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0,8</w:t>
            </w:r>
          </w:p>
        </w:tc>
        <w:tc>
          <w:tcPr>
            <w:tcW w:w="850"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0,4</w:t>
            </w:r>
          </w:p>
        </w:tc>
        <w:tc>
          <w:tcPr>
            <w:tcW w:w="851"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0,8</w:t>
            </w:r>
          </w:p>
        </w:tc>
        <w:tc>
          <w:tcPr>
            <w:tcW w:w="850" w:type="dxa"/>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w:t>
            </w:r>
          </w:p>
        </w:tc>
        <w:tc>
          <w:tcPr>
            <w:tcW w:w="851" w:type="dxa"/>
            <w:shd w:val="clear" w:color="auto" w:fill="auto"/>
            <w:vAlign w:val="center"/>
          </w:tcPr>
          <w:p w:rsidR="00795FA1" w:rsidRPr="00E469AC" w:rsidRDefault="00795FA1" w:rsidP="002B71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Times New Roman" w:hAnsi="Times New Roman"/>
                <w:b/>
                <w:sz w:val="24"/>
                <w:szCs w:val="24"/>
              </w:rPr>
            </w:pPr>
            <w:r w:rsidRPr="00E469AC">
              <w:rPr>
                <w:rFonts w:ascii="Times New Roman" w:hAnsi="Times New Roman"/>
                <w:b/>
                <w:sz w:val="24"/>
                <w:szCs w:val="24"/>
              </w:rPr>
              <w:t>1,0</w:t>
            </w:r>
          </w:p>
        </w:tc>
      </w:tr>
    </w:tbl>
    <w:p w:rsidR="00795FA1" w:rsidRPr="00FE6D0E" w:rsidRDefault="00795FA1" w:rsidP="00795FA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firstLine="567"/>
        <w:jc w:val="both"/>
        <w:rPr>
          <w:rFonts w:ascii="Times New Roman" w:hAnsi="Times New Roman"/>
          <w:sz w:val="24"/>
          <w:szCs w:val="24"/>
        </w:rPr>
      </w:pPr>
    </w:p>
    <w:p w:rsidR="00795FA1" w:rsidRDefault="00795FA1" w:rsidP="00795FA1">
      <w:pPr>
        <w:spacing w:after="0"/>
        <w:rPr>
          <w:color w:val="0070C0"/>
        </w:rPr>
      </w:pPr>
    </w:p>
    <w:p w:rsidR="00795FA1" w:rsidRPr="006A72B4" w:rsidRDefault="00795FA1" w:rsidP="00795FA1">
      <w:pPr>
        <w:pStyle w:val="Default"/>
        <w:jc w:val="center"/>
        <w:rPr>
          <w:rFonts w:ascii="Times New Roman" w:hAnsi="Times New Roman" w:cs="Times New Roman"/>
        </w:rPr>
      </w:pPr>
      <w:r w:rsidRPr="006A72B4">
        <w:rPr>
          <w:rFonts w:ascii="Times New Roman" w:hAnsi="Times New Roman" w:cs="Times New Roman"/>
          <w:b/>
          <w:bCs/>
        </w:rPr>
        <w:t>TABELA X</w:t>
      </w:r>
    </w:p>
    <w:p w:rsidR="00795FA1" w:rsidRPr="006A72B4" w:rsidRDefault="00795FA1" w:rsidP="00795FA1">
      <w:pPr>
        <w:pStyle w:val="Default"/>
        <w:jc w:val="center"/>
        <w:rPr>
          <w:rFonts w:ascii="Times New Roman" w:hAnsi="Times New Roman" w:cs="Times New Roman"/>
          <w:b/>
          <w:bCs/>
        </w:rPr>
      </w:pPr>
      <w:r w:rsidRPr="006A72B4">
        <w:rPr>
          <w:rFonts w:ascii="Times New Roman" w:hAnsi="Times New Roman" w:cs="Times New Roman"/>
          <w:b/>
          <w:bCs/>
        </w:rPr>
        <w:t xml:space="preserve">VALOR UNITÁRIO BÁSICO DO METRO QUADRADO DAS EDIFICAÇÕES </w:t>
      </w:r>
    </w:p>
    <w:p w:rsidR="00795FA1" w:rsidRPr="006A72B4" w:rsidRDefault="00795FA1" w:rsidP="00795FA1">
      <w:pPr>
        <w:pStyle w:val="Default"/>
        <w:jc w:val="center"/>
        <w:rPr>
          <w:rFonts w:ascii="Times New Roman" w:hAnsi="Times New Roman" w:cs="Times New Roman"/>
          <w:b/>
          <w:bCs/>
        </w:rPr>
      </w:pPr>
    </w:p>
    <w:p w:rsidR="00795FA1" w:rsidRDefault="00795FA1" w:rsidP="00795FA1">
      <w:pPr>
        <w:pStyle w:val="Defaul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2127"/>
      </w:tblGrid>
      <w:tr w:rsidR="00795FA1" w:rsidRPr="006A72B4" w:rsidTr="002B7162">
        <w:trPr>
          <w:trHeight w:val="312"/>
        </w:trPr>
        <w:tc>
          <w:tcPr>
            <w:tcW w:w="4678" w:type="dxa"/>
            <w:shd w:val="clear" w:color="auto" w:fill="BFBFBF"/>
            <w:vAlign w:val="center"/>
          </w:tcPr>
          <w:p w:rsidR="00795FA1" w:rsidRPr="006A72B4" w:rsidRDefault="00795FA1" w:rsidP="002B7162">
            <w:pPr>
              <w:widowControl w:val="0"/>
              <w:spacing w:after="0" w:line="240" w:lineRule="auto"/>
              <w:jc w:val="center"/>
              <w:rPr>
                <w:rFonts w:ascii="Times New Roman" w:hAnsi="Times New Roman"/>
                <w:b/>
                <w:sz w:val="24"/>
                <w:szCs w:val="24"/>
              </w:rPr>
            </w:pPr>
            <w:r w:rsidRPr="006A72B4">
              <w:rPr>
                <w:rFonts w:ascii="Times New Roman" w:hAnsi="Times New Roman"/>
                <w:b/>
                <w:sz w:val="24"/>
                <w:szCs w:val="24"/>
              </w:rPr>
              <w:t>TIPO DE EDIFICAÇÃO</w:t>
            </w:r>
          </w:p>
        </w:tc>
        <w:tc>
          <w:tcPr>
            <w:tcW w:w="2126" w:type="dxa"/>
            <w:shd w:val="clear" w:color="auto" w:fill="BFBFBF"/>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 xml:space="preserve">VALOR DO M² </w:t>
            </w:r>
          </w:p>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(R$)</w:t>
            </w:r>
          </w:p>
        </w:tc>
        <w:tc>
          <w:tcPr>
            <w:tcW w:w="2127" w:type="dxa"/>
            <w:shd w:val="clear" w:color="auto" w:fill="BFBFBF"/>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 xml:space="preserve">VALOR DO M² </w:t>
            </w:r>
          </w:p>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(VRF)</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a) Casa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1.180,11</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19,67</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b) Apartamento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984,45</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16,41</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c) Sala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988,33</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16,47</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d) Loja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988,33</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16,47</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d) Garagem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531,56</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8,86</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e) Galpão ..............................................</w:t>
            </w:r>
          </w:p>
        </w:tc>
        <w:tc>
          <w:tcPr>
            <w:tcW w:w="2126" w:type="dxa"/>
            <w:vAlign w:val="center"/>
          </w:tcPr>
          <w:p w:rsidR="00795FA1" w:rsidRPr="006A72B4" w:rsidRDefault="00795FA1" w:rsidP="002B7162">
            <w:pPr>
              <w:spacing w:after="0" w:line="240" w:lineRule="auto"/>
              <w:ind w:left="33"/>
              <w:jc w:val="center"/>
              <w:rPr>
                <w:rFonts w:ascii="Times New Roman" w:hAnsi="Times New Roman"/>
                <w:b/>
                <w:sz w:val="24"/>
                <w:szCs w:val="24"/>
              </w:rPr>
            </w:pPr>
            <w:r w:rsidRPr="006A72B4">
              <w:rPr>
                <w:rFonts w:ascii="Times New Roman" w:hAnsi="Times New Roman"/>
                <w:b/>
                <w:sz w:val="24"/>
                <w:szCs w:val="24"/>
              </w:rPr>
              <w:t>531,56</w:t>
            </w:r>
          </w:p>
        </w:tc>
        <w:tc>
          <w:tcPr>
            <w:tcW w:w="2127" w:type="dxa"/>
            <w:vAlign w:val="center"/>
          </w:tcPr>
          <w:p w:rsidR="00795FA1" w:rsidRPr="006A72B4" w:rsidRDefault="00795FA1" w:rsidP="002B7162">
            <w:pPr>
              <w:spacing w:after="0" w:line="240" w:lineRule="auto"/>
              <w:ind w:left="33"/>
              <w:jc w:val="center"/>
              <w:rPr>
                <w:rFonts w:ascii="Times New Roman" w:hAnsi="Times New Roman"/>
                <w:b/>
                <w:sz w:val="24"/>
                <w:szCs w:val="24"/>
              </w:rPr>
            </w:pPr>
            <w:r w:rsidRPr="006A72B4">
              <w:rPr>
                <w:rFonts w:ascii="Times New Roman" w:hAnsi="Times New Roman"/>
                <w:b/>
                <w:sz w:val="24"/>
                <w:szCs w:val="24"/>
              </w:rPr>
              <w:t>8,86</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f) Telheiro .............................................</w:t>
            </w:r>
          </w:p>
        </w:tc>
        <w:tc>
          <w:tcPr>
            <w:tcW w:w="2126" w:type="dxa"/>
            <w:vAlign w:val="center"/>
          </w:tcPr>
          <w:p w:rsidR="00795FA1" w:rsidRPr="006A72B4" w:rsidRDefault="00795FA1" w:rsidP="002B7162">
            <w:pPr>
              <w:spacing w:after="0" w:line="240" w:lineRule="auto"/>
              <w:ind w:left="33"/>
              <w:jc w:val="center"/>
              <w:rPr>
                <w:rFonts w:ascii="Times New Roman" w:hAnsi="Times New Roman"/>
                <w:b/>
                <w:sz w:val="24"/>
                <w:szCs w:val="24"/>
              </w:rPr>
            </w:pPr>
            <w:r w:rsidRPr="006A72B4">
              <w:rPr>
                <w:rFonts w:ascii="Times New Roman" w:hAnsi="Times New Roman"/>
                <w:b/>
                <w:sz w:val="24"/>
                <w:szCs w:val="24"/>
              </w:rPr>
              <w:t>531,56</w:t>
            </w:r>
          </w:p>
        </w:tc>
        <w:tc>
          <w:tcPr>
            <w:tcW w:w="2127" w:type="dxa"/>
            <w:vAlign w:val="center"/>
          </w:tcPr>
          <w:p w:rsidR="00795FA1" w:rsidRPr="006A72B4" w:rsidRDefault="00795FA1" w:rsidP="002B7162">
            <w:pPr>
              <w:spacing w:after="0" w:line="240" w:lineRule="auto"/>
              <w:ind w:left="33"/>
              <w:jc w:val="center"/>
              <w:rPr>
                <w:rFonts w:ascii="Times New Roman" w:hAnsi="Times New Roman"/>
                <w:b/>
                <w:sz w:val="24"/>
                <w:szCs w:val="24"/>
              </w:rPr>
            </w:pPr>
            <w:r w:rsidRPr="006A72B4">
              <w:rPr>
                <w:rFonts w:ascii="Times New Roman" w:hAnsi="Times New Roman"/>
                <w:b/>
                <w:sz w:val="24"/>
                <w:szCs w:val="24"/>
              </w:rPr>
              <w:t>8,86</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g) Edícula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531,56</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8,86</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h) Prédio Público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1.452,18</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24,20</w:t>
            </w:r>
          </w:p>
        </w:tc>
      </w:tr>
      <w:tr w:rsidR="00795FA1" w:rsidRPr="006A72B4" w:rsidTr="002B7162">
        <w:trPr>
          <w:trHeight w:val="454"/>
        </w:trPr>
        <w:tc>
          <w:tcPr>
            <w:tcW w:w="4678" w:type="dxa"/>
            <w:vAlign w:val="center"/>
          </w:tcPr>
          <w:p w:rsidR="00795FA1" w:rsidRPr="006A72B4" w:rsidRDefault="00795FA1" w:rsidP="002B7162">
            <w:pPr>
              <w:widowControl w:val="0"/>
              <w:spacing w:after="0" w:line="240" w:lineRule="auto"/>
              <w:ind w:firstLine="317"/>
              <w:rPr>
                <w:rFonts w:ascii="Times New Roman" w:hAnsi="Times New Roman"/>
                <w:b/>
                <w:sz w:val="24"/>
                <w:szCs w:val="24"/>
              </w:rPr>
            </w:pPr>
            <w:r w:rsidRPr="006A72B4">
              <w:rPr>
                <w:rFonts w:ascii="Times New Roman" w:hAnsi="Times New Roman"/>
                <w:b/>
                <w:sz w:val="24"/>
                <w:szCs w:val="24"/>
              </w:rPr>
              <w:t>i) Templo ..............................................</w:t>
            </w:r>
          </w:p>
        </w:tc>
        <w:tc>
          <w:tcPr>
            <w:tcW w:w="2126"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1.452,18</w:t>
            </w:r>
          </w:p>
        </w:tc>
        <w:tc>
          <w:tcPr>
            <w:tcW w:w="2127" w:type="dxa"/>
            <w:vAlign w:val="center"/>
          </w:tcPr>
          <w:p w:rsidR="00795FA1" w:rsidRPr="006A72B4" w:rsidRDefault="00795FA1" w:rsidP="002B7162">
            <w:pPr>
              <w:widowControl w:val="0"/>
              <w:spacing w:after="0" w:line="240" w:lineRule="auto"/>
              <w:ind w:left="33"/>
              <w:jc w:val="center"/>
              <w:rPr>
                <w:rFonts w:ascii="Times New Roman" w:hAnsi="Times New Roman"/>
                <w:b/>
                <w:sz w:val="24"/>
                <w:szCs w:val="24"/>
              </w:rPr>
            </w:pPr>
            <w:r w:rsidRPr="006A72B4">
              <w:rPr>
                <w:rFonts w:ascii="Times New Roman" w:hAnsi="Times New Roman"/>
                <w:b/>
                <w:sz w:val="24"/>
                <w:szCs w:val="24"/>
              </w:rPr>
              <w:t>24,20</w:t>
            </w:r>
          </w:p>
        </w:tc>
      </w:tr>
    </w:tbl>
    <w:p w:rsidR="00795FA1" w:rsidRDefault="00795FA1" w:rsidP="00795FA1">
      <w:pPr>
        <w:widowControl w:val="0"/>
        <w:spacing w:after="0" w:line="240" w:lineRule="auto"/>
        <w:ind w:left="33"/>
        <w:jc w:val="both"/>
      </w:pPr>
    </w:p>
    <w:p w:rsidR="00795FA1" w:rsidRPr="005303DB" w:rsidRDefault="00795FA1" w:rsidP="00795FA1">
      <w:pPr>
        <w:widowControl w:val="0"/>
        <w:spacing w:after="0" w:line="240" w:lineRule="auto"/>
        <w:ind w:left="33"/>
        <w:jc w:val="both"/>
      </w:pPr>
    </w:p>
    <w:p w:rsidR="00795FA1" w:rsidRDefault="00795FA1" w:rsidP="00795FA1">
      <w:pPr>
        <w:widowControl w:val="0"/>
        <w:spacing w:after="0" w:line="240" w:lineRule="auto"/>
        <w:ind w:left="33"/>
        <w:jc w:val="center"/>
      </w:pPr>
    </w:p>
    <w:p w:rsidR="00795FA1" w:rsidRPr="00923A47" w:rsidRDefault="00795FA1" w:rsidP="00795FA1">
      <w:pPr>
        <w:widowControl w:val="0"/>
        <w:spacing w:after="0" w:line="240" w:lineRule="auto"/>
        <w:ind w:left="33"/>
        <w:jc w:val="center"/>
        <w:rPr>
          <w:rFonts w:ascii="Times New Roman" w:hAnsi="Times New Roman"/>
          <w:b/>
          <w:sz w:val="24"/>
        </w:rPr>
      </w:pPr>
      <w:r w:rsidRPr="00923A47">
        <w:rPr>
          <w:rFonts w:ascii="Times New Roman" w:hAnsi="Times New Roman"/>
          <w:b/>
          <w:sz w:val="24"/>
        </w:rPr>
        <w:t>ANEXO II</w:t>
      </w:r>
    </w:p>
    <w:p w:rsidR="00795FA1" w:rsidRPr="00923A47" w:rsidRDefault="00795FA1" w:rsidP="00795FA1">
      <w:pPr>
        <w:widowControl w:val="0"/>
        <w:spacing w:after="0" w:line="240" w:lineRule="auto"/>
        <w:ind w:left="33"/>
        <w:jc w:val="center"/>
        <w:rPr>
          <w:rFonts w:ascii="Times New Roman" w:hAnsi="Times New Roman"/>
          <w:b/>
          <w:sz w:val="24"/>
        </w:rPr>
      </w:pPr>
      <w:r w:rsidRPr="00923A47">
        <w:rPr>
          <w:rFonts w:ascii="Times New Roman" w:hAnsi="Times New Roman"/>
          <w:b/>
          <w:sz w:val="24"/>
        </w:rPr>
        <w:t>CÁLCULO DO</w:t>
      </w:r>
      <w:r>
        <w:rPr>
          <w:rFonts w:ascii="Times New Roman" w:hAnsi="Times New Roman"/>
          <w:b/>
          <w:sz w:val="24"/>
        </w:rPr>
        <w:t xml:space="preserve"> </w:t>
      </w:r>
      <w:r w:rsidRPr="00923A47">
        <w:rPr>
          <w:rFonts w:ascii="Times New Roman" w:hAnsi="Times New Roman"/>
          <w:b/>
          <w:sz w:val="24"/>
        </w:rPr>
        <w:t>IPTU</w:t>
      </w:r>
    </w:p>
    <w:p w:rsidR="00795FA1" w:rsidRDefault="00795FA1" w:rsidP="00795FA1">
      <w:pPr>
        <w:widowControl w:val="0"/>
        <w:spacing w:after="0" w:line="240" w:lineRule="auto"/>
        <w:ind w:left="33"/>
        <w:jc w:val="center"/>
        <w:rPr>
          <w:rFonts w:ascii="Times New Roman" w:hAnsi="Times New Roman"/>
          <w:b/>
          <w:sz w:val="24"/>
        </w:rPr>
      </w:pPr>
    </w:p>
    <w:p w:rsidR="00795FA1" w:rsidRDefault="00795FA1" w:rsidP="00795FA1">
      <w:pPr>
        <w:widowControl w:val="0"/>
        <w:spacing w:after="0" w:line="240" w:lineRule="auto"/>
        <w:ind w:left="33"/>
        <w:jc w:val="center"/>
        <w:rPr>
          <w:rFonts w:ascii="Times New Roman" w:hAnsi="Times New Roman"/>
          <w:b/>
          <w:sz w:val="24"/>
        </w:rPr>
      </w:pPr>
      <w:r>
        <w:rPr>
          <w:rFonts w:ascii="Times New Roman" w:hAnsi="Times New Roman"/>
          <w:b/>
          <w:sz w:val="24"/>
        </w:rPr>
        <w:t>TABELA I - DETERMINAÇÃO DO VALOR VENAL DO IMÓVEL</w:t>
      </w:r>
    </w:p>
    <w:p w:rsidR="00795FA1" w:rsidRDefault="00795FA1" w:rsidP="00795FA1">
      <w:pPr>
        <w:widowControl w:val="0"/>
        <w:spacing w:after="0" w:line="240" w:lineRule="auto"/>
        <w:ind w:left="33"/>
        <w:jc w:val="center"/>
        <w:rPr>
          <w:rFonts w:ascii="Times New Roman" w:hAnsi="Times New Roman"/>
          <w:b/>
          <w:sz w:val="24"/>
        </w:rPr>
      </w:pPr>
    </w:p>
    <w:p w:rsidR="00795FA1" w:rsidRPr="006A72B4" w:rsidRDefault="00795FA1" w:rsidP="00795FA1">
      <w:pPr>
        <w:autoSpaceDE w:val="0"/>
        <w:autoSpaceDN w:val="0"/>
        <w:adjustRightInd w:val="0"/>
        <w:spacing w:after="0" w:line="240" w:lineRule="auto"/>
        <w:ind w:firstLine="1418"/>
        <w:jc w:val="both"/>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 xml:space="preserve">Para fins do disposto no </w:t>
      </w:r>
      <w:r w:rsidRPr="00AE1C56">
        <w:rPr>
          <w:rFonts w:ascii="Times New Roman" w:eastAsia="Calibri" w:hAnsi="Times New Roman"/>
          <w:color w:val="333333"/>
          <w:sz w:val="24"/>
          <w:szCs w:val="24"/>
          <w:lang w:eastAsia="en-US"/>
        </w:rPr>
        <w:t>art. 13 da Lei .... /2013</w:t>
      </w:r>
      <w:r w:rsidRPr="006A72B4">
        <w:rPr>
          <w:rFonts w:ascii="Times New Roman" w:eastAsia="Calibri" w:hAnsi="Times New Roman"/>
          <w:color w:val="333333"/>
          <w:sz w:val="24"/>
          <w:szCs w:val="24"/>
          <w:lang w:eastAsia="en-US"/>
        </w:rPr>
        <w:t>, os valores venais dos imóveis serão apurados mediante a aplicação das seguintes fórmulas matemáticas:</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Pr="006A72B4" w:rsidRDefault="00795FA1" w:rsidP="00795FA1">
      <w:pPr>
        <w:autoSpaceDE w:val="0"/>
        <w:autoSpaceDN w:val="0"/>
        <w:adjustRightInd w:val="0"/>
        <w:spacing w:after="0" w:line="240" w:lineRule="auto"/>
        <w:rPr>
          <w:rFonts w:ascii="Times New Roman" w:eastAsia="Calibri" w:hAnsi="Times New Roman"/>
          <w:b/>
          <w:color w:val="333333"/>
          <w:sz w:val="24"/>
          <w:szCs w:val="24"/>
          <w:lang w:eastAsia="en-US"/>
        </w:rPr>
      </w:pPr>
      <w:r w:rsidRPr="006A72B4">
        <w:rPr>
          <w:rFonts w:ascii="Times New Roman" w:eastAsia="Calibri" w:hAnsi="Times New Roman"/>
          <w:b/>
          <w:color w:val="333333"/>
          <w:sz w:val="24"/>
          <w:szCs w:val="24"/>
          <w:lang w:eastAsia="en-US"/>
        </w:rPr>
        <w:t>I - Valor Venal do Imóvel:</w:t>
      </w:r>
    </w:p>
    <w:p w:rsidR="00795FA1" w:rsidRPr="006A72B4" w:rsidRDefault="00EC5134" w:rsidP="00795FA1">
      <w:pPr>
        <w:autoSpaceDE w:val="0"/>
        <w:autoSpaceDN w:val="0"/>
        <w:adjustRightInd w:val="0"/>
        <w:spacing w:after="0" w:line="240" w:lineRule="auto"/>
        <w:rPr>
          <w:rFonts w:ascii="Times New Roman" w:eastAsia="Calibri" w:hAnsi="Times New Roman"/>
          <w:color w:val="333333"/>
          <w:sz w:val="24"/>
          <w:szCs w:val="24"/>
          <w:lang w:eastAsia="en-US"/>
        </w:rPr>
      </w:pPr>
      <w:r>
        <w:rPr>
          <w:rFonts w:ascii="Times New Roman" w:eastAsia="Calibri" w:hAnsi="Times New Roman"/>
          <w:noProof/>
          <w:color w:val="333333"/>
          <w:sz w:val="24"/>
          <w:szCs w:val="24"/>
        </w:rPr>
        <w:pict>
          <v:shapetype id="_x0000_t202" coordsize="21600,21600" o:spt="202" path="m,l,21600r21600,l21600,xe">
            <v:stroke joinstyle="miter"/>
            <v:path gradientshapeok="t" o:connecttype="rect"/>
          </v:shapetype>
          <v:shape id="Text Box 2" o:spid="_x0000_s1030" type="#_x0000_t202" style="position:absolute;margin-left:90.45pt;margin-top:12.9pt;width:191.25pt;height:3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">
            <v:textbox>
              <w:txbxContent>
                <w:p w:rsidR="00827C68" w:rsidRPr="0009187C" w:rsidRDefault="00827C68" w:rsidP="00795FA1">
                  <w:pPr>
                    <w:spacing w:before="120" w:after="120"/>
                    <w:jc w:val="center"/>
                    <w:rPr>
                      <w:rFonts w:ascii="Times New Roman" w:hAnsi="Times New Roman"/>
                      <w:b/>
                      <w:sz w:val="24"/>
                      <w:szCs w:val="24"/>
                    </w:rPr>
                  </w:pPr>
                  <w:r w:rsidRPr="0009187C">
                    <w:rPr>
                      <w:rFonts w:ascii="Times New Roman" w:hAnsi="Times New Roman"/>
                      <w:b/>
                      <w:sz w:val="24"/>
                      <w:szCs w:val="24"/>
                    </w:rPr>
                    <w:t>VVI = VV</w:t>
                  </w:r>
                  <w:r>
                    <w:rPr>
                      <w:rFonts w:ascii="Times New Roman" w:hAnsi="Times New Roman"/>
                      <w:b/>
                      <w:sz w:val="24"/>
                      <w:szCs w:val="24"/>
                    </w:rPr>
                    <w:t>T</w:t>
                  </w:r>
                  <w:r w:rsidRPr="0009187C">
                    <w:rPr>
                      <w:rFonts w:ascii="Times New Roman" w:hAnsi="Times New Roman"/>
                      <w:b/>
                      <w:sz w:val="24"/>
                      <w:szCs w:val="24"/>
                    </w:rPr>
                    <w:t xml:space="preserve"> + VV</w:t>
                  </w:r>
                  <w:r>
                    <w:rPr>
                      <w:rFonts w:ascii="Times New Roman" w:hAnsi="Times New Roman"/>
                      <w:b/>
                      <w:sz w:val="24"/>
                      <w:szCs w:val="24"/>
                    </w:rPr>
                    <w:t>E</w:t>
                  </w:r>
                </w:p>
              </w:txbxContent>
            </v:textbox>
          </v:shape>
        </w:pic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Onde:</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VVI = Valor venal do imóvel</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VVT = Valor venal do terreno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VVE = Valor venal da edificação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Default="00795FA1" w:rsidP="00795FA1">
      <w:pPr>
        <w:autoSpaceDE w:val="0"/>
        <w:autoSpaceDN w:val="0"/>
        <w:adjustRightInd w:val="0"/>
        <w:spacing w:after="0" w:line="240" w:lineRule="auto"/>
        <w:rPr>
          <w:rFonts w:ascii="Times New Roman" w:eastAsia="Calibri" w:hAnsi="Times New Roman"/>
          <w:b/>
          <w:color w:val="333333"/>
          <w:sz w:val="24"/>
          <w:szCs w:val="24"/>
          <w:lang w:eastAsia="en-US"/>
        </w:rPr>
      </w:pPr>
      <w:r w:rsidRPr="006A72B4">
        <w:rPr>
          <w:rFonts w:ascii="Times New Roman" w:eastAsia="Calibri" w:hAnsi="Times New Roman"/>
          <w:b/>
          <w:color w:val="333333"/>
          <w:sz w:val="24"/>
          <w:szCs w:val="24"/>
          <w:lang w:eastAsia="en-US"/>
        </w:rPr>
        <w:t xml:space="preserve">II - Valor Venal do Terreno </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Pr="006A72B4" w:rsidRDefault="00EC5134" w:rsidP="00795FA1">
      <w:pPr>
        <w:autoSpaceDE w:val="0"/>
        <w:autoSpaceDN w:val="0"/>
        <w:adjustRightInd w:val="0"/>
        <w:spacing w:after="0" w:line="240" w:lineRule="auto"/>
        <w:rPr>
          <w:rFonts w:ascii="Times New Roman" w:eastAsia="Calibri" w:hAnsi="Times New Roman"/>
          <w:color w:val="333333"/>
          <w:sz w:val="24"/>
          <w:szCs w:val="24"/>
          <w:lang w:eastAsia="en-US"/>
        </w:rPr>
      </w:pPr>
      <w:r>
        <w:rPr>
          <w:rFonts w:ascii="Times New Roman" w:eastAsia="Calibri" w:hAnsi="Times New Roman"/>
          <w:noProof/>
          <w:color w:val="333333"/>
          <w:sz w:val="24"/>
          <w:szCs w:val="24"/>
        </w:rPr>
        <w:pict>
          <v:shape id="Text Box 3" o:spid="_x0000_s1031" type="#_x0000_t202" style="position:absolute;margin-left:85.2pt;margin-top:10.7pt;width:217.5pt;height:3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">
            <v:textbox>
              <w:txbxContent>
                <w:p w:rsidR="00827C68" w:rsidRPr="006A72B4" w:rsidRDefault="00827C68" w:rsidP="00795FA1">
                  <w:pPr>
                    <w:autoSpaceDE w:val="0"/>
                    <w:autoSpaceDN w:val="0"/>
                    <w:adjustRightInd w:val="0"/>
                    <w:spacing w:after="0" w:line="360" w:lineRule="auto"/>
                    <w:rPr>
                      <w:rFonts w:ascii="Times New Roman" w:eastAsia="Calibri" w:hAnsi="Times New Roman"/>
                      <w:color w:val="333333"/>
                      <w:sz w:val="24"/>
                      <w:szCs w:val="24"/>
                      <w:lang w:val="en-US" w:eastAsia="en-US"/>
                    </w:rPr>
                  </w:pPr>
                  <w:r w:rsidRPr="00310B31">
                    <w:rPr>
                      <w:rFonts w:ascii="Times New Roman" w:hAnsi="Times New Roman"/>
                      <w:b/>
                      <w:sz w:val="24"/>
                      <w:szCs w:val="24"/>
                      <w:lang w:val="en-US"/>
                    </w:rPr>
                    <w:t xml:space="preserve">VVT = </w:t>
                  </w:r>
                  <w:r>
                    <w:rPr>
                      <w:rFonts w:ascii="Times New Roman" w:hAnsi="Times New Roman"/>
                      <w:b/>
                      <w:sz w:val="24"/>
                      <w:szCs w:val="24"/>
                      <w:lang w:val="en-US"/>
                    </w:rPr>
                    <w:t>[</w:t>
                  </w:r>
                  <w:r w:rsidRPr="00310B31">
                    <w:rPr>
                      <w:rFonts w:ascii="Times New Roman" w:hAnsi="Times New Roman"/>
                      <w:b/>
                      <w:sz w:val="24"/>
                      <w:szCs w:val="24"/>
                      <w:lang w:val="en-US"/>
                    </w:rPr>
                    <w:t>(At</w:t>
                  </w:r>
                  <w:r>
                    <w:rPr>
                      <w:rFonts w:ascii="Times New Roman" w:hAnsi="Times New Roman"/>
                      <w:b/>
                      <w:sz w:val="24"/>
                      <w:szCs w:val="24"/>
                      <w:lang w:val="en-US"/>
                    </w:rPr>
                    <w:t xml:space="preserve"> . Fp</w:t>
                  </w:r>
                  <w:r w:rsidRPr="00310B31">
                    <w:rPr>
                      <w:rFonts w:ascii="Times New Roman" w:hAnsi="Times New Roman"/>
                      <w:b/>
                      <w:sz w:val="24"/>
                      <w:szCs w:val="24"/>
                      <w:lang w:val="en-US"/>
                    </w:rPr>
                    <w:t>)</w:t>
                  </w:r>
                  <w:r>
                    <w:rPr>
                      <w:rFonts w:ascii="Times New Roman" w:hAnsi="Times New Roman"/>
                      <w:b/>
                      <w:sz w:val="24"/>
                      <w:szCs w:val="24"/>
                      <w:lang w:val="en-US"/>
                    </w:rPr>
                    <w:t xml:space="preserve"> . VUt]</w:t>
                  </w:r>
                  <w:r w:rsidRPr="00310B31">
                    <w:rPr>
                      <w:rFonts w:ascii="Times New Roman" w:hAnsi="Times New Roman"/>
                      <w:b/>
                      <w:sz w:val="24"/>
                      <w:szCs w:val="24"/>
                      <w:lang w:val="en-US"/>
                    </w:rPr>
                    <w:t xml:space="preserve"> .</w:t>
                  </w:r>
                  <w:r w:rsidRPr="006A72B4">
                    <w:rPr>
                      <w:rFonts w:ascii="Times New Roman" w:eastAsia="Calibri" w:hAnsi="Times New Roman"/>
                      <w:color w:val="333333"/>
                      <w:sz w:val="24"/>
                      <w:szCs w:val="24"/>
                      <w:lang w:val="en-US" w:eastAsia="en-US"/>
                    </w:rPr>
                    <w:t xml:space="preserve"> </w:t>
                  </w:r>
                  <w:r w:rsidRPr="006A72B4">
                    <w:rPr>
                      <w:rFonts w:ascii="Times New Roman" w:eastAsia="Calibri" w:hAnsi="Times New Roman"/>
                      <w:b/>
                      <w:color w:val="333333"/>
                      <w:sz w:val="24"/>
                      <w:szCs w:val="24"/>
                      <w:lang w:val="en-US" w:eastAsia="en-US"/>
                    </w:rPr>
                    <w:t>Ks . Kt . Kp</w:t>
                  </w:r>
                </w:p>
                <w:p w:rsidR="00827C68" w:rsidRPr="00310B31" w:rsidRDefault="00827C68" w:rsidP="00795FA1">
                  <w:pPr>
                    <w:spacing w:before="120" w:after="120"/>
                    <w:jc w:val="center"/>
                    <w:rPr>
                      <w:rFonts w:ascii="Times New Roman" w:hAnsi="Times New Roman"/>
                      <w:b/>
                      <w:sz w:val="24"/>
                      <w:szCs w:val="24"/>
                      <w:lang w:val="en-US"/>
                    </w:rPr>
                  </w:pPr>
                </w:p>
              </w:txbxContent>
            </v:textbox>
          </v:shape>
        </w:pic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Onde:</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VVT = Valor venal do terreno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At = Área territorial</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Fp = Fator de profundidade do terreno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VUt = Valor unitário básico do metro quadrado do terreno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Ks = Fator de correção quanto à situação do terreno na quadra</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Kt = Fator de correção quanto à topografia</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Kp = Fator de correção quanto à pedologia</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Default="00795FA1" w:rsidP="00795FA1">
      <w:pPr>
        <w:autoSpaceDE w:val="0"/>
        <w:autoSpaceDN w:val="0"/>
        <w:adjustRightInd w:val="0"/>
        <w:spacing w:after="0" w:line="240" w:lineRule="auto"/>
        <w:rPr>
          <w:rFonts w:ascii="Times New Roman" w:eastAsia="Calibri" w:hAnsi="Times New Roman"/>
          <w:b/>
          <w:color w:val="333333"/>
          <w:sz w:val="24"/>
          <w:szCs w:val="24"/>
          <w:lang w:eastAsia="en-US"/>
        </w:rPr>
      </w:pPr>
      <w:r w:rsidRPr="006A72B4">
        <w:rPr>
          <w:rFonts w:ascii="Times New Roman" w:eastAsia="Calibri" w:hAnsi="Times New Roman"/>
          <w:b/>
          <w:color w:val="333333"/>
          <w:sz w:val="24"/>
          <w:szCs w:val="24"/>
          <w:lang w:eastAsia="en-US"/>
        </w:rPr>
        <w:t>III - Valor Venal da Edificação</w:t>
      </w:r>
    </w:p>
    <w:p w:rsidR="00795FA1" w:rsidRPr="006A72B4" w:rsidRDefault="00795FA1" w:rsidP="00795FA1">
      <w:pPr>
        <w:autoSpaceDE w:val="0"/>
        <w:autoSpaceDN w:val="0"/>
        <w:adjustRightInd w:val="0"/>
        <w:spacing w:after="0" w:line="240" w:lineRule="auto"/>
        <w:rPr>
          <w:rFonts w:ascii="Times New Roman" w:eastAsia="Calibri" w:hAnsi="Times New Roman"/>
          <w:b/>
          <w:color w:val="333333"/>
          <w:sz w:val="24"/>
          <w:szCs w:val="24"/>
          <w:lang w:eastAsia="en-US"/>
        </w:rPr>
      </w:pPr>
    </w:p>
    <w:p w:rsidR="00795FA1" w:rsidRPr="006A72B4" w:rsidRDefault="00EC5134" w:rsidP="00795FA1">
      <w:pPr>
        <w:autoSpaceDE w:val="0"/>
        <w:autoSpaceDN w:val="0"/>
        <w:adjustRightInd w:val="0"/>
        <w:spacing w:after="0" w:line="240" w:lineRule="auto"/>
        <w:rPr>
          <w:rFonts w:ascii="Times New Roman" w:eastAsia="Calibri" w:hAnsi="Times New Roman"/>
          <w:color w:val="333333"/>
          <w:sz w:val="24"/>
          <w:szCs w:val="24"/>
          <w:lang w:eastAsia="en-US"/>
        </w:rPr>
      </w:pPr>
      <w:r>
        <w:rPr>
          <w:rFonts w:ascii="Times New Roman" w:eastAsia="Calibri" w:hAnsi="Times New Roman"/>
          <w:noProof/>
          <w:color w:val="333333"/>
          <w:sz w:val="24"/>
          <w:szCs w:val="24"/>
        </w:rPr>
        <w:pict>
          <v:shape id="Text Box 4" o:spid="_x0000_s1032" type="#_x0000_t202" style="position:absolute;margin-left:85.2pt;margin-top:5.6pt;width:217.5pt;height:3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">
            <v:textbox>
              <w:txbxContent>
                <w:p w:rsidR="00827C68" w:rsidRPr="006A72B4" w:rsidRDefault="00827C68" w:rsidP="00795FA1">
                  <w:pPr>
                    <w:autoSpaceDE w:val="0"/>
                    <w:autoSpaceDN w:val="0"/>
                    <w:adjustRightInd w:val="0"/>
                    <w:spacing w:after="0" w:line="360" w:lineRule="auto"/>
                    <w:jc w:val="center"/>
                    <w:rPr>
                      <w:rFonts w:ascii="Times New Roman" w:eastAsia="Calibri" w:hAnsi="Times New Roman"/>
                      <w:color w:val="333333"/>
                      <w:sz w:val="24"/>
                      <w:szCs w:val="24"/>
                      <w:lang w:val="en-US" w:eastAsia="en-US"/>
                    </w:rPr>
                  </w:pPr>
                  <w:r w:rsidRPr="00310B31">
                    <w:rPr>
                      <w:rFonts w:ascii="Times New Roman" w:hAnsi="Times New Roman"/>
                      <w:b/>
                      <w:sz w:val="24"/>
                      <w:szCs w:val="24"/>
                      <w:lang w:val="en-US"/>
                    </w:rPr>
                    <w:t>VV</w:t>
                  </w:r>
                  <w:r>
                    <w:rPr>
                      <w:rFonts w:ascii="Times New Roman" w:hAnsi="Times New Roman"/>
                      <w:b/>
                      <w:sz w:val="24"/>
                      <w:szCs w:val="24"/>
                      <w:lang w:val="en-US"/>
                    </w:rPr>
                    <w:t>E</w:t>
                  </w:r>
                  <w:r w:rsidRPr="00310B31">
                    <w:rPr>
                      <w:rFonts w:ascii="Times New Roman" w:hAnsi="Times New Roman"/>
                      <w:b/>
                      <w:sz w:val="24"/>
                      <w:szCs w:val="24"/>
                      <w:lang w:val="en-US"/>
                    </w:rPr>
                    <w:t xml:space="preserve"> = (</w:t>
                  </w:r>
                  <w:r>
                    <w:rPr>
                      <w:rFonts w:ascii="Times New Roman" w:hAnsi="Times New Roman"/>
                      <w:b/>
                      <w:sz w:val="24"/>
                      <w:szCs w:val="24"/>
                      <w:lang w:val="en-US"/>
                    </w:rPr>
                    <w:t xml:space="preserve">Ac . </w:t>
                  </w:r>
                  <w:r w:rsidRPr="00310B31">
                    <w:rPr>
                      <w:rFonts w:ascii="Times New Roman" w:hAnsi="Times New Roman"/>
                      <w:b/>
                      <w:sz w:val="24"/>
                      <w:szCs w:val="24"/>
                      <w:lang w:val="en-US"/>
                    </w:rPr>
                    <w:t>V</w:t>
                  </w:r>
                  <w:r>
                    <w:rPr>
                      <w:rFonts w:ascii="Times New Roman" w:hAnsi="Times New Roman"/>
                      <w:b/>
                      <w:sz w:val="24"/>
                      <w:szCs w:val="24"/>
                      <w:lang w:val="en-US"/>
                    </w:rPr>
                    <w:t>e</w:t>
                  </w:r>
                  <w:r w:rsidRPr="00310B31">
                    <w:rPr>
                      <w:rFonts w:ascii="Times New Roman" w:hAnsi="Times New Roman"/>
                      <w:b/>
                      <w:sz w:val="24"/>
                      <w:szCs w:val="24"/>
                      <w:lang w:val="en-US"/>
                    </w:rPr>
                    <w:t>)</w:t>
                  </w:r>
                  <w:r>
                    <w:rPr>
                      <w:rFonts w:ascii="Times New Roman" w:hAnsi="Times New Roman"/>
                      <w:b/>
                      <w:sz w:val="24"/>
                      <w:szCs w:val="24"/>
                      <w:lang w:val="en-US"/>
                    </w:rPr>
                    <w:t xml:space="preserve"> </w:t>
                  </w:r>
                  <w:r w:rsidRPr="00310B31">
                    <w:rPr>
                      <w:rFonts w:ascii="Times New Roman" w:hAnsi="Times New Roman"/>
                      <w:b/>
                      <w:sz w:val="24"/>
                      <w:szCs w:val="24"/>
                      <w:lang w:val="en-US"/>
                    </w:rPr>
                    <w:t>.</w:t>
                  </w:r>
                  <w:r w:rsidRPr="006A72B4">
                    <w:rPr>
                      <w:rFonts w:ascii="Times New Roman" w:eastAsia="Calibri" w:hAnsi="Times New Roman"/>
                      <w:color w:val="333333"/>
                      <w:sz w:val="24"/>
                      <w:szCs w:val="24"/>
                      <w:lang w:val="en-US" w:eastAsia="en-US"/>
                    </w:rPr>
                    <w:t xml:space="preserve"> </w:t>
                  </w:r>
                  <w:r w:rsidRPr="006A72B4">
                    <w:rPr>
                      <w:rFonts w:ascii="Times New Roman" w:eastAsia="Calibri" w:hAnsi="Times New Roman"/>
                      <w:b/>
                      <w:color w:val="333333"/>
                      <w:sz w:val="24"/>
                      <w:szCs w:val="24"/>
                      <w:lang w:val="en-US" w:eastAsia="en-US"/>
                    </w:rPr>
                    <w:t>Kl .</w:t>
                  </w:r>
                  <w:r w:rsidRPr="006A72B4">
                    <w:rPr>
                      <w:rFonts w:ascii="Times New Roman" w:eastAsia="Calibri" w:hAnsi="Times New Roman"/>
                      <w:color w:val="333333"/>
                      <w:sz w:val="24"/>
                      <w:szCs w:val="24"/>
                      <w:lang w:val="en-US" w:eastAsia="en-US"/>
                    </w:rPr>
                    <w:t xml:space="preserve"> </w:t>
                  </w:r>
                  <w:r w:rsidRPr="006A72B4">
                    <w:rPr>
                      <w:rFonts w:ascii="Times New Roman" w:eastAsia="Calibri" w:hAnsi="Times New Roman"/>
                      <w:b/>
                      <w:color w:val="333333"/>
                      <w:sz w:val="24"/>
                      <w:szCs w:val="24"/>
                      <w:lang w:val="en-US" w:eastAsia="en-US"/>
                    </w:rPr>
                    <w:t>Ka .</w:t>
                  </w:r>
                  <w:r w:rsidRPr="006A72B4">
                    <w:rPr>
                      <w:rFonts w:ascii="Times New Roman" w:eastAsia="Calibri" w:hAnsi="Times New Roman"/>
                      <w:color w:val="333333"/>
                      <w:sz w:val="24"/>
                      <w:szCs w:val="24"/>
                      <w:lang w:val="en-US" w:eastAsia="en-US"/>
                    </w:rPr>
                    <w:t xml:space="preserve"> </w:t>
                  </w:r>
                  <w:r w:rsidRPr="006A72B4">
                    <w:rPr>
                      <w:rFonts w:ascii="Times New Roman" w:eastAsia="Calibri" w:hAnsi="Times New Roman"/>
                      <w:b/>
                      <w:color w:val="333333"/>
                      <w:sz w:val="24"/>
                      <w:szCs w:val="24"/>
                      <w:lang w:val="en-US" w:eastAsia="en-US"/>
                    </w:rPr>
                    <w:t>Ke . Kd . Kc</w:t>
                  </w:r>
                </w:p>
                <w:p w:rsidR="00827C68" w:rsidRPr="00310B31" w:rsidRDefault="00827C68" w:rsidP="00795FA1">
                  <w:pPr>
                    <w:spacing w:before="120" w:after="120"/>
                    <w:jc w:val="center"/>
                    <w:rPr>
                      <w:rFonts w:ascii="Times New Roman" w:hAnsi="Times New Roman"/>
                      <w:b/>
                      <w:sz w:val="24"/>
                      <w:szCs w:val="24"/>
                      <w:lang w:val="en-US"/>
                    </w:rPr>
                  </w:pPr>
                </w:p>
              </w:txbxContent>
            </v:textbox>
          </v:shape>
        </w:pic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Onde:</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VVE = Valor venal da edificação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 xml:space="preserve">Ac = Área construída da edificação </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Ve = Valor básico do metro quadrado da edificação</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Kl = Fator de correção quanto à localização da edificação no lote</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 xml:space="preserve">Ka = Fator de correção quanto ao alinhamento da edificação </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 xml:space="preserve">Ke = Fator de correção quanto à estrutura da edificação </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 xml:space="preserve">Kd = Fator de correção quanto à depreciação da edificação </w:t>
      </w:r>
    </w:p>
    <w:p w:rsidR="00795FA1" w:rsidRPr="006A72B4" w:rsidRDefault="00795FA1" w:rsidP="00795FA1">
      <w:pPr>
        <w:autoSpaceDE w:val="0"/>
        <w:autoSpaceDN w:val="0"/>
        <w:adjustRightInd w:val="0"/>
        <w:spacing w:after="0" w:line="240" w:lineRule="auto"/>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Kc = Fator de correção quanto aos componentes da edificação</w:t>
      </w:r>
    </w:p>
    <w:p w:rsidR="00795FA1" w:rsidRPr="00923A47" w:rsidRDefault="00795FA1" w:rsidP="00795FA1">
      <w:pPr>
        <w:widowControl w:val="0"/>
        <w:spacing w:after="0" w:line="240" w:lineRule="auto"/>
        <w:ind w:left="33"/>
        <w:jc w:val="center"/>
        <w:rPr>
          <w:rFonts w:ascii="Times New Roman" w:hAnsi="Times New Roman"/>
          <w:b/>
          <w:sz w:val="24"/>
        </w:rPr>
      </w:pPr>
    </w:p>
    <w:p w:rsidR="00795FA1" w:rsidRDefault="00795FA1" w:rsidP="00795FA1">
      <w:pPr>
        <w:widowControl w:val="0"/>
        <w:spacing w:after="0" w:line="240" w:lineRule="auto"/>
        <w:ind w:left="33"/>
        <w:jc w:val="center"/>
        <w:rPr>
          <w:rFonts w:ascii="Times New Roman" w:hAnsi="Times New Roman"/>
          <w:b/>
          <w:sz w:val="24"/>
        </w:rPr>
      </w:pPr>
    </w:p>
    <w:p w:rsidR="00795FA1" w:rsidRDefault="00795FA1" w:rsidP="00795FA1">
      <w:pPr>
        <w:widowControl w:val="0"/>
        <w:spacing w:after="0" w:line="240" w:lineRule="auto"/>
        <w:ind w:left="33"/>
        <w:jc w:val="center"/>
        <w:rPr>
          <w:b/>
          <w:sz w:val="24"/>
        </w:rPr>
      </w:pPr>
      <w:r w:rsidRPr="00923A47">
        <w:rPr>
          <w:rFonts w:ascii="Times New Roman" w:hAnsi="Times New Roman"/>
          <w:b/>
          <w:sz w:val="24"/>
        </w:rPr>
        <w:t>TABELA I</w:t>
      </w:r>
      <w:r>
        <w:rPr>
          <w:rFonts w:ascii="Times New Roman" w:hAnsi="Times New Roman"/>
          <w:b/>
          <w:sz w:val="24"/>
        </w:rPr>
        <w:t xml:space="preserve">I </w:t>
      </w:r>
    </w:p>
    <w:p w:rsidR="00795FA1" w:rsidRDefault="00795FA1" w:rsidP="00795FA1">
      <w:pPr>
        <w:widowControl w:val="0"/>
        <w:spacing w:after="0" w:line="240" w:lineRule="auto"/>
        <w:ind w:left="33"/>
        <w:jc w:val="center"/>
        <w:rPr>
          <w:b/>
          <w:sz w:val="24"/>
        </w:rPr>
      </w:pPr>
    </w:p>
    <w:p w:rsidR="00795FA1" w:rsidRDefault="00795FA1" w:rsidP="00795FA1">
      <w:pPr>
        <w:widowControl w:val="0"/>
        <w:spacing w:after="0" w:line="240" w:lineRule="auto"/>
        <w:ind w:left="33"/>
        <w:jc w:val="center"/>
        <w:rPr>
          <w:b/>
          <w:sz w:val="24"/>
        </w:rPr>
      </w:pPr>
    </w:p>
    <w:p w:rsidR="00795FA1" w:rsidRPr="006A72B4" w:rsidRDefault="00795FA1" w:rsidP="00795FA1">
      <w:pPr>
        <w:autoSpaceDE w:val="0"/>
        <w:autoSpaceDN w:val="0"/>
        <w:adjustRightInd w:val="0"/>
        <w:ind w:firstLine="1418"/>
        <w:jc w:val="both"/>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 xml:space="preserve">Para fins de apuração do valor do IPTU serão aplicadas sobre o valor venal do imóvel (VVI), as seguintes alíquotas, diferenciadas quanto ao uso e progressivas segundo a capacidade contributiva do contribuinte. </w:t>
      </w:r>
    </w:p>
    <w:p w:rsidR="00795FA1" w:rsidRDefault="00795FA1" w:rsidP="00795FA1">
      <w:pPr>
        <w:autoSpaceDE w:val="0"/>
        <w:autoSpaceDN w:val="0"/>
        <w:adjustRightInd w:val="0"/>
        <w:ind w:firstLine="1418"/>
        <w:jc w:val="both"/>
        <w:rPr>
          <w:rFonts w:ascii="Times New Roman" w:eastAsia="Calibri" w:hAnsi="Times New Roman"/>
          <w:color w:val="333333"/>
          <w:sz w:val="24"/>
          <w:szCs w:val="24"/>
          <w:lang w:eastAsia="en-US"/>
        </w:rPr>
      </w:pPr>
      <w:r w:rsidRPr="006A72B4">
        <w:rPr>
          <w:rFonts w:ascii="Times New Roman" w:eastAsia="Calibri" w:hAnsi="Times New Roman"/>
          <w:color w:val="333333"/>
          <w:sz w:val="24"/>
          <w:szCs w:val="24"/>
          <w:lang w:eastAsia="en-US"/>
        </w:rPr>
        <w:t>A capacidade contributiva do contribuinte é definida pelo valor venal do imóvel.</w:t>
      </w:r>
    </w:p>
    <w:p w:rsidR="00E469AC" w:rsidRDefault="00E469AC" w:rsidP="00795FA1">
      <w:pPr>
        <w:autoSpaceDE w:val="0"/>
        <w:autoSpaceDN w:val="0"/>
        <w:adjustRightInd w:val="0"/>
        <w:ind w:firstLine="1418"/>
        <w:jc w:val="both"/>
        <w:rPr>
          <w:rFonts w:ascii="Times New Roman" w:eastAsia="Calibri" w:hAnsi="Times New Roman"/>
          <w:color w:val="333333"/>
          <w:sz w:val="24"/>
          <w:szCs w:val="24"/>
          <w:lang w:eastAsia="en-US"/>
        </w:rPr>
      </w:pPr>
    </w:p>
    <w:p w:rsidR="00E469AC" w:rsidRPr="006A72B4" w:rsidRDefault="00E469AC" w:rsidP="00795FA1">
      <w:pPr>
        <w:autoSpaceDE w:val="0"/>
        <w:autoSpaceDN w:val="0"/>
        <w:adjustRightInd w:val="0"/>
        <w:ind w:firstLine="1418"/>
        <w:jc w:val="both"/>
        <w:rPr>
          <w:rFonts w:ascii="Times New Roman" w:eastAsia="Calibri" w:hAnsi="Times New Roman"/>
          <w:color w:val="333333"/>
          <w:sz w:val="24"/>
          <w:szCs w:val="24"/>
          <w:lang w:eastAsia="en-US"/>
        </w:rPr>
      </w:pPr>
    </w:p>
    <w:p w:rsidR="00795FA1" w:rsidRDefault="00795FA1" w:rsidP="00795FA1">
      <w:pPr>
        <w:autoSpaceDE w:val="0"/>
        <w:autoSpaceDN w:val="0"/>
        <w:adjustRightInd w:val="0"/>
        <w:jc w:val="center"/>
        <w:rPr>
          <w:rFonts w:ascii="Times New Roman" w:hAnsi="Times New Roman"/>
          <w:b/>
          <w:sz w:val="24"/>
        </w:rPr>
      </w:pPr>
      <w:r>
        <w:rPr>
          <w:rFonts w:ascii="Times New Roman" w:hAnsi="Times New Roman"/>
          <w:b/>
          <w:sz w:val="24"/>
        </w:rPr>
        <w:t>I - IMÓVEL CONSTRUÍDO</w:t>
      </w:r>
    </w:p>
    <w:tbl>
      <w:tblPr>
        <w:tblpPr w:leftFromText="141" w:rightFromText="141" w:vertAnchor="text" w:horzAnchor="page" w:tblpX="2993" w:tblpY="75"/>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985"/>
      </w:tblGrid>
      <w:tr w:rsidR="00795FA1" w:rsidRPr="006A72B4" w:rsidTr="002B7162">
        <w:trPr>
          <w:trHeight w:val="143"/>
        </w:trPr>
        <w:tc>
          <w:tcPr>
            <w:tcW w:w="4644" w:type="dxa"/>
            <w:shd w:val="clear" w:color="auto" w:fill="BFBFBF"/>
            <w:vAlign w:val="center"/>
          </w:tcPr>
          <w:p w:rsidR="00795FA1" w:rsidRPr="006A72B4" w:rsidRDefault="00795FA1" w:rsidP="002B7162">
            <w:pPr>
              <w:widowControl w:val="0"/>
              <w:spacing w:after="0" w:line="240" w:lineRule="auto"/>
              <w:jc w:val="center"/>
              <w:rPr>
                <w:rFonts w:ascii="Times New Roman" w:hAnsi="Times New Roman"/>
                <w:b/>
                <w:bCs/>
                <w:sz w:val="24"/>
                <w:highlight w:val="lightGray"/>
              </w:rPr>
            </w:pPr>
            <w:r w:rsidRPr="006A72B4">
              <w:rPr>
                <w:rFonts w:ascii="Times New Roman" w:hAnsi="Times New Roman"/>
                <w:b/>
                <w:bCs/>
                <w:sz w:val="24"/>
                <w:highlight w:val="lightGray"/>
              </w:rPr>
              <w:t>FAIXA DE VALOR VENAL DO IMÓVEL</w:t>
            </w:r>
          </w:p>
          <w:p w:rsidR="00795FA1" w:rsidRPr="006A72B4" w:rsidRDefault="00795FA1" w:rsidP="002B7162">
            <w:pPr>
              <w:widowControl w:val="0"/>
              <w:spacing w:after="0"/>
              <w:jc w:val="center"/>
              <w:rPr>
                <w:rFonts w:ascii="Times New Roman" w:hAnsi="Times New Roman"/>
                <w:b/>
                <w:bCs/>
                <w:sz w:val="24"/>
                <w:highlight w:val="lightGray"/>
              </w:rPr>
            </w:pPr>
            <w:r w:rsidRPr="006A72B4">
              <w:rPr>
                <w:rFonts w:ascii="Times New Roman" w:hAnsi="Times New Roman"/>
                <w:b/>
                <w:bCs/>
                <w:sz w:val="24"/>
                <w:highlight w:val="lightGray"/>
              </w:rPr>
              <w:t>(EM R$ 1.000,00)</w:t>
            </w:r>
          </w:p>
        </w:tc>
        <w:tc>
          <w:tcPr>
            <w:tcW w:w="1985" w:type="dxa"/>
            <w:shd w:val="clear" w:color="auto" w:fill="BFBFBF"/>
            <w:vAlign w:val="center"/>
          </w:tcPr>
          <w:p w:rsidR="00795FA1" w:rsidRPr="006A72B4" w:rsidRDefault="00795FA1" w:rsidP="002B7162">
            <w:pPr>
              <w:widowControl w:val="0"/>
              <w:spacing w:after="0"/>
              <w:jc w:val="center"/>
              <w:rPr>
                <w:rFonts w:ascii="Times New Roman" w:hAnsi="Times New Roman"/>
                <w:b/>
                <w:bCs/>
                <w:sz w:val="24"/>
                <w:highlight w:val="lightGray"/>
              </w:rPr>
            </w:pPr>
            <w:r w:rsidRPr="006A72B4">
              <w:rPr>
                <w:rFonts w:ascii="Times New Roman" w:hAnsi="Times New Roman"/>
                <w:b/>
                <w:bCs/>
                <w:sz w:val="24"/>
                <w:highlight w:val="lightGray"/>
              </w:rPr>
              <w:t>ALÍQUOTA</w:t>
            </w:r>
          </w:p>
          <w:p w:rsidR="00795FA1" w:rsidRPr="006A72B4" w:rsidRDefault="00795FA1" w:rsidP="002B7162">
            <w:pPr>
              <w:widowControl w:val="0"/>
              <w:spacing w:after="0"/>
              <w:jc w:val="center"/>
              <w:rPr>
                <w:rFonts w:ascii="Times New Roman" w:hAnsi="Times New Roman"/>
                <w:b/>
                <w:bCs/>
                <w:sz w:val="24"/>
                <w:highlight w:val="lightGray"/>
              </w:rPr>
            </w:pPr>
            <w:r w:rsidRPr="006A72B4">
              <w:rPr>
                <w:rFonts w:ascii="Times New Roman" w:hAnsi="Times New Roman"/>
                <w:b/>
                <w:bCs/>
                <w:sz w:val="24"/>
                <w:highlight w:val="lightGray"/>
              </w:rPr>
              <w:t>(%)</w:t>
            </w:r>
          </w:p>
        </w:tc>
      </w:tr>
      <w:tr w:rsidR="00795FA1" w:rsidRPr="006A72B4" w:rsidTr="002B7162">
        <w:trPr>
          <w:trHeight w:val="454"/>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Até 50</w:t>
            </w:r>
          </w:p>
        </w:tc>
        <w:tc>
          <w:tcPr>
            <w:tcW w:w="1985" w:type="dxa"/>
            <w:vAlign w:val="center"/>
          </w:tcPr>
          <w:p w:rsidR="00795FA1" w:rsidRPr="006A72B4" w:rsidRDefault="00795FA1" w:rsidP="002B7162">
            <w:pPr>
              <w:spacing w:after="0"/>
              <w:ind w:firstLine="567"/>
              <w:rPr>
                <w:rFonts w:ascii="Times New Roman" w:hAnsi="Times New Roman"/>
                <w:b/>
                <w:sz w:val="24"/>
              </w:rPr>
            </w:pPr>
            <w:r w:rsidRPr="006A72B4">
              <w:rPr>
                <w:rFonts w:ascii="Times New Roman" w:hAnsi="Times New Roman"/>
                <w:b/>
                <w:sz w:val="24"/>
              </w:rPr>
              <w:t xml:space="preserve"> 0,10</w:t>
            </w:r>
          </w:p>
        </w:tc>
      </w:tr>
      <w:tr w:rsidR="00795FA1" w:rsidRPr="006A72B4" w:rsidTr="002B7162">
        <w:trPr>
          <w:trHeight w:val="454"/>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50 até 100</w:t>
            </w:r>
          </w:p>
        </w:tc>
        <w:tc>
          <w:tcPr>
            <w:tcW w:w="1985" w:type="dxa"/>
            <w:vAlign w:val="center"/>
          </w:tcPr>
          <w:p w:rsidR="00795FA1" w:rsidRPr="006A72B4" w:rsidRDefault="00795FA1" w:rsidP="002B7162">
            <w:pPr>
              <w:spacing w:after="0"/>
              <w:ind w:firstLine="567"/>
              <w:rPr>
                <w:rFonts w:ascii="Times New Roman" w:hAnsi="Times New Roman"/>
                <w:b/>
                <w:sz w:val="24"/>
              </w:rPr>
            </w:pPr>
            <w:r w:rsidRPr="006A72B4">
              <w:rPr>
                <w:rFonts w:ascii="Times New Roman" w:hAnsi="Times New Roman"/>
                <w:b/>
                <w:sz w:val="24"/>
              </w:rPr>
              <w:t xml:space="preserve"> 0,15</w:t>
            </w:r>
          </w:p>
        </w:tc>
      </w:tr>
      <w:tr w:rsidR="00795FA1" w:rsidRPr="006A72B4" w:rsidTr="002B7162">
        <w:trPr>
          <w:trHeight w:val="454"/>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100 até 200</w:t>
            </w:r>
          </w:p>
        </w:tc>
        <w:tc>
          <w:tcPr>
            <w:tcW w:w="1985" w:type="dxa"/>
            <w:vAlign w:val="center"/>
          </w:tcPr>
          <w:p w:rsidR="00795FA1" w:rsidRPr="006A72B4" w:rsidRDefault="00795FA1" w:rsidP="002B7162">
            <w:pPr>
              <w:spacing w:after="0"/>
              <w:ind w:firstLine="567"/>
              <w:rPr>
                <w:rFonts w:ascii="Times New Roman" w:hAnsi="Times New Roman"/>
                <w:b/>
                <w:sz w:val="24"/>
              </w:rPr>
            </w:pPr>
            <w:r w:rsidRPr="006A72B4">
              <w:rPr>
                <w:rFonts w:ascii="Times New Roman" w:hAnsi="Times New Roman"/>
                <w:b/>
                <w:sz w:val="24"/>
              </w:rPr>
              <w:t xml:space="preserve"> 0,20</w:t>
            </w:r>
          </w:p>
        </w:tc>
      </w:tr>
      <w:tr w:rsidR="00795FA1" w:rsidRPr="006A72B4" w:rsidTr="002B7162">
        <w:trPr>
          <w:trHeight w:val="454"/>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200 até 300</w:t>
            </w:r>
          </w:p>
        </w:tc>
        <w:tc>
          <w:tcPr>
            <w:tcW w:w="1985" w:type="dxa"/>
            <w:vAlign w:val="center"/>
          </w:tcPr>
          <w:p w:rsidR="00795FA1" w:rsidRPr="006A72B4" w:rsidRDefault="00795FA1" w:rsidP="002B7162">
            <w:pPr>
              <w:spacing w:after="0"/>
              <w:ind w:firstLine="567"/>
              <w:rPr>
                <w:rFonts w:ascii="Times New Roman" w:hAnsi="Times New Roman"/>
                <w:b/>
                <w:sz w:val="24"/>
              </w:rPr>
            </w:pPr>
            <w:r w:rsidRPr="006A72B4">
              <w:rPr>
                <w:rFonts w:ascii="Times New Roman" w:hAnsi="Times New Roman"/>
                <w:b/>
                <w:sz w:val="24"/>
              </w:rPr>
              <w:t xml:space="preserve"> 0,25</w:t>
            </w:r>
          </w:p>
        </w:tc>
      </w:tr>
      <w:tr w:rsidR="00795FA1" w:rsidRPr="006A72B4" w:rsidTr="002B7162">
        <w:trPr>
          <w:trHeight w:val="454"/>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 xml:space="preserve">Acima de 300 </w:t>
            </w:r>
          </w:p>
        </w:tc>
        <w:tc>
          <w:tcPr>
            <w:tcW w:w="1985" w:type="dxa"/>
            <w:vAlign w:val="center"/>
          </w:tcPr>
          <w:p w:rsidR="00795FA1" w:rsidRPr="006A72B4" w:rsidRDefault="00795FA1" w:rsidP="002B7162">
            <w:pPr>
              <w:spacing w:after="0"/>
              <w:ind w:firstLine="567"/>
              <w:rPr>
                <w:rFonts w:ascii="Times New Roman" w:hAnsi="Times New Roman"/>
                <w:b/>
                <w:sz w:val="24"/>
              </w:rPr>
            </w:pPr>
            <w:r w:rsidRPr="006A72B4">
              <w:rPr>
                <w:rFonts w:ascii="Times New Roman" w:hAnsi="Times New Roman"/>
                <w:b/>
                <w:sz w:val="24"/>
              </w:rPr>
              <w:t xml:space="preserve"> 0,30</w:t>
            </w:r>
          </w:p>
        </w:tc>
      </w:tr>
      <w:tr w:rsidR="00795FA1" w:rsidRPr="006A72B4" w:rsidTr="002B7162">
        <w:trPr>
          <w:trHeight w:val="312"/>
        </w:trPr>
        <w:tc>
          <w:tcPr>
            <w:tcW w:w="6629" w:type="dxa"/>
            <w:gridSpan w:val="2"/>
            <w:shd w:val="clear" w:color="auto" w:fill="BFBFBF"/>
            <w:vAlign w:val="center"/>
          </w:tcPr>
          <w:p w:rsidR="00795FA1" w:rsidRPr="006A72B4" w:rsidRDefault="00795FA1" w:rsidP="002B7162">
            <w:pPr>
              <w:spacing w:after="0"/>
              <w:ind w:firstLine="567"/>
              <w:rPr>
                <w:rFonts w:ascii="Times New Roman" w:hAnsi="Times New Roman"/>
                <w:b/>
                <w:sz w:val="24"/>
              </w:rPr>
            </w:pPr>
            <w:r w:rsidRPr="006A72B4">
              <w:rPr>
                <w:rFonts w:ascii="Times New Roman" w:hAnsi="Times New Roman"/>
                <w:b/>
                <w:bCs/>
                <w:sz w:val="24"/>
              </w:rPr>
              <w:t>TOTAL</w:t>
            </w:r>
          </w:p>
        </w:tc>
      </w:tr>
    </w:tbl>
    <w:p w:rsidR="00795FA1" w:rsidRPr="00DB238A" w:rsidRDefault="00795FA1" w:rsidP="00795FA1">
      <w:pPr>
        <w:widowControl w:val="0"/>
        <w:spacing w:after="0"/>
        <w:ind w:firstLine="567"/>
        <w:jc w:val="center"/>
        <w:rPr>
          <w:bCs/>
        </w:rPr>
      </w:pPr>
    </w:p>
    <w:p w:rsidR="00795FA1" w:rsidRPr="00DB238A" w:rsidRDefault="00795FA1" w:rsidP="00795FA1">
      <w:pPr>
        <w:widowControl w:val="0"/>
        <w:ind w:firstLine="567"/>
        <w:jc w:val="center"/>
        <w:rPr>
          <w:bCs/>
        </w:rPr>
      </w:pPr>
    </w:p>
    <w:p w:rsidR="00795FA1" w:rsidRPr="00DB238A" w:rsidRDefault="00795FA1" w:rsidP="00795FA1">
      <w:pPr>
        <w:widowControl w:val="0"/>
        <w:ind w:firstLine="567"/>
        <w:jc w:val="center"/>
        <w:rPr>
          <w:bCs/>
        </w:rPr>
      </w:pPr>
    </w:p>
    <w:p w:rsidR="00795FA1" w:rsidRPr="00DB238A" w:rsidRDefault="00795FA1" w:rsidP="00795FA1">
      <w:pPr>
        <w:widowControl w:val="0"/>
        <w:jc w:val="center"/>
        <w:rPr>
          <w:bCs/>
        </w:rPr>
      </w:pPr>
    </w:p>
    <w:p w:rsidR="00795FA1" w:rsidRPr="00DB238A" w:rsidRDefault="00795FA1" w:rsidP="00795FA1">
      <w:pPr>
        <w:widowControl w:val="0"/>
        <w:ind w:firstLine="567"/>
        <w:jc w:val="center"/>
        <w:rPr>
          <w:bCs/>
        </w:rPr>
      </w:pPr>
    </w:p>
    <w:p w:rsidR="00795FA1" w:rsidRPr="00DB238A" w:rsidRDefault="00795FA1" w:rsidP="00795FA1">
      <w:pPr>
        <w:widowControl w:val="0"/>
        <w:ind w:firstLine="567"/>
        <w:jc w:val="center"/>
        <w:rPr>
          <w:bCs/>
        </w:rPr>
      </w:pPr>
    </w:p>
    <w:p w:rsidR="00795FA1" w:rsidRPr="00DB238A" w:rsidRDefault="00795FA1" w:rsidP="00795FA1">
      <w:pPr>
        <w:widowControl w:val="0"/>
        <w:ind w:firstLine="567"/>
        <w:jc w:val="center"/>
        <w:rPr>
          <w:bCs/>
        </w:rPr>
      </w:pPr>
    </w:p>
    <w:p w:rsidR="00795FA1" w:rsidRPr="00DB238A" w:rsidRDefault="00795FA1" w:rsidP="00795FA1">
      <w:pPr>
        <w:widowControl w:val="0"/>
        <w:ind w:firstLine="567"/>
        <w:jc w:val="center"/>
        <w:rPr>
          <w:bCs/>
        </w:rPr>
      </w:pPr>
    </w:p>
    <w:p w:rsidR="00795FA1" w:rsidRDefault="00795FA1" w:rsidP="00795FA1">
      <w:pPr>
        <w:widowControl w:val="0"/>
        <w:spacing w:after="0" w:line="240" w:lineRule="auto"/>
        <w:ind w:left="33"/>
        <w:jc w:val="center"/>
        <w:rPr>
          <w:b/>
        </w:rPr>
      </w:pPr>
    </w:p>
    <w:p w:rsidR="00795FA1" w:rsidRDefault="00795FA1" w:rsidP="00795FA1">
      <w:pPr>
        <w:autoSpaceDE w:val="0"/>
        <w:autoSpaceDN w:val="0"/>
        <w:adjustRightInd w:val="0"/>
        <w:jc w:val="center"/>
        <w:rPr>
          <w:rFonts w:ascii="Times New Roman" w:hAnsi="Times New Roman"/>
          <w:b/>
          <w:sz w:val="24"/>
        </w:rPr>
      </w:pPr>
    </w:p>
    <w:p w:rsidR="00795FA1" w:rsidRDefault="00795FA1" w:rsidP="00795FA1">
      <w:pPr>
        <w:autoSpaceDE w:val="0"/>
        <w:autoSpaceDN w:val="0"/>
        <w:adjustRightInd w:val="0"/>
        <w:jc w:val="center"/>
        <w:rPr>
          <w:rFonts w:ascii="Times New Roman" w:hAnsi="Times New Roman"/>
          <w:b/>
          <w:sz w:val="24"/>
        </w:rPr>
      </w:pPr>
      <w:r>
        <w:rPr>
          <w:rFonts w:ascii="Times New Roman" w:hAnsi="Times New Roman"/>
          <w:b/>
          <w:sz w:val="24"/>
        </w:rPr>
        <w:t xml:space="preserve">II - IMÓVEL NÃO CONSTRUÍDO                                                                                                                                                                                                                                                                                                                                                                                             </w:t>
      </w:r>
    </w:p>
    <w:tbl>
      <w:tblPr>
        <w:tblpPr w:leftFromText="141" w:rightFromText="141" w:vertAnchor="text" w:horzAnchor="page" w:tblpX="2993" w:tblpY="75"/>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985"/>
      </w:tblGrid>
      <w:tr w:rsidR="00795FA1" w:rsidRPr="006A72B4" w:rsidTr="002B7162">
        <w:trPr>
          <w:trHeight w:val="143"/>
        </w:trPr>
        <w:tc>
          <w:tcPr>
            <w:tcW w:w="4644" w:type="dxa"/>
            <w:shd w:val="clear" w:color="auto" w:fill="BFBFBF"/>
            <w:vAlign w:val="center"/>
          </w:tcPr>
          <w:p w:rsidR="00795FA1" w:rsidRPr="006A72B4" w:rsidRDefault="00795FA1" w:rsidP="002B7162">
            <w:pPr>
              <w:widowControl w:val="0"/>
              <w:spacing w:after="0" w:line="240" w:lineRule="auto"/>
              <w:jc w:val="center"/>
              <w:rPr>
                <w:rFonts w:ascii="Times New Roman" w:hAnsi="Times New Roman"/>
                <w:b/>
                <w:bCs/>
                <w:sz w:val="24"/>
                <w:highlight w:val="lightGray"/>
              </w:rPr>
            </w:pPr>
            <w:r w:rsidRPr="006A72B4">
              <w:rPr>
                <w:rFonts w:ascii="Times New Roman" w:hAnsi="Times New Roman"/>
                <w:b/>
                <w:bCs/>
                <w:sz w:val="24"/>
                <w:highlight w:val="lightGray"/>
              </w:rPr>
              <w:t>FAIXA DE VALOR VENAL DO IMÓVEL</w:t>
            </w:r>
          </w:p>
          <w:p w:rsidR="00795FA1" w:rsidRPr="006A72B4" w:rsidRDefault="00795FA1" w:rsidP="002B7162">
            <w:pPr>
              <w:widowControl w:val="0"/>
              <w:spacing w:after="0"/>
              <w:jc w:val="center"/>
              <w:rPr>
                <w:rFonts w:ascii="Times New Roman" w:hAnsi="Times New Roman"/>
                <w:b/>
                <w:bCs/>
                <w:sz w:val="24"/>
                <w:highlight w:val="lightGray"/>
              </w:rPr>
            </w:pPr>
            <w:r w:rsidRPr="006A72B4">
              <w:rPr>
                <w:rFonts w:ascii="Times New Roman" w:hAnsi="Times New Roman"/>
                <w:b/>
                <w:bCs/>
                <w:sz w:val="24"/>
                <w:highlight w:val="lightGray"/>
              </w:rPr>
              <w:t>(EM R$ 1.000,00)</w:t>
            </w:r>
          </w:p>
        </w:tc>
        <w:tc>
          <w:tcPr>
            <w:tcW w:w="1985" w:type="dxa"/>
            <w:shd w:val="clear" w:color="auto" w:fill="BFBFBF"/>
            <w:vAlign w:val="center"/>
          </w:tcPr>
          <w:p w:rsidR="00795FA1" w:rsidRPr="006A72B4" w:rsidRDefault="00795FA1" w:rsidP="002B7162">
            <w:pPr>
              <w:widowControl w:val="0"/>
              <w:spacing w:after="0"/>
              <w:jc w:val="center"/>
              <w:rPr>
                <w:rFonts w:ascii="Times New Roman" w:hAnsi="Times New Roman"/>
                <w:b/>
                <w:bCs/>
                <w:sz w:val="24"/>
                <w:highlight w:val="lightGray"/>
              </w:rPr>
            </w:pPr>
            <w:r w:rsidRPr="006A72B4">
              <w:rPr>
                <w:rFonts w:ascii="Times New Roman" w:hAnsi="Times New Roman"/>
                <w:b/>
                <w:bCs/>
                <w:sz w:val="24"/>
                <w:highlight w:val="lightGray"/>
              </w:rPr>
              <w:t>ALÍQUOTA</w:t>
            </w:r>
          </w:p>
          <w:p w:rsidR="00795FA1" w:rsidRPr="006A72B4" w:rsidRDefault="00795FA1" w:rsidP="002B7162">
            <w:pPr>
              <w:widowControl w:val="0"/>
              <w:spacing w:after="0"/>
              <w:jc w:val="center"/>
              <w:rPr>
                <w:rFonts w:ascii="Times New Roman" w:hAnsi="Times New Roman"/>
                <w:b/>
                <w:bCs/>
                <w:sz w:val="24"/>
                <w:highlight w:val="lightGray"/>
              </w:rPr>
            </w:pPr>
            <w:r w:rsidRPr="006A72B4">
              <w:rPr>
                <w:rFonts w:ascii="Times New Roman" w:hAnsi="Times New Roman"/>
                <w:b/>
                <w:bCs/>
                <w:sz w:val="24"/>
                <w:highlight w:val="lightGray"/>
              </w:rPr>
              <w:t>(%)</w:t>
            </w:r>
          </w:p>
        </w:tc>
      </w:tr>
      <w:tr w:rsidR="00795FA1" w:rsidRPr="006A72B4" w:rsidTr="002B7162">
        <w:trPr>
          <w:trHeight w:val="312"/>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Até 50</w:t>
            </w:r>
          </w:p>
        </w:tc>
        <w:tc>
          <w:tcPr>
            <w:tcW w:w="1985" w:type="dxa"/>
            <w:vAlign w:val="center"/>
          </w:tcPr>
          <w:p w:rsidR="00795FA1" w:rsidRPr="006A72B4" w:rsidRDefault="00795FA1" w:rsidP="002B7162">
            <w:pPr>
              <w:spacing w:after="0" w:line="240" w:lineRule="auto"/>
              <w:ind w:firstLine="34"/>
              <w:jc w:val="center"/>
              <w:rPr>
                <w:rFonts w:ascii="Times New Roman" w:hAnsi="Times New Roman"/>
                <w:b/>
                <w:sz w:val="24"/>
              </w:rPr>
            </w:pPr>
            <w:r w:rsidRPr="006A72B4">
              <w:rPr>
                <w:rFonts w:ascii="Times New Roman" w:hAnsi="Times New Roman"/>
                <w:b/>
                <w:sz w:val="24"/>
              </w:rPr>
              <w:t>0,50</w:t>
            </w:r>
          </w:p>
        </w:tc>
      </w:tr>
      <w:tr w:rsidR="00795FA1" w:rsidRPr="006A72B4" w:rsidTr="002B7162">
        <w:trPr>
          <w:trHeight w:val="312"/>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50 até 100</w:t>
            </w:r>
          </w:p>
        </w:tc>
        <w:tc>
          <w:tcPr>
            <w:tcW w:w="1985" w:type="dxa"/>
            <w:vAlign w:val="center"/>
          </w:tcPr>
          <w:p w:rsidR="00795FA1" w:rsidRPr="006A72B4" w:rsidRDefault="00795FA1" w:rsidP="002B7162">
            <w:pPr>
              <w:spacing w:after="0" w:line="240" w:lineRule="auto"/>
              <w:ind w:firstLine="34"/>
              <w:jc w:val="center"/>
              <w:rPr>
                <w:rFonts w:ascii="Times New Roman" w:hAnsi="Times New Roman"/>
                <w:b/>
                <w:sz w:val="24"/>
              </w:rPr>
            </w:pPr>
            <w:r w:rsidRPr="006A72B4">
              <w:rPr>
                <w:rFonts w:ascii="Times New Roman" w:hAnsi="Times New Roman"/>
                <w:b/>
                <w:sz w:val="24"/>
              </w:rPr>
              <w:t>0,55</w:t>
            </w:r>
          </w:p>
        </w:tc>
      </w:tr>
      <w:tr w:rsidR="00795FA1" w:rsidRPr="006A72B4" w:rsidTr="002B7162">
        <w:trPr>
          <w:trHeight w:val="312"/>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100 até 200</w:t>
            </w:r>
          </w:p>
        </w:tc>
        <w:tc>
          <w:tcPr>
            <w:tcW w:w="1985" w:type="dxa"/>
            <w:vAlign w:val="center"/>
          </w:tcPr>
          <w:p w:rsidR="00795FA1" w:rsidRPr="006A72B4" w:rsidRDefault="00795FA1" w:rsidP="002B7162">
            <w:pPr>
              <w:spacing w:after="0" w:line="240" w:lineRule="auto"/>
              <w:ind w:firstLine="34"/>
              <w:jc w:val="center"/>
              <w:rPr>
                <w:rFonts w:ascii="Times New Roman" w:hAnsi="Times New Roman"/>
                <w:b/>
                <w:sz w:val="24"/>
              </w:rPr>
            </w:pPr>
            <w:r w:rsidRPr="006A72B4">
              <w:rPr>
                <w:rFonts w:ascii="Times New Roman" w:hAnsi="Times New Roman"/>
                <w:b/>
                <w:sz w:val="24"/>
              </w:rPr>
              <w:t>0,60</w:t>
            </w:r>
          </w:p>
        </w:tc>
      </w:tr>
      <w:tr w:rsidR="00795FA1" w:rsidRPr="006A72B4" w:rsidTr="002B7162">
        <w:trPr>
          <w:trHeight w:val="312"/>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200 até 300</w:t>
            </w:r>
          </w:p>
        </w:tc>
        <w:tc>
          <w:tcPr>
            <w:tcW w:w="1985" w:type="dxa"/>
            <w:vAlign w:val="center"/>
          </w:tcPr>
          <w:p w:rsidR="00795FA1" w:rsidRPr="006A72B4" w:rsidRDefault="00795FA1" w:rsidP="002B7162">
            <w:pPr>
              <w:spacing w:after="0" w:line="240" w:lineRule="auto"/>
              <w:ind w:firstLine="34"/>
              <w:jc w:val="center"/>
              <w:rPr>
                <w:rFonts w:ascii="Times New Roman" w:hAnsi="Times New Roman"/>
                <w:b/>
                <w:sz w:val="24"/>
              </w:rPr>
            </w:pPr>
            <w:r w:rsidRPr="006A72B4">
              <w:rPr>
                <w:rFonts w:ascii="Times New Roman" w:hAnsi="Times New Roman"/>
                <w:b/>
                <w:sz w:val="24"/>
              </w:rPr>
              <w:t>0,70</w:t>
            </w:r>
          </w:p>
        </w:tc>
      </w:tr>
      <w:tr w:rsidR="00795FA1" w:rsidRPr="006A72B4" w:rsidTr="002B7162">
        <w:trPr>
          <w:trHeight w:val="312"/>
        </w:trPr>
        <w:tc>
          <w:tcPr>
            <w:tcW w:w="4644" w:type="dxa"/>
            <w:vAlign w:val="center"/>
          </w:tcPr>
          <w:p w:rsidR="00795FA1" w:rsidRPr="006A72B4" w:rsidRDefault="00795FA1" w:rsidP="002B7162">
            <w:pPr>
              <w:widowControl w:val="0"/>
              <w:spacing w:after="0"/>
              <w:ind w:firstLine="567"/>
              <w:rPr>
                <w:rFonts w:ascii="Times New Roman" w:hAnsi="Times New Roman"/>
                <w:b/>
                <w:bCs/>
                <w:sz w:val="24"/>
              </w:rPr>
            </w:pPr>
            <w:r w:rsidRPr="006A72B4">
              <w:rPr>
                <w:rFonts w:ascii="Times New Roman" w:hAnsi="Times New Roman"/>
                <w:b/>
                <w:bCs/>
                <w:sz w:val="24"/>
              </w:rPr>
              <w:t>Acima de 300</w:t>
            </w:r>
          </w:p>
        </w:tc>
        <w:tc>
          <w:tcPr>
            <w:tcW w:w="1985" w:type="dxa"/>
            <w:vAlign w:val="center"/>
          </w:tcPr>
          <w:p w:rsidR="00795FA1" w:rsidRPr="006A72B4" w:rsidRDefault="00795FA1" w:rsidP="002B7162">
            <w:pPr>
              <w:spacing w:after="0" w:line="240" w:lineRule="auto"/>
              <w:ind w:firstLine="34"/>
              <w:jc w:val="center"/>
              <w:rPr>
                <w:rFonts w:ascii="Times New Roman" w:hAnsi="Times New Roman"/>
                <w:b/>
                <w:sz w:val="24"/>
              </w:rPr>
            </w:pPr>
            <w:r w:rsidRPr="006A72B4">
              <w:rPr>
                <w:rFonts w:ascii="Times New Roman" w:hAnsi="Times New Roman"/>
                <w:b/>
                <w:sz w:val="24"/>
              </w:rPr>
              <w:t>0,80</w:t>
            </w:r>
          </w:p>
        </w:tc>
      </w:tr>
      <w:tr w:rsidR="00795FA1" w:rsidRPr="006A72B4" w:rsidTr="002B7162">
        <w:trPr>
          <w:trHeight w:val="312"/>
        </w:trPr>
        <w:tc>
          <w:tcPr>
            <w:tcW w:w="6629" w:type="dxa"/>
            <w:gridSpan w:val="2"/>
            <w:shd w:val="clear" w:color="auto" w:fill="BFBFBF"/>
            <w:vAlign w:val="center"/>
          </w:tcPr>
          <w:p w:rsidR="00795FA1" w:rsidRPr="006A72B4" w:rsidRDefault="00795FA1" w:rsidP="002B7162">
            <w:pPr>
              <w:spacing w:after="0"/>
              <w:ind w:firstLine="34"/>
              <w:jc w:val="center"/>
              <w:rPr>
                <w:rFonts w:ascii="Times New Roman" w:hAnsi="Times New Roman"/>
                <w:b/>
                <w:sz w:val="24"/>
              </w:rPr>
            </w:pPr>
            <w:r w:rsidRPr="006A72B4">
              <w:rPr>
                <w:rFonts w:ascii="Times New Roman" w:hAnsi="Times New Roman"/>
                <w:b/>
                <w:bCs/>
                <w:sz w:val="24"/>
              </w:rPr>
              <w:t>TOTAL</w:t>
            </w:r>
          </w:p>
        </w:tc>
      </w:tr>
    </w:tbl>
    <w:p w:rsidR="00795FA1" w:rsidRDefault="00795FA1" w:rsidP="00795FA1">
      <w:pPr>
        <w:widowControl w:val="0"/>
        <w:spacing w:after="0" w:line="240" w:lineRule="auto"/>
        <w:ind w:left="33"/>
        <w:jc w:val="center"/>
        <w:rPr>
          <w:b/>
        </w:rPr>
      </w:pPr>
    </w:p>
    <w:p w:rsidR="00795FA1" w:rsidRDefault="00795FA1" w:rsidP="00795FA1">
      <w:pPr>
        <w:widowControl w:val="0"/>
        <w:spacing w:after="0" w:line="240" w:lineRule="auto"/>
        <w:ind w:left="33"/>
        <w:jc w:val="center"/>
        <w:rPr>
          <w:b/>
        </w:rPr>
      </w:pPr>
    </w:p>
    <w:p w:rsidR="00795FA1" w:rsidRDefault="00795FA1" w:rsidP="00795FA1">
      <w:pPr>
        <w:widowControl w:val="0"/>
        <w:spacing w:after="0" w:line="240" w:lineRule="auto"/>
        <w:ind w:left="33"/>
        <w:jc w:val="center"/>
        <w:rPr>
          <w:b/>
        </w:rPr>
      </w:pPr>
    </w:p>
    <w:p w:rsidR="00795FA1" w:rsidRDefault="00795FA1" w:rsidP="00795FA1">
      <w:pPr>
        <w:widowControl w:val="0"/>
        <w:spacing w:after="0" w:line="240" w:lineRule="auto"/>
        <w:ind w:left="33"/>
        <w:jc w:val="center"/>
        <w:rPr>
          <w:b/>
        </w:rPr>
      </w:pPr>
    </w:p>
    <w:p w:rsidR="00795FA1" w:rsidRDefault="00795FA1" w:rsidP="00795FA1">
      <w:pPr>
        <w:widowControl w:val="0"/>
        <w:spacing w:after="0" w:line="240" w:lineRule="auto"/>
        <w:ind w:left="33"/>
        <w:jc w:val="center"/>
        <w:rPr>
          <w:b/>
        </w:rPr>
      </w:pPr>
    </w:p>
    <w:p w:rsidR="00795FA1" w:rsidRDefault="00795FA1" w:rsidP="00795FA1">
      <w:pPr>
        <w:widowControl w:val="0"/>
        <w:spacing w:after="0" w:line="240" w:lineRule="auto"/>
        <w:ind w:left="33"/>
        <w:jc w:val="center"/>
        <w:rPr>
          <w:b/>
        </w:rPr>
      </w:pPr>
    </w:p>
    <w:p w:rsidR="00795FA1" w:rsidRDefault="00795FA1" w:rsidP="00795FA1">
      <w:pPr>
        <w:widowControl w:val="0"/>
        <w:spacing w:after="0" w:line="240" w:lineRule="auto"/>
        <w:ind w:left="33"/>
        <w:jc w:val="center"/>
        <w:rPr>
          <w:b/>
        </w:rPr>
      </w:pPr>
    </w:p>
    <w:p w:rsidR="00795FA1" w:rsidRPr="00923A47" w:rsidRDefault="00795FA1" w:rsidP="00795FA1">
      <w:pPr>
        <w:widowControl w:val="0"/>
        <w:spacing w:after="0" w:line="240" w:lineRule="auto"/>
        <w:ind w:left="33"/>
        <w:jc w:val="center"/>
        <w:rPr>
          <w:b/>
        </w:rPr>
      </w:pPr>
      <w:r>
        <w:rPr>
          <w:b/>
        </w:rPr>
        <w:t xml:space="preserve">                                                                                </w:t>
      </w:r>
    </w:p>
    <w:p w:rsidR="00795FA1" w:rsidRDefault="00795FA1" w:rsidP="00795FA1">
      <w:pPr>
        <w:autoSpaceDE w:val="0"/>
        <w:autoSpaceDN w:val="0"/>
        <w:adjustRightInd w:val="0"/>
        <w:jc w:val="center"/>
        <w:rPr>
          <w:rFonts w:ascii="Times New Roman" w:hAnsi="Times New Roman"/>
          <w:b/>
          <w:sz w:val="24"/>
        </w:rPr>
      </w:pPr>
    </w:p>
    <w:p w:rsidR="00795FA1" w:rsidRDefault="00795FA1" w:rsidP="00795FA1">
      <w:pPr>
        <w:autoSpaceDE w:val="0"/>
        <w:autoSpaceDN w:val="0"/>
        <w:adjustRightInd w:val="0"/>
        <w:jc w:val="center"/>
        <w:rPr>
          <w:rFonts w:ascii="Times New Roman" w:hAnsi="Times New Roman"/>
          <w:b/>
          <w:sz w:val="24"/>
        </w:rPr>
      </w:pPr>
    </w:p>
    <w:p w:rsidR="00795FA1" w:rsidRPr="00923A47" w:rsidRDefault="00795FA1" w:rsidP="00795FA1">
      <w:pPr>
        <w:widowControl w:val="0"/>
        <w:spacing w:after="0" w:line="240" w:lineRule="auto"/>
        <w:ind w:left="33"/>
        <w:jc w:val="center"/>
        <w:rPr>
          <w:b/>
        </w:rPr>
      </w:pPr>
    </w:p>
    <w:p w:rsidR="00795FA1" w:rsidRDefault="00795FA1"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p w:rsidR="00E469AC" w:rsidRDefault="00E469AC" w:rsidP="00795FA1">
      <w:pPr>
        <w:tabs>
          <w:tab w:val="left" w:pos="849"/>
          <w:tab w:val="center" w:pos="4393"/>
        </w:tabs>
        <w:spacing w:before="180" w:after="120"/>
        <w:rPr>
          <w:rFonts w:ascii="Times New Roman" w:hAnsi="Times New Roman"/>
          <w:sz w:val="24"/>
          <w:szCs w:val="24"/>
        </w:rPr>
      </w:pPr>
    </w:p>
    <w:tbl>
      <w:tblPr>
        <w:tblW w:w="0" w:type="auto"/>
        <w:tblInd w:w="53" w:type="dxa"/>
        <w:tblLayout w:type="fixed"/>
        <w:tblCellMar>
          <w:left w:w="70" w:type="dxa"/>
          <w:right w:w="70" w:type="dxa"/>
        </w:tblCellMar>
        <w:tblLook w:val="04A0" w:firstRow="1" w:lastRow="0" w:firstColumn="1" w:lastColumn="0" w:noHBand="0" w:noVBand="1"/>
      </w:tblPr>
      <w:tblGrid>
        <w:gridCol w:w="3613"/>
        <w:gridCol w:w="705"/>
        <w:gridCol w:w="1938"/>
        <w:gridCol w:w="1790"/>
        <w:gridCol w:w="1113"/>
      </w:tblGrid>
      <w:tr w:rsidR="00795FA1" w:rsidRPr="00D8354F" w:rsidTr="002B7162">
        <w:trPr>
          <w:trHeight w:val="300"/>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1   CENTRO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4"/>
                <w:szCs w:val="24"/>
              </w:rPr>
            </w:pPr>
            <w:r w:rsidRPr="00D8354F">
              <w:rPr>
                <w:rFonts w:ascii="Arial" w:hAnsi="Arial" w:cs="Arial"/>
                <w:sz w:val="24"/>
                <w:szCs w:val="24"/>
              </w:rPr>
              <w:t>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b/>
                <w:bCs/>
                <w:sz w:val="18"/>
                <w:szCs w:val="18"/>
              </w:rPr>
            </w:pPr>
            <w:r w:rsidRPr="00D8354F">
              <w:rPr>
                <w:rFonts w:cs="Calibri"/>
                <w:b/>
                <w:bCs/>
                <w:sz w:val="18"/>
                <w:szCs w:val="18"/>
              </w:rPr>
              <w:t>RUA/AVENIDA/TVA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SECÃO</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QUADRA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LOTE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ascii="Arial" w:hAnsi="Arial" w:cs="Arial"/>
                <w:b/>
                <w:bCs/>
                <w:sz w:val="20"/>
                <w:szCs w:val="20"/>
              </w:rPr>
            </w:pPr>
            <w:r w:rsidRPr="00D8354F">
              <w:rPr>
                <w:rFonts w:ascii="Arial" w:hAnsi="Arial" w:cs="Arial"/>
                <w:b/>
                <w:bCs/>
                <w:sz w:val="20"/>
                <w:szCs w:val="20"/>
              </w:rPr>
              <w:t>VALOR M2</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 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 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W</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Igreja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Ginásio</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245 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Prefeitura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1/33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1/33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Nelson Gonçalves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Nelson Gonçalves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Nelson Gonçalves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Nelson Gonçalves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Nelson Gonçalves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Nelson Gonçalves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Roberto Carlos Braga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Roberto Carlos Braga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Roberto Carlos Braga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Roberto Carlos Braga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Roberto Carlos Braga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Roberto Carlos Braga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Cartola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Cartola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Cartola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Cartola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Cartola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Cartola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Estados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450,00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Américas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Américas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Américas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Américas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Américas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Américas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Ex-Combatentes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Ex-Combatentes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Ex-Combatentes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Ex-Combatentes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Ex-Combatentes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Ex-Combatentes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Hosp. Reg.</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Prefeitura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Fórum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W</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Igreja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Hosp. Reg.</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Abril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Abril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Prefeitura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Creche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Sanemat</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W</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Igreja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Hosp. Reg.</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Agosto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Agosto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Eurico Dutra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Eurico Dutra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Eurico Dutra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Eurico Dutra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Alta Floresta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Fórum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Alta Floresta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Alta Floresta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Alta Floresta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Sanemat</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Alta Floresta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Alta Floresta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Sinop</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Sanemat</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Sinop</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Sinop</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Sinop</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W</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Sinop</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Sinop</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Rui Barbosa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Igreja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Rui Barbosa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Rui Barbosa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Rui Barbosa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Hosp. Reg.</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Rui Barbosa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Rui Barbosa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Castro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Castro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Castro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Castro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Outono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Outono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Outono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Outono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Outono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Outono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Primavera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Primavera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Primavera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Primavera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Primavera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Primavera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 a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Domingão</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Mário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Setembro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Setembro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Outubro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Outubro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Novembro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Novembro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Dezembro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Dezembro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Domingão</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01/10 a 12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Domingão</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Belém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1/2/19/20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1/2/19/20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1/2/19/20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Cemitério</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Abrelino Antonio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José Rocha dos Santos Filho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José Rocha dos Santos Filho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José Rocha dos Santos Filho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José Rocha dos Santos Filho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Caxias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Caxias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Caxias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Caxias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Belo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Florianópolis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Ademar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Ligação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Pioneiros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Zulmar Bertuol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Criciúma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Irmã Benedita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Cascavel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Carazinho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Canoas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Bagé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Bagé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Bagé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Bagé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Bagé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Bagé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Sebastiana M. Pimentel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Edgar Garcia de Siqueira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1 - 4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 e 02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 e 02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 e 02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Foz do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Genésio R. Baggio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Genésio R. Baggio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Genésio R. Baggio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11/15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Otávio de Souza Cruz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 a 05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Marginal Direita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150,00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- 2  - BAIRRO BOM JESUS.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Santarém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Santarém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Santarém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Santarém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Santarém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Santarém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Nobres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Nobres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Nobres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Nobres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Nobres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Nobres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Rosário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Rosário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Rosário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Rosário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Rosário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Rosário 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Vinícius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Cuiabá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Felicidade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 a 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Felicidade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 a 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Março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 a 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Março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 a 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Estrela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Estrela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Janeiro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Janeiro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Fevereiro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Fevereiro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- 3  -  JARDIM ALVORADA.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Luiz Amadeu Lodi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Videiras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1/24/25/26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570-E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570-E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570-E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1/10/11/12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Carmem Miranda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Noel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Noel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Noel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Noel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Noel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Noel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Orlando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Orlando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Orlando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Orlando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Orlando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Orlando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Ataulfo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Ataulfo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Ataulfo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Ataulfo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Ataulfo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Ataulfo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560-F</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Aquário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Aquário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Capricórnio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Capricórnio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- 4  - BAIRRO BELA VISTA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02+D1126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Escola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Santa Maria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2"/>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2"/>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07-A/06-A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05-A/04-B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Áries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Áries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Tva Gêmeos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Gêmeos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Virgem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Virgem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Libra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Libra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Escorpião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Escorpião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Sagitário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Sagitário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Leão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Leão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Câncer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Câncer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Peixes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Peixes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Peixes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Peixes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161-G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Santos Dumont</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119-D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2, 3, 4 A e 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2, 3, 4 A e 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 7B, 8-A, 9-A,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Lupcínio Rodrigues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 7B, 8-A, 9-A,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Castelo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Castelo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Castelo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Castelo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Castelo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Castelo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Presidente Médici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Presidente Médici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Presidente Médici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Presidente Médici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Presidente Médici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Presidente Médici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Costa e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Costa e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Costa e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Costa e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Costa e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Costa e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Floriano Peixoto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176-G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217-H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218-H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177-F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7-b, 7-a, 8-a, 9-a,10-a,10-b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7-b,7-a,8-a,9-a,10-a,10-b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 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 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Violetas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Violetas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6-a, 6-b, 8-b, 9-b,11-a,11-b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Violetas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Violetas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 5-b, 3-b, 2-b,12-a,12-b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178-F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1-b, 2-b, 3-b,4-a, 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1-b, 2-b, 3-b,4-a, 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 7-b, 8-a, 9-a,10-a, 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 7-b, 8-a, 9-a,10-a,10-b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179-F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212-D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1-b, 2-b, 3-b,4-a, 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1-b, 2-b, 3-b,4-a, 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 7-b, 8-a, 9-a,10-a, 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 7-b, 8-a, 9-a,10-a, 10-b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211-D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1-b, 2-b, 3-b,4-a, 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1-b, 2-b, 3-b,4-a, 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156-F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250,00</w:t>
            </w:r>
          </w:p>
        </w:tc>
      </w:tr>
      <w:tr w:rsidR="00795FA1" w:rsidRPr="00D8354F" w:rsidTr="002B7162">
        <w:trPr>
          <w:trHeight w:val="28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05 - INDUSTRIAL 1ª ETAPA.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rPr>
            </w:pPr>
            <w:r w:rsidRPr="00D8354F">
              <w:rPr>
                <w:rFonts w:ascii="Arial" w:hAnsi="Arial" w:cs="Arial"/>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Idemar Riedi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Idemar Riedi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 /16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1/15/21 a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15/29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 a 50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 a 62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 a 60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a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 a 50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 a 62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 a 60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a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 a 60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 a 62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 a 60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MT-242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MT-242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MT-242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MT-242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 a 35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 a 35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 a 35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 a 41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 a 41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 a 41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Tangará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188 e 189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 a 40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2"/>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 a 40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 a 40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 a 195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06  -  INDUSTRIAL 2ª ETAPA</w:t>
            </w:r>
          </w:p>
        </w:tc>
        <w:tc>
          <w:tcPr>
            <w:tcW w:w="1113" w:type="dxa"/>
            <w:tcBorders>
              <w:top w:val="nil"/>
              <w:left w:val="nil"/>
              <w:bottom w:val="nil"/>
              <w:right w:val="nil"/>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Idemar Riedi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188.190.1.2.124.134.147 a 175</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350,00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Gravataí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19.20.103 a 107.133.146 a 157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Gravataí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21.22.108.155 a 162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Esteio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49.50.113.155 a 162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Esteio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51.52.114.163 a 167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Treze de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75.76.118.163 a 167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Treze de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77.78.119.168 a 173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99 só impares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100 só pares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 a 103. 108 a 123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Lajeado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124 a 133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Lajeado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 a 146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173/167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183 a 186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154/162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174 a 182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7: RESIDENCIAL VILA BELA.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MT-242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Solimões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Solimões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Solimões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Uruguai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Uruguai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01.19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01.19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Oiapoque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Oiapoque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01.19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Juruá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Juruá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01.19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Guaíba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Guaíba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Tocantins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Tocantins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Parnauba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Parnauba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Parnauba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Japurá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Japurá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Japurá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Japurá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Tefé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Tefé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Tefé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Tefé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Guaporé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Guaporé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Guaporé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01.04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Araguaia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Araguaia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Trombetas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Trombetas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Mamoré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Mamoré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Mamoré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Mamoré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Jaguaribe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Jaguaribe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Jaguaribe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Jaguaribe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- 08 - JARDIM BELA VISTA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Camélias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Camélias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Camélias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Camélias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Joaçaba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11.12.13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Santa Bárbara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- 09 - BAIRRO MORADA DO SOL</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01.19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8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Girassóis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Girassóis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Girassóis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Girassóis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Girassóis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Girassóis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Palmas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Palmas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2"/>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Camélias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Camélias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das Avencas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Flamboians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Flamboians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Flamboians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Flamboians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78"/>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Azaléias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Azaléias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Azaléias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Azaléias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Azaléias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80,00</w:t>
            </w:r>
          </w:p>
        </w:tc>
      </w:tr>
      <w:tr w:rsidR="00795FA1" w:rsidRPr="00D8354F" w:rsidTr="002B7162">
        <w:trPr>
          <w:trHeight w:val="28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- 10 - JARDIM CAROLINA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rPr>
            </w:pPr>
            <w:r w:rsidRPr="00D8354F">
              <w:rPr>
                <w:rFonts w:ascii="Arial" w:hAnsi="Arial" w:cs="Arial"/>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Pedro Alves Cabral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Pedro alves Cabral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01.19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Pedro Alves Cabral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 a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Pedro Alves Cabral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 a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Londrina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Antônio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59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Antônio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Antônio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Antônio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Antônio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Medianeira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Medianeira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Medianeira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Medianeira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Fortaleza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Fortaleza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Fortaleza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Fortaleza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20,00</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- 11 - BAIRRO SÃO DOMINGOS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Pr>
                <w:rFonts w:ascii="Arial" w:hAnsi="Arial" w:cs="Arial"/>
                <w:sz w:val="20"/>
                <w:szCs w:val="20"/>
              </w:rPr>
              <w:t xml:space="preserve"> </w:t>
            </w: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Pr>
                <w:rFonts w:ascii="Arial" w:hAnsi="Arial" w:cs="Arial"/>
                <w:sz w:val="20"/>
                <w:szCs w:val="20"/>
              </w:rPr>
              <w:t xml:space="preserve">        </w:t>
            </w:r>
            <w:r w:rsidRPr="00D8354F">
              <w:rPr>
                <w:rFonts w:ascii="Arial" w:hAnsi="Arial" w:cs="Arial"/>
                <w:sz w:val="20"/>
                <w:szCs w:val="20"/>
              </w:rPr>
              <w:t xml:space="preserve">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Pr>
                <w:rFonts w:cs="Calibri"/>
                <w:sz w:val="18"/>
                <w:szCs w:val="18"/>
              </w:rPr>
              <w:t>Eq.</w:t>
            </w:r>
            <w:r w:rsidRPr="00D8354F">
              <w:rPr>
                <w:rFonts w:cs="Calibri"/>
                <w:sz w:val="18"/>
                <w:szCs w:val="18"/>
              </w:rPr>
              <w:t>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Pr>
                <w:rFonts w:ascii="Arial" w:hAnsi="Arial" w:cs="Arial"/>
                <w:sz w:val="20"/>
                <w:szCs w:val="20"/>
              </w:rPr>
              <w:t xml:space="preserve">        </w:t>
            </w:r>
            <w:r w:rsidRPr="00D8354F">
              <w:rPr>
                <w:rFonts w:ascii="Arial" w:hAnsi="Arial" w:cs="Arial"/>
                <w:sz w:val="20"/>
                <w:szCs w:val="20"/>
              </w:rPr>
              <w:t xml:space="preserve">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Luzia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Nicodemos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Nicodemos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Nicodemos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Nicodemos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Nicodemos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Nicodemos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Palmares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Mateus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Mateus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Filadélfia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Filadélfia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Cristo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Cristo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Cristovão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Cristovão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Judas Tadeu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Judas Tadeu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Judas Tadeu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Miguel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Miguel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Miguel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Miguel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Angelo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Angelo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Angelo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Angelo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Cecília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Cecília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Cecília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Cecília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Izabel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Izabel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12  -  LOTEAMENTO FRATERNIDADE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Aureliano P. da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Alfa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Alfa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Tiago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Tiago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Laudicéia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Laudicéia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Malaquias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Malaquias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Malaquias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Malaquias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Malaquias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13  -  JARDIM AMAZONIA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1/20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Salmões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Salmões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Salmões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Salmões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Xingú</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Xingú</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Xingú</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Xingú</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Izolina U. Pacher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Madeira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Madeira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Madeira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Maués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Maués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Maués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Maués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Manoel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Parintins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Parintins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Parintins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Parintins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Dona Benta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Tucunaré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Tucunaré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Tucunaré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Tucunaré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14  -  JARDIM PRIMAVERA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rPr>
            </w:pPr>
            <w:r w:rsidRPr="00D8354F">
              <w:rPr>
                <w:rFonts w:ascii="Arial" w:hAnsi="Arial" w:cs="Arial"/>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Poxoreo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Poxoreo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78"/>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78"/>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cáceres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cáceres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Juína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Juína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A-08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2"/>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2"/>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Nortelândia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Joinvile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4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Manoel da Nóbrega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4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89"/>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89"/>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Lupcinio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Lupcinio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Lupcinio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Lupcinio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Lupcinio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Lupcinio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Nobrega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Nobrega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Nobrega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- 15 - LOTEAMENTO JARDIM AURORA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Embaúbas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Embaúbas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Amazonas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Spinelli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Perobas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Perobas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Bandeirantes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Babaçus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01/03 a 019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Babaçus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Babaçus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Babaçus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Babaçus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Babaçus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Gêmeos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Gêmeos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Gêmeos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Gêmeos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Conrado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01/09/2010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01/09/2010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01/09/2010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01/09/2010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Maria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Jacarandas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Jacarandas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Jacarandas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Jacarandas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Jacarandas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Jacarandas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01/11/2012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Mognos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Alemanha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Oliveiras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Oliveiras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Oliveiras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Oliveiras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Oliveiras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Oliveiras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Bélgica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Bélgica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Nogueiras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Jasmins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Eucaliptos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Eucaliptos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Eucaliptos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Eucaliptos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Itaúbas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Itaúbas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Macieiras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Macieiras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Macieiras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Macieiras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Macieiras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Macieiras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Avencas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Flamboyants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dos Marfins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dos Marfins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01a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Rosas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Bromélias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Cajueiros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Cajueiros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Cajueiros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Cajueiros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Angicos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Angicos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Angicos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Angicos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Tarumãs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Tarumãs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Tarumãs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Tarumãs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Lírios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Palmeiras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Goiabeiras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Goiabeiras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- 16 - INDUSTRIAL NOVA PRATA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Buriti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Dr. Ari Luiz Brandão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63"/>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Dr. Ari Luiz Brandão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Dr. Ari Luiz Brandão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Dr. Ari Luiz Brandão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Ulisses Guimarães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Ulisses Guimarães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Ulisses Guimarães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 Jobim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 Jobim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 Jobim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 Jobim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 Jobim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 Jobim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Ayrton Senna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Ayrton Senna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Ayrton Senna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Ayrton Senna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Ayrton Senna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Ayrton Senna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5.7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Protasio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Protasio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Protasio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- 17 - BAIRRO BENJAMIN RAISER</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Itajaí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Bené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Marginal Direita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Marginal Direita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Marginal Direita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Marginal Direita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Marginal Direita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Paraná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Rio Grande do Sul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Catarina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Catarina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Catarina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Catarina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Catarina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Santa Catarina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de Janeiro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de Janeiro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de Janeiro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Roberto G. Baggio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Roberto G. Baggio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Roberto G. Baggio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Roberto G. Baggio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70,00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- 18 - LOTEAMENTO VERDES CAMPOS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 a 117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 a 99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 a 87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 a 70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60.87.88.117.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 a 58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Br 163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Leste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1.99 a 106. 70 a 77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Br 163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Oeste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Oeste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1/16.58 a 64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Oeste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 a 57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Oeste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Oeste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 a 42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- 19 - LOTEAMENTO JARDIM ITÁLIA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Perimentral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Perimentral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Perimentral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AI 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Área Industrial 01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Roma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Veneza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Veneza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Veneza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Veneza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Veneza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Veneza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Milão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Milão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Milão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Milão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Milão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Milão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Gênova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Gênova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Gênova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Gênova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Gênova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Gênova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Napoli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Napoli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Napoli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Napoli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 I 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Área Industrial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Napoli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Napoli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Turim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Turim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Turim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Turim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Padoa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Padoa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Padoa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Padoa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Monza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Monza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Monza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 I II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Área Industrial II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 I 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Área Industrial II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 I 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Área Industrial I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Mato Grosso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 14 a 16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Curitiba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Curitiba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20 - AREAS RURAIS DESMEMBRADA PARA FINS COMERCIAIS ( URBANA )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Assoc. Atl. Bco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18.000,00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Agrifor Formel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136.459,00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Sadi Danin &amp; Cia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Argino Bedin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179.869,00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Magril Mec. Agr.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Madezil Mec. Com. Mad.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Fab. Postes Arco Íris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Somepel Mec. Peças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Granosul - Agro. Indús.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Granosul - Agro. Indús.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NB Com. Rep.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34.800,00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ARM.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A.F. Mello Cia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6.500,00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Zanella Cherer &amp; 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Achar Com. Rep.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Ind. Com. Fubá de Milho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20.000,00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Adelaide Rigo Francio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15.000,00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Agrifor Formhel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Madelongo Madeiras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1070-E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70.000,00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Sorriso Arm. Gerais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Carlott &amp; Carlott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82.000,00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Com. Móveis Nova 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7.580,00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Mauro Luiz Savi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184.000,00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Shaulin Transp. Ver.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16.000,00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Hotel Solarium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Com. Móveis Nova Era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2.495,00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Sorriso Arm. Gerais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21.734,00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JPO - Aviaç. Agric.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242.000,00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Adolfo Schefer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10.868,60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Adolfo Schefer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59.682,00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Walter J. Passini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13.790,00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Buriti Agro Ind.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125.000,00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Central Coop. Prod.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Eron A. Koman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23.800,00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Mecânica Zanatta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Helio Chiapetti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24.000,00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 Zibetti &amp; Cia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8.120,00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Dirceu Rossato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24.000,00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Luiz Singer Sobrinho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Luiz A. Cassarin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54.352,00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32.000,00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54.300,00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89.284,00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Sergio Meneghetti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Neusa Giacomelli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20.000,00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Indústria Bertolini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Churrasc. Figueira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8.500,00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Cerâmica Sorriso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Gilmar Lolngoni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8.733,64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Claudino Francio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Luciane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Walter J. Passini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Ind. Mad. Kryzanski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Leonir Pelizari Ltda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15.000,00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Agroflex Com. Rep.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15.004,60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Euclides Bedin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34.800,00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72.700,00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40.000,00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Colonizadora Feliz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94.000,00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- 21 - LOTEAMENTO JARDIM EUROPA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Irlanda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Irlanda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Irlanda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Holanda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Holanda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Holanda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 Equip. Com.</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Holanda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Grécia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04 a 09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 Equip. Com.</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Grécia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Grécia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Grécia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Espanha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Espanha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Espanha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Espanha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Flamboians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Flamboians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Flamboians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Flamboians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Dinamarca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Dinamarca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Dinamarca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Dinamarca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Chile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Chile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Chile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Chile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Bélgica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Bélgica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Bélgica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Bélgica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Alemanha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Alemanha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Alemanha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1.10 a 14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 Equip. Com.</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Alemanha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Perimetral Sudoeste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04 a 09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 Equip. Com.</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Perimetral Sudoeste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Cândido Rondon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Cândido Rondon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Cândido Rondon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Cândido Rondon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Cândido Rondon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Rondon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Rico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Porto Rico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Desbravadores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- 22 - JARDIM DAS AMÉRICAS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BR 163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BR 163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Assunção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Assunção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Bogotá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Bogotá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Buenos Aires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Buenos Aires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Buenos Aires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Buenos Aires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Caiena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Caiena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Caiena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Caiena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Caracas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Guatemala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Guatemala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Guatemala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Guatemala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Renascença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 Paz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 Paz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 Paz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 Paz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Managua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Managua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Managua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Managua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Managua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Montevidéu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Montevidéu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Montevidéu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Montevidéu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Montreal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Montreal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Montreal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Montreal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Santiago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Santiago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Santiago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Santiago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01/12/2013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Brasília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23  -  LOTEAMENTO JARDIM CALIFÓRNIA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Los Angeles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Las Vegas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1066-E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Havaí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 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Filadelfia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Filadelfia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Filadelfia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Filadelfia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Louisiana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Louisiana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Louisiana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Louisiana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01/07/2008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Atlânta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Atlânta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- 24 - RESIDENCIAL ALPHAVILLE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01 a 08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Margaridas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Antonio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R-06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- 25 - RESIDENCIAL VILLAGE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Bárbara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Peixoto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Teles Pires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Tenente Lira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Noêmia Tenello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Noêmia Tenello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Noêmia Tenello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Noêmia Tenello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- 26 - LOTEAMENTO RESIDENCIAL NOVOS CAMPOS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03-M</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03-L</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10 a 18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Francisco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03-M</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03-L</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Lucas do Rio Verde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Tapurah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Tapurah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Olímpia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Olímpia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Cláudia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Cláudia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Cláudia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Cláudia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Cláudia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Cláudia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Colriza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Colriza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7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1384-D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Colider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Colider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Colider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Colider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Colider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03-M</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Itaúba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Itaúba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Terra Nova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Terra Nova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03-M</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Terra Nova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Terra Nova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03-L</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Tabapora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Tabapora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Mutun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Mutun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03-L</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Mutun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Mutun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7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 do Rio Claro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 do Rio Claro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 do Rio Claro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15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José do Rio Claro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Lions Club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Jaciara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Jaciara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Jaciara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Jaciara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Jaciara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Aripuana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Aripuana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Aripuana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Aripuana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Aripuana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Matupá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Matupá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01, 06, 07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01, 15, 16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Feliz Natal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Feliz Natal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Feliz Natal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Feliz Natal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Feliz Natal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Ubiratã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Ubiratã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Ubiratã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Ubiratã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Diamantino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- 27 -  LOTEAMENTO RESIDENCIAL SÃO MATHEUS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São Francisco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 a 23-A, 23-B, 25A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72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40-A a 40-G, 41-A, 42-A, 42-B, 43-A59-A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72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44-A,44-B,45-A a 48-A, 48-B, 49-A 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72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Passo Fundo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14-A a 26-A, 26-B, 27-A a 30-A, 31-Aa 31-H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40-A a 40-H, 41-A a 56-A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Turmalinas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16-A,23-A a 30-A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Carlos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32-A a 32-E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Carlos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Simão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Simão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39-A a 39-E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Cosme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32-A a 32-E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Cosme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33-A a 33-E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Jorge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34-A a 34-E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Jorge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35-A a 35-E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Guido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36-A a 36-I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Guido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37-A a 37-G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Joaquin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Joaquin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39-A a 39-H, 41-B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Raimundo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35-A a 35-E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32-A a 40-A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31-A a 37-A, 39-A, 40-A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Panambi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 39-E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41-B a 41-F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Santo Agostinho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42-A,42-C a 42-G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Santo Agostinho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43-A a 43-G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Santa Cacilda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44-A, 44-C a 44-I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Santa Cacilda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45-A a 45-F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Braulio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 a 25-F, 46-A a 46-G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Braulio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47-A a 47-F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72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Gabriel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 23-C A 23-L, 48-A, 48-C a 48-F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Gabriel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22-A a 22-G, 49-A a 49-H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Firmino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 a 21-D, 50-A a 50-H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Firmino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 a 51-H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Justino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 a 52-E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Justino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 a 53-G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Bento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 a 53-G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Bento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 a 54-G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Santa Tereza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55-A a 55-I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Santa Tereza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56-A a 56-E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Barnabé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57-A a 57-E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Barnabé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58-A a 58-H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Camilo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58-A a 58-H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Camilo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59-A a 59-G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Martinho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30-A a 30-I, 41-A a 41-F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Martinho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29-A a 29-I, 42-A a 42-I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Clemente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28-A a 28-I, 43-A a 43-F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Clemente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27-A a 27-G, 44-A a 44-G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Valentin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26-A, 26-C a 26-H, 45-A a 45-H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Valentin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 a 25-G, 46-A a 46-H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Timóteo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24-A a 24-H, 47-A a 47-H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Timóteo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 a 23-I, 48-A a 48-G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Vicente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22-A a 22-F, 49-A a 49-E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Vicente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21-A a 21-H, 50-A a 50-E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Damião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20-A a 20-H, 51-A a 51-H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Damião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19-A a 19-H, 52-A a 52-H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Gregório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18-A a 18-G, 53-A a 53-G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Gregório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17-A a 17-G, 54-A a 54-E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Severino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 a 16-G, 55-A a 55-H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Severino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15-A a 15-F, 56-A a 56-G</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São Policarpo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14-A a 14-F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Simplício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30-A a 30-H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Simplício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29-A a 29-H</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Valério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28-A a 28-C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Valério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27-A a 27-C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Rodrigo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26-A a 26-E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Rodrigo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 a 25-F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Vito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24-A a 24-F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Vito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23-A a 23-F</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Beco São Sebastião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16-A a 16-D</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- 28 -  LOTEAMENTO RECANTO DO PÁSSAROS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Gralhas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Gralhas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Gralhas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das Gralhas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dos Pombos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dos Pombos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Periquito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Periquito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Siriemas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João Baptista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 (Estrada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dos Tucanos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Rouxinol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Rouxinol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Curiós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Curiós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Curiós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Curiós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Águias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Águias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Águias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Águias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Papagaios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Papagaios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Papagaios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Papagaios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Bem-Te-Vi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Bem-Te-Vi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Bem-Te-Vi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Bem-Te-Vi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01, 05, 06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João de Barro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Cândido Randon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Canários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Canários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Canários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Canários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Canários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Canários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Sabiás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Sabiás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Sabiás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Sabiás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Desbravadores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Beija Flor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06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Tuiuius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Andorinhas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Andorinhas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Andorinhas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Andorinhas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- 29 - BAIRRO BOA ESPERANÇA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Iraí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1A a 07A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Aureliano Pereira da Silva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Paz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Paz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Alegria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Alegria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Harmonia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 01B, 14A, 14B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Harmonia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Harmonia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Felicidade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08A,09 a 13 e 14A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Felicidade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Amizade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 11B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Amizade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Amizade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Amizade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Amizade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 07B, 08A, 08B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Estrada Rural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159-E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color w:val="FF0000"/>
                <w:sz w:val="18"/>
                <w:szCs w:val="18"/>
              </w:rPr>
            </w:pPr>
            <w:r w:rsidRPr="00D8354F">
              <w:rPr>
                <w:rFonts w:cs="Calibri"/>
                <w:color w:val="FF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color w:val="FF0000"/>
                <w:sz w:val="18"/>
                <w:szCs w:val="18"/>
              </w:rPr>
            </w:pPr>
            <w:r w:rsidRPr="00D8354F">
              <w:rPr>
                <w:rFonts w:cs="Calibri"/>
                <w:color w:val="FF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color w:val="FF0000"/>
                <w:sz w:val="18"/>
                <w:szCs w:val="18"/>
              </w:rPr>
            </w:pPr>
            <w:r w:rsidRPr="00D8354F">
              <w:rPr>
                <w:rFonts w:cs="Calibri"/>
                <w:color w:val="FF0000"/>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color w:val="FF0000"/>
                <w:sz w:val="18"/>
                <w:szCs w:val="18"/>
              </w:rPr>
            </w:pPr>
            <w:r w:rsidRPr="00D8354F">
              <w:rPr>
                <w:rFonts w:cs="Calibri"/>
                <w:color w:val="FF0000"/>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color w:val="FF0000"/>
                <w:sz w:val="20"/>
                <w:szCs w:val="20"/>
              </w:rPr>
            </w:pPr>
            <w:r w:rsidRPr="00D8354F">
              <w:rPr>
                <w:rFonts w:ascii="Arial" w:hAnsi="Arial" w:cs="Arial"/>
                <w:color w:val="FF0000"/>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- 30 - LOTEAMENTO VITÓRIA REGIA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Celestino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- 31 - PARQUE UNIVERSITARIO</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da Nóbrega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Celeste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Concórdia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Tancredo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Natalino João Brescansin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Orquídeas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Hortências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Hortências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Hortências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Hortências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Helicônias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Helicônias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- 32 - JARDIM TROPICAL</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Columbia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Niágara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Óregon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Óregon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Óregon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Óregon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Óregon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Óregon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Texas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Sacramento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Havaí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Havaí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Caçador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01,  15, 16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Tapajós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- 33 - RESIDENCIAL TAIAMA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Carlos Drummond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 Santa Catarina de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Terezinha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 Literatura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da Literatura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Olides Perin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Olides Perin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- 34 - RESIDENCIAL PINHEIROS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Raul Pompeia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Raul Pompeia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Raul Pompeia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Raul Pompeia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Raul Pompeia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Raul Pompeia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Érico Veríssimo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Érico Veríssimo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Clarice Lispector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Clarice Lispector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Oswald de Andrade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Cecília Meirelles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Alvarez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Alvarez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Alvarez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Alvarez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Aloízio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Aloízio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Aloízio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Aloízio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Aloízio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Lima Barreto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Fernando Pessoa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Tva Fernando Pessoa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Bandeira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Manoel Bandeira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Olides Perin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Olides Perin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Olides Perin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Olides Perin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Mafra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Floriano Peixoto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Lupcínio Rodrigues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35 - PORTAL KAIABI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Colombia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 Diego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Minesota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Niagara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01 - 08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Niagara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Niagara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Niagara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Niagara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Niagara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01 - 08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Lousiana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Nevada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01 - 13 à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Novo México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01 - 13 à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Flórida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01 - 13 à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01 - 12 à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Colorado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01 - 13 à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Michigan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Oregan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Oregan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01 - 11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Oregan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Oregan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e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Steinen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Ferro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Ferro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Ferro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Ferro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Juruena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Arinos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36 - ROTA DO SOL</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1-13à21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1-13à21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1-13à21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1-14à24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1-13à21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1-13à21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1-13à21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BLUMENAU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1-14à24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1-29á30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1-15à25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à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 à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11à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11à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ERECHIM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1-14à16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ERECHIM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1-14à16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ERECHIM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1-14à16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ERECHIM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ERECHIM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ERECHIM</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1-15à25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11à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 à 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à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à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1-28á30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1-29à30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1-28à30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VALE DOURADO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á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à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à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FERMINO MALESKI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1-3à12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FERMINO MALESKI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FERMINO MALESKI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XANXERE (43)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XANXERE (43)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XANXERE (43)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XANXERE (43)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 (41)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 (41)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 (41)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GRAMADO (41)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JOAQUIM DA COSTA (40)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à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JOAQUIM DA COSTA (40)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à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CANELA (39 )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01á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CANELA (39 )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CANELA (39 )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á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NILO (38)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NILO (38)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BOM SUCESSO (37)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BOM SUCESSO (37)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ATLANTICA (36)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80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ATLANTICA (36)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CAMPOS NOVOS (35)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CAMPOS NOVOS (35)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á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DO SUL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DO SUL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PATO BRANCO (33)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PATO BRANCO (33)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à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á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NAVEGANTES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NAVEGANTES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CHAPECÓ (31)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CHAPECÓ (31)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PENHA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 PENHA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CRISTAL (29)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CRISTAL (29)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BRUSQUE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BRUSQUE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RUBI (27)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RUBI (27)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DOCE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DOCE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PEROLA (25)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PEROLA (25)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70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e 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LAGUNA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ESMERALDA (23)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ESMERALDA (23)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ANGRA DOS REIS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ANGRA DOS REIS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SAFIRA (21)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SAFIRA (21)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OURO PRETO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OURO PRETO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AMETISTA (19)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AMETISTA (19)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BARRADOUNA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BARRADOUNA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DIAMANTE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DIAMANTE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 (B)</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TIJUCAS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TIJUCAS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ONIX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ONIX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ONIX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ONIX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FENIX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FENIX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á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ARQUIPELAGO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CAMBURIU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CAMBURIU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AGATA (11)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AGATA (11)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 DEL REY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 DEL REY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JADE (09)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JADE (09)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 e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 (A)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ENTARDECER (08)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ENTARDECER (08)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TURQUEZA (07)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TURQUEZA (07)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á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DA LUZ (06)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CAMINHO DA LUZ (06)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TOPAZIO (05)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TOPAZIO (05)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NILSON BUFFON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OCIDENTAL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OCIDENTAL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EUROPEIA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EUROPEIA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MEDITERRANEO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MEDITERRANEO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ORIENTAL (01)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ORIENTAL (01)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à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37 - RESIDENCIAL VILLA ROMANA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JOÃO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BRASIL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PAPOULAS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BRASILIA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BRASILIA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BRASILIA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BRASILIA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01/14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VINICIUS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FLORENÇA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FERRARA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VERONA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01/09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NORDESTE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38 - PARK DAS ARARAS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PARDAIS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INSTITUCIONAL</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PICA-PAU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ÁREA INSTITUCIONAL</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GAIVOTAS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MATO GROSSO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H</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ARAPONGAS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D</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FLAMINGOS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FLAMINGOS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FLAMINGOS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FLAMINGOS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FLAMINGOS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F</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FLAMINGOS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INSTITUCIONAL</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GARÇAS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I</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GARÇAS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J</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GARÇAS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K</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39 - RESIDENCIAL COLINAS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AROEIRAS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21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AROEIRAS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CUPUAÇUS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CUPUAÇUS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21 A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CUPUAÇUS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CEDROS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CEDROS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27 A 44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CEDROS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CEREJEIRAS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CEREJEIRAS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SETE COPAS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SETE COPAS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TAMAREIRAS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TAMAREIRAS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GOIABEIRAS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GOIABEIRAS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GOIABEIRAS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JATOBAS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JATOBAS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SERINGUEIRAS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PITANGUEIRAS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LIMOEIROS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19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LIMOEIROS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19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PESSEGUEIROS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17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AÇAIS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AÇAIS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AÇAIS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 15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GRAVIOLAS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GRAVIOLAS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GRAVIOLAS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MARCIA REGINA FERREIRA BORBA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40 - CONDOMINIO PORTO SEGURO</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CABRALIA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R1/Q1 A R17/Q1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CABRALIA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AA01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CABRALIA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AA02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CABRALIA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R18/Q2 A R28/Q2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CABRALIA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CABRALIA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R103/Q4 A R105/Q4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R30/Q2 A R40/Q2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R107/Q4 A R109/Q4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R43/Q3 A R54/Q3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AV1 - AV2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VIRASOL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R110/Q5 A R116/Q5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TRANCOSO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AV1 - AV2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TRANCOSO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R117/Q5 A R123/Q5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TRANCOSO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AV3 - AV4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TRANCOSO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R124/Q6 A R131/Q6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COROA VERMELHA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AV3 - AV4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COROA VERMELHA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R132/Q6 A R139/Q6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COROA VERMELHA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AV5 - AV6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COROA VERMELHA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R140/Q7 A R147/Q7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DESCOBRIMENTO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AV5 - AV6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DESCOBRIMENTO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R148/Q7 A R155/Q7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DESCOBRIMENTO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AR5 - AV7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DESCOBRIMENTO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R156/Q8 A R163/Q8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TAPERAPUÃ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AR5 - AV7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TAPERAPUÃ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R164/Q8 A R170/Q8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TAPERAPUÃ</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R72/Q3 A R82/Q3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R83/Q3 A R102/Q3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BARRAMARES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TOATOA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TOATOA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R105/Q4 A R107/Q4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R28/Q2 - R30/Q2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CIDADE ALTA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R54/Q3 A R71/Q3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MUNDAI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R18/Q2 - R40/Q2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MUNDAI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AA02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MUNDAI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R41/Q3 - R42/Q3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MUNDAI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SEGURO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AA01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SEGURO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SEGURO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AA03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SEGURO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AA02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PORTO SEGURO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Q3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R41/Q3 - R42/Q3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41 - SÃO JOSÉ 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rPr>
                <w:rFonts w:cs="Calibri"/>
                <w:sz w:val="18"/>
                <w:szCs w:val="18"/>
              </w:rPr>
            </w:pPr>
            <w:r w:rsidRPr="00D8354F">
              <w:rPr>
                <w:rFonts w:cs="Calibri"/>
                <w:sz w:val="18"/>
                <w:szCs w:val="18"/>
              </w:rPr>
              <w:t>AV. SÃO MARCOS</w:t>
            </w:r>
          </w:p>
        </w:tc>
        <w:tc>
          <w:tcPr>
            <w:tcW w:w="705"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vAlign w:val="center"/>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01,02,03,04,05,06,07</w:t>
            </w:r>
          </w:p>
        </w:tc>
        <w:tc>
          <w:tcPr>
            <w:tcW w:w="1790"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rPr>
                <w:rFonts w:cs="Calibri"/>
                <w:sz w:val="18"/>
                <w:szCs w:val="18"/>
              </w:rPr>
            </w:pPr>
            <w:r w:rsidRPr="00D8354F">
              <w:rPr>
                <w:rFonts w:cs="Calibri"/>
                <w:sz w:val="18"/>
                <w:szCs w:val="18"/>
              </w:rPr>
              <w:t>AV. SÃO MARCOS</w:t>
            </w:r>
          </w:p>
        </w:tc>
        <w:tc>
          <w:tcPr>
            <w:tcW w:w="705"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220-D</w:t>
            </w:r>
          </w:p>
        </w:tc>
        <w:tc>
          <w:tcPr>
            <w:tcW w:w="1938" w:type="dxa"/>
            <w:tcBorders>
              <w:top w:val="nil"/>
              <w:left w:val="nil"/>
              <w:bottom w:val="single" w:sz="4" w:space="0" w:color="auto"/>
              <w:right w:val="single" w:sz="4" w:space="0" w:color="auto"/>
            </w:tcBorders>
            <w:shd w:val="clear" w:color="auto" w:fill="auto"/>
            <w:vAlign w:val="center"/>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08,09,9A</w:t>
            </w:r>
          </w:p>
        </w:tc>
        <w:tc>
          <w:tcPr>
            <w:tcW w:w="1790"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01,08 E 10</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rPr>
                <w:rFonts w:cs="Calibri"/>
                <w:sz w:val="18"/>
                <w:szCs w:val="18"/>
              </w:rPr>
            </w:pPr>
            <w:r w:rsidRPr="00D8354F">
              <w:rPr>
                <w:rFonts w:cs="Calibri"/>
                <w:sz w:val="18"/>
                <w:szCs w:val="18"/>
              </w:rPr>
              <w:t>AV. SÃO MARCOS</w:t>
            </w:r>
          </w:p>
        </w:tc>
        <w:tc>
          <w:tcPr>
            <w:tcW w:w="705"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vAlign w:val="center"/>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9B,9C,10,11,12,13,14,15,16,17,18</w:t>
            </w:r>
          </w:p>
        </w:tc>
        <w:tc>
          <w:tcPr>
            <w:tcW w:w="1790"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 E 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SEBASTIÃO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SEBASTIÃO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E 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BENEDITO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E 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BENEDITO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ANASTÁCIA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ANASTÁCIA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NICOLAU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NICOLAU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07 E 12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TOMÉ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07 E 12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TOMÉ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CAETANO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CAETANO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ANDRÉ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ANDRÉ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BERNARDO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BERNARDO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9A E 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42 - NOVA ALIANÇA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IGUAÇU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COM.</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 MAICA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ARI MAICA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BRANCO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VERDE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ADMILSON IZIDORO SOARES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DANUBIO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DANUBIO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PÚBLICA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DANUBIO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ALECRINO DE SOUZA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ALECRINO DE SOUZA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PUBLICA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ANA CLAUDIA GHELEN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PÚBLICA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PÚBLICA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ACIRIO SCHUSTER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SENA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AZUL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AZUL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DO 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DO 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DO 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DO OURO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PUBLICA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TAQUARI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PUBLICA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34 E 35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34 E 35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34 E 35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GUAIBA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LOBO GUARA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PUBLICA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LOBO GUARA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LOBO GUARA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LOBO GUARA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PUBLICA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19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19 A 30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17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RIO NEGRO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19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19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17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VERDE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ALENCAR BORTOLANZA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CORREGO CAPIVARA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17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CORREGO CAPIVARA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CORREGO CAPIVARA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43 - LOTEAMENTO CLUBE SORRISO</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39B1, 39B2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01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01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39B1, 39B3, 39B4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CARDEAIS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TRAVESSA DOS TUCANOS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08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39B2, 39B4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 01B</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DAS ARARAS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44 - INDUSTRIAL LEONEL BEDIN - NOVO TEMPO</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ERMIRIO DE MORAES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DAS INDUSTRIAS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ATILIO FONTANA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1-18-19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FERRAZ DE CAMARGO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VISCONDE DE MAUÁ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VISCONDE DE MAUÁ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VISCONDE DE MAUÁ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VISCONDE DE MAUÁ</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FRANCESO MATARAZZO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FRANCESO MATARAZZO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FRANCESO MATARAZZO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FRANCESO MATARAZZO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HORÁCIO LAFER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HORÁCIO LAFER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HORÁCIO LAFER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HORÁCIO LAFER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HORÁCIO LAFER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DUMONT VILLARES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DUMONT VILLARES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DUMONT VILLARES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LUIZ DUMONT VILLARES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AMADOR AGUIAR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AMADOR AGUIAR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AMADOR AGUIAR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AMADOR AGUIAR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AMADOR AGUIAR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AMADOR AGUIAR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DELMIRO GOUVEIA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DELMIRO GOUVEIA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DELMIRO GOUVEIA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DELMIRO GOUVEIA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LEON FEFFER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LEON FEFFER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LEON FEFFER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LEON FEFFER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45 - RESIDENCIAL SANTA MARIA 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ELVIRA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ELVIRA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EDWIGES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EDWIGES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MARIA GORETI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MARIA GORETI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INES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INES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LIVRAMENTO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LIVRAMENTO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MADALENA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MADALENA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PERPÉTUA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PERPÉTUA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 DE CASSIA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 DE CASSIA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SUZANA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SUZANA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SOFIA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SOFIA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APARECIDA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APARECIDA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DE FATIMA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DE FATIMA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PILAR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PILAR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GRAÇAS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GRAÇAS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MERCEDES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MERCEDES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HUMBERLINA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HUMBERLINA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A.V.I, ELUP2, E.C.2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CLARA DE ASSIS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 E.C.2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AGHATA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46 - RESIDENCIAL SÃO FRANCISCO</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TOMAS DE AQUINO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15, 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TOMAS DE AQUINO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TOMAS DE AQUINO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TOMAS DE AQUINO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VALENTINO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VALENTINO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VALENTINO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VALENTINO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VICENTE DE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VICENTE DE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VICENTE DE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VICENTE DE PAULO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GAVATAÍ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GAVATAÍ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GAVATAÍ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GAVATAÍ</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PADRE JOSÉ DE ANCHIETA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PADRE JOSÉ DE ANCHIETA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PADRE EUSTÁQUIO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18 A 33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PADRE EUSTÁQUIO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36 A 38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36 A 38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36 A 38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36 A 38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NOVA PRATA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INACIO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INACIO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INACIO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INACIO DE AZEVEDO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ELUP</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47 - LOTEAMENTO CIDADE JARDIM</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ENTRADA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B, AA, A PORT., 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23 E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40 E 41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27 A 29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IMPERIAL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31 E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 A 40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IPÊS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 LT E CLUBE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GARDÊNICAS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GARDÊNICAS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BEGÔNIAS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PETÚNIAS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HIBISCOS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HIBISCOS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CAMBARÁS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CAMBARÁS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EMBAÚBAS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EMBAÚBAS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EMBAÚBAS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EMBAÚBAS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JACANRANDÁS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JACANRANDÁS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JACANRANDÁS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JACANRANDÁS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JACANRANDÁS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JACANRANDÁS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JEQUITIBÁS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JEQUITIBÁS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JEQUITIBÁS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JEQUITIBÁS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JEQUITIBÁS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DOS JEQUITIBÁS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SIBIPIRUNAS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DALIAS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DAS DALIAS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48 - RESIDENCIAL SANTA MARIA II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HUMBERLINA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MADRE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MADRE PAULINA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ELUP 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REM.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ELVIRA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ELVIRA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EDWIGS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EDWIGS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MARIA GORETTI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MARIA GORETTI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INES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INES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LIVRAMENTO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LIVRAMENTO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MADALENA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MADALENA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PERPÉTUA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PERPÉTUA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 DE CASSIA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 DE CASSIA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SUZANA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SUZANA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SOFIA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SOFIA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07, E.C.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APARECIDA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06, E.C.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APARECIDA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DE FATIMA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DE FATIMA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PILAR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PILAR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GRAÇAS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GRAÇAS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NEVES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MERCEDES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MERCEDES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DAS MERCEDES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 ELUP1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A.REMAN.1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AGATHA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A.REM.01,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22 E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24 E 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NOSSA SENHORA DO SORRISO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49 - RESIDENCIAL SANTA CLARA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RONDON PACHECO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E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PORTO BELO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ARQUIPÉLAGO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INIVALDO BEDIN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ROSA DOS VENTOS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01, 31, 32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01, 31, 32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NOVO HORIZONTE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PEDRA PRECIOSA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E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SOL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01, 36, 37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01, 36, 37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 ACESSO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 VERDE</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UNIVERSITÁRIOS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 E.C.</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AFONSO PENA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DEODORO DA FONSECA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ANTONIO ALVES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AÇORES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AÇORES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HAWAI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HAWAI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GALAPAGOS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GALAPAGOS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SEBASTIÃO FREITAS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GUILHERME BATTAGLINI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 A 36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 A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 A 34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ITAMAR FRANCO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100,00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50 - DISTRITO PRIMAVERA LOTEAMENTO VILMAR GARCIA - SETOR 01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Equip.</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03 a 06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Equip.</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A-1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1.13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07 a 10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07 a 10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07 a 10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C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1.12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D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10 a 13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F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438-E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08 e 09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01 a 07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G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H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392-D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H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392-D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H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392-D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H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392-D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H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H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392-E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SETOR - 51 - DISTRITO PRIMAVERA LOTEAMENTO GASPAR DO NORTE - SETOR 02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CONAB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A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1626-E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1.15.16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B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1203-D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Av. A -1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1936-E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2077-E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1.16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2227-D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Q</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Q</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Q</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Q</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Q</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Q</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134-D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134-D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134-E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P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322-D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O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322-E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N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M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Praça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530-D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530-D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L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J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xml:space="preserve">370-E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e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I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H</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 e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a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Rua E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 xml:space="preserve">      SETOR  - 52 - DISTRITO DE BOA ESPERANCA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 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Res. Escolar</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Res. Escolar</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Principal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Trav.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 Escolar</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 Escolar</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15</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17</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Área Verde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1/5/7/9/11/13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5/9/11/13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6/4/10/12/14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6/8/10/11/14/18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e 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 e 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R.T. 24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1/5/7/6/11/13/15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24-C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 e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84-E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25-C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Eq. Com.</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85-E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09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09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a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11</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350-D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19</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86-E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27-C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87-E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28-C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47-G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e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59-G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e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77-B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88-E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26</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29-C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78-B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89-E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28</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30-C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79-B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90-E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30</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31-C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91-E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01/05/07/09/11/13/15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32</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32-C</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48-G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e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60-G</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e 28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04/06/08/10/12/14/18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34</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1205-D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92-E</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53 - RESIDENCIAL PINHEIROS III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GRACILIANO RAMOS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REMANS.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ADOLFO CAMINHA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ADOLFO CAMINHA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ADOLFO CAMINHA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ADOLFO CAMINHA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JULIA LOPES DE ALMEIDA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JULIA LOPES DE ALMEIDA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JULIA LOPES DE ALMEIDA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JULIA LOPES DE ALMEIDA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CRUZ E SOUZA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CRUZ E SOUZA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CRUZ E SOUZA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CRUZ E SOUZA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FRANKLIN TAVORA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sz w:val="18"/>
                <w:szCs w:val="18"/>
              </w:rPr>
            </w:pPr>
            <w:r w:rsidRPr="00D8354F">
              <w:rPr>
                <w:rFonts w:cs="Calibri"/>
                <w:sz w:val="18"/>
                <w:szCs w:val="18"/>
              </w:rPr>
              <w:t xml:space="preserve">                         4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FRANKLIN TAVORA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FRANKLIN TAVORA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FRANKLIN TAVORA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MARIO QUINTANA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CORA CORALINA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CORA CORALINA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CORA CORALINA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CORA CORALINA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AUGUSTO DOS ANJOS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09 A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AUGUSTO DOS ANJOS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AUGUSTO DOS ANJOS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AUGUSTO DOS ANJOS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LINS DO REGO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JOSÉ LINS DO REGO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CASIMIRO DE ABREU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CASIMIRO DE ABREU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POETAS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A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POETAS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FAGUNDES VARELA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FAGUNDES VARELA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PINHEIROS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DOS PINHEIROS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REMANES.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BERNARDO GUIMARÃES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BERNARDO GUIMARÃES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BERNARDO GUIMARÃES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REMANES.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CLARA MACHADO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AREA. REMANES.</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CLARA MACHADO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CLARA MACHADO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CLARA MACHADO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MARIA CLARA MACHADO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E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EUCLIDES DA CUNHA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E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OLAVO BILAC</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54 - LOTEAMENTO SÃO CRISTOVÃO</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GALLO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A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DO GALLO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BR-163</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350,00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BOM SUCESSO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BOM SUCESSO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ALEXANDRIA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A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80,00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8046"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center"/>
              <w:rPr>
                <w:rFonts w:cs="Calibri"/>
                <w:b/>
                <w:bCs/>
                <w:sz w:val="18"/>
                <w:szCs w:val="18"/>
              </w:rPr>
            </w:pPr>
            <w:r w:rsidRPr="00D8354F">
              <w:rPr>
                <w:rFonts w:cs="Calibri"/>
                <w:b/>
                <w:bCs/>
                <w:sz w:val="18"/>
                <w:szCs w:val="18"/>
              </w:rPr>
              <w:t>SETOR 55 - SÃO JOSÉ II</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rPr>
                <w:rFonts w:cs="Calibri"/>
                <w:sz w:val="18"/>
                <w:szCs w:val="18"/>
              </w:rPr>
            </w:pPr>
            <w:r w:rsidRPr="00D8354F">
              <w:rPr>
                <w:rFonts w:cs="Calibri"/>
                <w:sz w:val="18"/>
                <w:szCs w:val="18"/>
              </w:rPr>
              <w:t>AV. SÃO JORGE</w:t>
            </w:r>
          </w:p>
        </w:tc>
        <w:tc>
          <w:tcPr>
            <w:tcW w:w="705"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620-D</w:t>
            </w:r>
          </w:p>
        </w:tc>
        <w:tc>
          <w:tcPr>
            <w:tcW w:w="1938" w:type="dxa"/>
            <w:tcBorders>
              <w:top w:val="nil"/>
              <w:left w:val="nil"/>
              <w:bottom w:val="single" w:sz="4" w:space="0" w:color="auto"/>
              <w:right w:val="single" w:sz="4" w:space="0" w:color="auto"/>
            </w:tcBorders>
            <w:shd w:val="clear" w:color="auto" w:fill="auto"/>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17,16,15,14,13,12,11,10,09,08</w:t>
            </w:r>
          </w:p>
        </w:tc>
        <w:tc>
          <w:tcPr>
            <w:tcW w:w="1790"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480"/>
        </w:trPr>
        <w:tc>
          <w:tcPr>
            <w:tcW w:w="3613" w:type="dxa"/>
            <w:tcBorders>
              <w:top w:val="nil"/>
              <w:left w:val="single" w:sz="8" w:space="0" w:color="auto"/>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rPr>
                <w:rFonts w:cs="Calibri"/>
                <w:sz w:val="18"/>
                <w:szCs w:val="18"/>
              </w:rPr>
            </w:pPr>
            <w:r w:rsidRPr="00D8354F">
              <w:rPr>
                <w:rFonts w:cs="Calibri"/>
                <w:sz w:val="18"/>
                <w:szCs w:val="18"/>
              </w:rPr>
              <w:t>AV. SÃO JORGE</w:t>
            </w:r>
          </w:p>
        </w:tc>
        <w:tc>
          <w:tcPr>
            <w:tcW w:w="705"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430-E</w:t>
            </w:r>
          </w:p>
        </w:tc>
        <w:tc>
          <w:tcPr>
            <w:tcW w:w="1938" w:type="dxa"/>
            <w:tcBorders>
              <w:top w:val="nil"/>
              <w:left w:val="nil"/>
              <w:bottom w:val="single" w:sz="4" w:space="0" w:color="auto"/>
              <w:right w:val="single" w:sz="4" w:space="0" w:color="auto"/>
            </w:tcBorders>
            <w:shd w:val="clear" w:color="auto" w:fill="auto"/>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01,02,03,04,05,06,07</w:t>
            </w:r>
          </w:p>
        </w:tc>
        <w:tc>
          <w:tcPr>
            <w:tcW w:w="1790" w:type="dxa"/>
            <w:tcBorders>
              <w:top w:val="nil"/>
              <w:left w:val="nil"/>
              <w:bottom w:val="single" w:sz="4" w:space="0" w:color="auto"/>
              <w:right w:val="single" w:sz="4" w:space="0" w:color="auto"/>
            </w:tcBorders>
            <w:shd w:val="clear" w:color="auto" w:fill="auto"/>
            <w:noWrap/>
            <w:vAlign w:val="center"/>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22 E 23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CLAUDINO FRANCIO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ROQUE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SEBASTIÃO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E 16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SEBASTIÃO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E 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BENEDITO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E 15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BENEDITO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 E 14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RITA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ANASTÁCIA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 E 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ANASTÁCIA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NICOLAU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E 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NICOLAU</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TOMÉ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E 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TOMÉ</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AMARO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AMARO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RAFAEL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80-D</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RAFAEL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80-E</w:t>
            </w:r>
          </w:p>
        </w:tc>
        <w:tc>
          <w:tcPr>
            <w:tcW w:w="1938" w:type="dxa"/>
            <w:tcBorders>
              <w:top w:val="nil"/>
              <w:left w:val="nil"/>
              <w:bottom w:val="single" w:sz="4" w:space="0" w:color="auto"/>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A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8" w:space="0" w:color="auto"/>
              <w:bottom w:val="nil"/>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FELIX</w:t>
            </w:r>
          </w:p>
        </w:tc>
        <w:tc>
          <w:tcPr>
            <w:tcW w:w="705" w:type="dxa"/>
            <w:tcBorders>
              <w:top w:val="nil"/>
              <w:left w:val="nil"/>
              <w:bottom w:val="nil"/>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80-D</w:t>
            </w:r>
          </w:p>
        </w:tc>
        <w:tc>
          <w:tcPr>
            <w:tcW w:w="1938" w:type="dxa"/>
            <w:tcBorders>
              <w:top w:val="nil"/>
              <w:left w:val="nil"/>
              <w:bottom w:val="nil"/>
              <w:right w:val="single" w:sz="4" w:space="0" w:color="auto"/>
            </w:tcBorders>
            <w:shd w:val="clear" w:color="auto" w:fill="auto"/>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nil"/>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A 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SETOR 56 -  COSTA BRAVA RESIDENCIAL PRIME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01 à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01 à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01 à 05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330-E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12 à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01 à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Bilbao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Aragon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07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Aragon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06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Aragon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Aragon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Aragon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14 e 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Valderde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08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Valderde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Valderde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Alameda Valderde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AV-17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23 à 27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Boulevard Gaudi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210-E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Málaga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Málaga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190-E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Catalunha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Catalunha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Catalunha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170-E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 à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Valência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Valência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Valência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Valência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260-E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Sevilha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Sevilha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15 à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Sevilha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Sevilha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Sevilha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9</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à 16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06 à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31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AV-25</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AV-20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Alameda Boulevard Astúrias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SETOR 57 - VILA RICA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18"/>
                <w:szCs w:val="18"/>
              </w:rPr>
            </w:pPr>
            <w:r w:rsidRPr="00D8354F">
              <w:rPr>
                <w:rFonts w:ascii="Arial" w:hAnsi="Arial" w:cs="Arial"/>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18"/>
                <w:szCs w:val="18"/>
              </w:rPr>
            </w:pPr>
            <w:r w:rsidRPr="00D8354F">
              <w:rPr>
                <w:rFonts w:ascii="Arial" w:hAnsi="Arial" w:cs="Arial"/>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Santo Expedito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Gertrudes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Zurique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200-E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A.Verde 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Lucas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AV-02</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AV-03</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Santa Barbara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Cancun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Cancun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à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Cancun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à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Cancun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à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 à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13 à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Pedro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 14 à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São Borja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Londres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 e 14</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Londres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Londres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320-E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Dubai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 e 11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Dubai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 e 13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Dubai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03</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Dubai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360-D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Miami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Miami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07-A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 01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Miami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 à 09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Miami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Miami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06-A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07</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Miami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08-A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à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Madri</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09-A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11 à 19</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A.Verde 01</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ELUP</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10-A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e 10</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Barcelona</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580-E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E.C.02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03 à 12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04-A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Rua Paris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400-E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11-A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05-A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12-A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14 à 22</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13-A</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01 à 06</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ELUP</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AV-04</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Av. dos Imigrantes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650-E</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02-B</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14 à 18</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xml:space="preserve">                    100,00 </w:t>
            </w:r>
          </w:p>
        </w:tc>
      </w:tr>
      <w:tr w:rsidR="00795FA1" w:rsidRPr="00D8354F" w:rsidTr="002B7162">
        <w:trPr>
          <w:trHeight w:val="240"/>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cs="Calibri"/>
                <w:sz w:val="18"/>
                <w:szCs w:val="18"/>
              </w:rPr>
            </w:pPr>
            <w:r w:rsidRPr="00D8354F">
              <w:rPr>
                <w:rFonts w:cs="Calibri"/>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cs="Calibri"/>
                <w:sz w:val="18"/>
                <w:szCs w:val="18"/>
              </w:rPr>
            </w:pPr>
            <w:r w:rsidRPr="00D8354F">
              <w:rPr>
                <w:rFonts w:cs="Calibri"/>
                <w:sz w:val="18"/>
                <w:szCs w:val="18"/>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SETOR 58 FLOR DO SERRADO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Av. Noemia Tonello Dalmolin</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dos Pequis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Monte Alegre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das Sucupiras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Flor do Cerrado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dos Angiquinhos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das Mangabas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das Copaíbas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dos Pepalantos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Cecilia Meireles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Eça de Queiroz</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Luiz de Camões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Jorge 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José de Alencar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Av. Perimetral Sudoeste</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60,00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b/>
                <w:bCs/>
                <w:sz w:val="20"/>
                <w:szCs w:val="20"/>
              </w:rPr>
            </w:pPr>
            <w:r w:rsidRPr="00D8354F">
              <w:rPr>
                <w:rFonts w:ascii="Arial" w:hAnsi="Arial" w:cs="Arial"/>
                <w:b/>
                <w:bCs/>
                <w:sz w:val="20"/>
                <w:szCs w:val="20"/>
              </w:rPr>
              <w:t>SETOR 59 RESIDENCIAL MARIO RAITER</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30 de Novembro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15 de Novembro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16 de Outubro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12 de Outubro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21 de Setembro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07 de Setembro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29 de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19 de Junho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09 de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1º de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22 de Abril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21 de Abril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20 de Março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1º de Janeiro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Gramado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25 de Dezembro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Av. Vereador Elias Maciel</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10 de Dezembro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Av. Zilda Arns</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r w:rsidR="00795FA1" w:rsidRPr="00D8354F" w:rsidTr="002B7162">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Rua 13 de Maio</w:t>
            </w:r>
          </w:p>
        </w:tc>
        <w:tc>
          <w:tcPr>
            <w:tcW w:w="705"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100-D</w:t>
            </w:r>
          </w:p>
        </w:tc>
        <w:tc>
          <w:tcPr>
            <w:tcW w:w="1938"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790"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jc w:val="right"/>
              <w:rPr>
                <w:rFonts w:ascii="Arial" w:hAnsi="Arial" w:cs="Arial"/>
                <w:sz w:val="20"/>
                <w:szCs w:val="20"/>
              </w:rPr>
            </w:pPr>
            <w:r w:rsidRPr="00D8354F">
              <w:rPr>
                <w:rFonts w:ascii="Arial"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rsidR="00795FA1" w:rsidRPr="00D8354F" w:rsidRDefault="00795FA1" w:rsidP="002B7162">
            <w:pPr>
              <w:spacing w:after="0" w:line="240" w:lineRule="auto"/>
              <w:rPr>
                <w:rFonts w:ascii="Arial" w:hAnsi="Arial" w:cs="Arial"/>
                <w:sz w:val="20"/>
                <w:szCs w:val="20"/>
              </w:rPr>
            </w:pPr>
            <w:r w:rsidRPr="00D8354F">
              <w:rPr>
                <w:rFonts w:ascii="Arial" w:hAnsi="Arial" w:cs="Arial"/>
                <w:sz w:val="20"/>
                <w:szCs w:val="20"/>
              </w:rPr>
              <w:t xml:space="preserve">               20,00 </w:t>
            </w:r>
          </w:p>
        </w:tc>
      </w:tr>
    </w:tbl>
    <w:p w:rsidR="00C755AA" w:rsidRDefault="00C755AA" w:rsidP="002B7162">
      <w:pPr>
        <w:tabs>
          <w:tab w:val="left" w:pos="849"/>
          <w:tab w:val="center" w:pos="4393"/>
        </w:tabs>
        <w:spacing w:after="0" w:line="240" w:lineRule="auto"/>
        <w:rPr>
          <w:rFonts w:ascii="Times New Roman" w:hAnsi="Times New Roman"/>
          <w:b/>
          <w:iCs/>
          <w:sz w:val="24"/>
          <w:szCs w:val="24"/>
        </w:rPr>
      </w:pPr>
    </w:p>
    <w:p w:rsidR="00491FE0" w:rsidRDefault="00491FE0" w:rsidP="002B7162">
      <w:pPr>
        <w:tabs>
          <w:tab w:val="left" w:pos="849"/>
          <w:tab w:val="center" w:pos="4393"/>
        </w:tabs>
        <w:spacing w:after="0" w:line="240" w:lineRule="auto"/>
        <w:rPr>
          <w:rFonts w:ascii="Times New Roman" w:hAnsi="Times New Roman"/>
          <w:b/>
          <w:iCs/>
          <w:sz w:val="24"/>
          <w:szCs w:val="24"/>
        </w:rPr>
      </w:pPr>
    </w:p>
    <w:p w:rsidR="00491FE0" w:rsidRDefault="00491FE0" w:rsidP="002B7162">
      <w:pPr>
        <w:tabs>
          <w:tab w:val="left" w:pos="849"/>
          <w:tab w:val="center" w:pos="4393"/>
        </w:tabs>
        <w:spacing w:after="0" w:line="240" w:lineRule="auto"/>
        <w:rPr>
          <w:rFonts w:ascii="Times New Roman" w:hAnsi="Times New Roman"/>
          <w:b/>
          <w:iCs/>
          <w:color w:val="0000FF"/>
          <w:sz w:val="24"/>
          <w:szCs w:val="24"/>
        </w:rPr>
      </w:pPr>
      <w:r w:rsidRPr="00491FE0">
        <w:rPr>
          <w:rFonts w:ascii="Times New Roman" w:hAnsi="Times New Roman"/>
          <w:b/>
          <w:iCs/>
          <w:color w:val="0000FF"/>
          <w:sz w:val="24"/>
          <w:szCs w:val="24"/>
        </w:rPr>
        <w:t>Setores 60 a 68 incluídos pela Lei nº 2448/2015</w:t>
      </w:r>
    </w:p>
    <w:p w:rsidR="00491FE0" w:rsidRDefault="00491FE0" w:rsidP="002B7162">
      <w:pPr>
        <w:tabs>
          <w:tab w:val="left" w:pos="849"/>
          <w:tab w:val="center" w:pos="4393"/>
        </w:tabs>
        <w:spacing w:after="0" w:line="240" w:lineRule="auto"/>
        <w:rPr>
          <w:rFonts w:ascii="Times New Roman" w:hAnsi="Times New Roman"/>
          <w:b/>
          <w:iCs/>
          <w:color w:val="0000FF"/>
          <w:sz w:val="24"/>
          <w:szCs w:val="24"/>
        </w:rPr>
      </w:pPr>
    </w:p>
    <w:p w:rsidR="00491FE0" w:rsidRDefault="00491FE0" w:rsidP="002B7162">
      <w:pPr>
        <w:tabs>
          <w:tab w:val="left" w:pos="849"/>
          <w:tab w:val="center" w:pos="4393"/>
        </w:tabs>
        <w:spacing w:after="0" w:line="240" w:lineRule="auto"/>
        <w:rPr>
          <w:rFonts w:ascii="Times New Roman" w:hAnsi="Times New Roman"/>
          <w:b/>
          <w:iCs/>
          <w:sz w:val="24"/>
          <w:szCs w:val="24"/>
        </w:rPr>
      </w:pP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7"/>
        <w:gridCol w:w="1134"/>
        <w:gridCol w:w="992"/>
        <w:gridCol w:w="1083"/>
        <w:gridCol w:w="1113"/>
      </w:tblGrid>
      <w:tr w:rsidR="00E56A29" w:rsidRPr="00C44652" w:rsidTr="00827C68">
        <w:trPr>
          <w:trHeight w:val="529"/>
        </w:trPr>
        <w:tc>
          <w:tcPr>
            <w:tcW w:w="4837" w:type="dxa"/>
            <w:shd w:val="clear" w:color="auto" w:fill="auto"/>
            <w:noWrap/>
            <w:vAlign w:val="center"/>
            <w:hideMark/>
          </w:tcPr>
          <w:p w:rsidR="00E56A29" w:rsidRPr="00C44652" w:rsidRDefault="00E56A29" w:rsidP="00827C68">
            <w:pPr>
              <w:rPr>
                <w:b/>
              </w:rPr>
            </w:pPr>
            <w:r w:rsidRPr="00C44652">
              <w:rPr>
                <w:b/>
              </w:rPr>
              <w:t>SETOR 60 UNIÃO</w:t>
            </w:r>
          </w:p>
        </w:tc>
        <w:tc>
          <w:tcPr>
            <w:tcW w:w="1134" w:type="dxa"/>
            <w:shd w:val="clear" w:color="auto" w:fill="auto"/>
            <w:noWrap/>
            <w:vAlign w:val="bottom"/>
            <w:hideMark/>
          </w:tcPr>
          <w:p w:rsidR="00E56A29" w:rsidRPr="00C44652" w:rsidRDefault="00E56A29" w:rsidP="00827C68">
            <w:pPr>
              <w:jc w:val="right"/>
              <w:rPr>
                <w:b/>
              </w:rPr>
            </w:pPr>
            <w:r w:rsidRPr="00C44652">
              <w:rPr>
                <w:b/>
              </w:rPr>
              <w:t>SEÇÃO </w:t>
            </w:r>
          </w:p>
        </w:tc>
        <w:tc>
          <w:tcPr>
            <w:tcW w:w="992" w:type="dxa"/>
            <w:shd w:val="clear" w:color="auto" w:fill="auto"/>
            <w:noWrap/>
            <w:vAlign w:val="bottom"/>
            <w:hideMark/>
          </w:tcPr>
          <w:p w:rsidR="00E56A29" w:rsidRPr="00C44652" w:rsidRDefault="00E56A29" w:rsidP="00827C68">
            <w:pPr>
              <w:jc w:val="right"/>
              <w:rPr>
                <w:b/>
              </w:rPr>
            </w:pPr>
            <w:r w:rsidRPr="00C44652">
              <w:rPr>
                <w:b/>
              </w:rPr>
              <w:t> </w:t>
            </w:r>
          </w:p>
        </w:tc>
        <w:tc>
          <w:tcPr>
            <w:tcW w:w="1083" w:type="dxa"/>
            <w:shd w:val="clear" w:color="auto" w:fill="auto"/>
            <w:noWrap/>
            <w:vAlign w:val="bottom"/>
            <w:hideMark/>
          </w:tcPr>
          <w:p w:rsidR="00E56A29" w:rsidRPr="00C44652" w:rsidRDefault="00E56A29" w:rsidP="00827C68">
            <w:pPr>
              <w:jc w:val="right"/>
              <w:rPr>
                <w:b/>
              </w:rPr>
            </w:pPr>
            <w:r w:rsidRPr="00C44652">
              <w:rPr>
                <w:b/>
              </w:rPr>
              <w:t> </w:t>
            </w:r>
          </w:p>
        </w:tc>
        <w:tc>
          <w:tcPr>
            <w:tcW w:w="1113" w:type="dxa"/>
            <w:shd w:val="clear" w:color="auto" w:fill="auto"/>
            <w:noWrap/>
            <w:hideMark/>
          </w:tcPr>
          <w:p w:rsidR="00E56A29" w:rsidRPr="00C44652" w:rsidRDefault="00E56A29" w:rsidP="00827C68">
            <w:pPr>
              <w:rPr>
                <w:b/>
              </w:rPr>
            </w:pPr>
            <w:r w:rsidRPr="00C44652">
              <w:rPr>
                <w:b/>
              </w:rPr>
              <w:t>VALOR POR M2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pPr>
              <w:rPr>
                <w:b/>
              </w:rPr>
            </w:pPr>
          </w:p>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Carlos Fioravante Dallagnol</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Frei Galvão</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Ademar Góis</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Pedro Henk</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José Gonzaga Dias Pereira</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Dorival Martino</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Caminho da Luz</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Geraldo Lopes Ribeiro</w:t>
            </w:r>
          </w:p>
        </w:tc>
        <w:tc>
          <w:tcPr>
            <w:tcW w:w="1134" w:type="dxa"/>
            <w:shd w:val="clear" w:color="auto" w:fill="auto"/>
            <w:noWrap/>
            <w:vAlign w:val="center"/>
            <w:hideMark/>
          </w:tcPr>
          <w:p w:rsidR="00E56A29" w:rsidRPr="00C44652" w:rsidRDefault="00E56A29" w:rsidP="00827C68">
            <w:pPr>
              <w:jc w:val="right"/>
            </w:pPr>
            <w:r w:rsidRPr="00C44652">
              <w:t>100-D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21,25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pPr>
              <w:rPr>
                <w:b/>
              </w:rPr>
            </w:pPr>
            <w:r w:rsidRPr="00C44652">
              <w:rPr>
                <w:b/>
              </w:rPr>
              <w:t>SETOR 61 RESIDENCIAL TOPAZIO</w:t>
            </w:r>
          </w:p>
        </w:tc>
        <w:tc>
          <w:tcPr>
            <w:tcW w:w="1134" w:type="dxa"/>
            <w:shd w:val="clear" w:color="auto" w:fill="auto"/>
            <w:noWrap/>
            <w:vAlign w:val="bottom"/>
            <w:hideMark/>
          </w:tcPr>
          <w:p w:rsidR="00E56A29" w:rsidRPr="00C44652" w:rsidRDefault="00E56A29" w:rsidP="00827C68">
            <w:pPr>
              <w:jc w:val="right"/>
              <w:rPr>
                <w:b/>
              </w:rPr>
            </w:pPr>
            <w:r w:rsidRPr="00C44652">
              <w:rPr>
                <w:b/>
              </w:rPr>
              <w:t>SEÇÃO </w:t>
            </w:r>
          </w:p>
        </w:tc>
        <w:tc>
          <w:tcPr>
            <w:tcW w:w="992" w:type="dxa"/>
            <w:shd w:val="clear" w:color="auto" w:fill="auto"/>
            <w:noWrap/>
            <w:vAlign w:val="bottom"/>
            <w:hideMark/>
          </w:tcPr>
          <w:p w:rsidR="00E56A29" w:rsidRPr="00C44652" w:rsidRDefault="00E56A29" w:rsidP="00827C68">
            <w:pPr>
              <w:jc w:val="right"/>
              <w:rPr>
                <w:b/>
              </w:rPr>
            </w:pPr>
            <w:r w:rsidRPr="00C44652">
              <w:rPr>
                <w:b/>
              </w:rPr>
              <w:t> </w:t>
            </w:r>
          </w:p>
        </w:tc>
        <w:tc>
          <w:tcPr>
            <w:tcW w:w="1083" w:type="dxa"/>
            <w:shd w:val="clear" w:color="auto" w:fill="auto"/>
            <w:noWrap/>
            <w:vAlign w:val="bottom"/>
            <w:hideMark/>
          </w:tcPr>
          <w:p w:rsidR="00E56A29" w:rsidRPr="00C44652" w:rsidRDefault="00E56A29" w:rsidP="00827C68">
            <w:pPr>
              <w:jc w:val="right"/>
              <w:rPr>
                <w:b/>
              </w:rPr>
            </w:pPr>
            <w:r w:rsidRPr="00C44652">
              <w:rPr>
                <w:b/>
              </w:rPr>
              <w:t> </w:t>
            </w:r>
          </w:p>
        </w:tc>
        <w:tc>
          <w:tcPr>
            <w:tcW w:w="1113" w:type="dxa"/>
            <w:shd w:val="clear" w:color="auto" w:fill="auto"/>
            <w:noWrap/>
            <w:hideMark/>
          </w:tcPr>
          <w:p w:rsidR="00E56A29" w:rsidRPr="00C44652" w:rsidRDefault="00E56A29" w:rsidP="00827C68">
            <w:pPr>
              <w:rPr>
                <w:b/>
              </w:rPr>
            </w:pPr>
            <w:r w:rsidRPr="00C44652">
              <w:rPr>
                <w:b/>
              </w:rPr>
              <w:t>VALOR POR M2</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tc>
        <w:tc>
          <w:tcPr>
            <w:tcW w:w="1134" w:type="dxa"/>
            <w:shd w:val="clear" w:color="auto" w:fill="auto"/>
            <w:noWrap/>
            <w:vAlign w:val="bottom"/>
            <w:hideMark/>
          </w:tcPr>
          <w:p w:rsidR="00E56A29" w:rsidRPr="00C44652" w:rsidRDefault="00E56A29" w:rsidP="00827C68">
            <w:pPr>
              <w:jc w:val="right"/>
            </w:pP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Pedra da Lua</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das Perobas</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Topázio Azul</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Malaquita</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das Aventurinas</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Angelita</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Citrino</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Hematita</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Água Marinha</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t>Rua Selenita</w:t>
            </w:r>
          </w:p>
        </w:tc>
        <w:tc>
          <w:tcPr>
            <w:tcW w:w="1134" w:type="dxa"/>
            <w:shd w:val="clear" w:color="auto" w:fill="auto"/>
            <w:noWrap/>
            <w:vAlign w:val="bottom"/>
            <w:hideMark/>
          </w:tcPr>
          <w:p w:rsidR="00E56A29" w:rsidRPr="00C44652" w:rsidRDefault="00E56A29" w:rsidP="00827C68">
            <w:pPr>
              <w:jc w:val="right"/>
            </w:pPr>
            <w:r w:rsidRPr="00C44652">
              <w:t>100-D</w:t>
            </w: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447"/>
        </w:trPr>
        <w:tc>
          <w:tcPr>
            <w:tcW w:w="4837" w:type="dxa"/>
            <w:shd w:val="clear" w:color="auto" w:fill="auto"/>
            <w:noWrap/>
            <w:vAlign w:val="bottom"/>
            <w:hideMark/>
          </w:tcPr>
          <w:p w:rsidR="00E56A29" w:rsidRPr="00C44652" w:rsidRDefault="00E56A29" w:rsidP="00827C68">
            <w:r w:rsidRPr="00C44652">
              <w:t>Rua Olho de Tigre</w:t>
            </w:r>
          </w:p>
        </w:tc>
        <w:tc>
          <w:tcPr>
            <w:tcW w:w="1134" w:type="dxa"/>
            <w:shd w:val="clear" w:color="auto" w:fill="auto"/>
            <w:noWrap/>
            <w:vAlign w:val="bottom"/>
            <w:hideMark/>
          </w:tcPr>
          <w:p w:rsidR="00E56A29" w:rsidRPr="00C44652" w:rsidRDefault="00E56A29" w:rsidP="00827C68">
            <w:pPr>
              <w:jc w:val="right"/>
              <w:rPr>
                <w:b/>
              </w:rPr>
            </w:pPr>
            <w:r w:rsidRPr="00C44652">
              <w:t>100-D</w:t>
            </w:r>
          </w:p>
        </w:tc>
        <w:tc>
          <w:tcPr>
            <w:tcW w:w="992" w:type="dxa"/>
            <w:shd w:val="clear" w:color="auto" w:fill="auto"/>
            <w:noWrap/>
            <w:vAlign w:val="bottom"/>
            <w:hideMark/>
          </w:tcPr>
          <w:p w:rsidR="00E56A29" w:rsidRPr="00C44652" w:rsidRDefault="00E56A29" w:rsidP="00827C68">
            <w:pPr>
              <w:jc w:val="right"/>
              <w:rPr>
                <w:b/>
              </w:rPr>
            </w:pPr>
          </w:p>
        </w:tc>
        <w:tc>
          <w:tcPr>
            <w:tcW w:w="1083" w:type="dxa"/>
            <w:shd w:val="clear" w:color="auto" w:fill="auto"/>
            <w:noWrap/>
            <w:vAlign w:val="bottom"/>
            <w:hideMark/>
          </w:tcPr>
          <w:p w:rsidR="00E56A29" w:rsidRPr="00C44652" w:rsidRDefault="00E56A29" w:rsidP="00827C68">
            <w:pPr>
              <w:jc w:val="right"/>
              <w:rPr>
                <w:b/>
              </w:rPr>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447"/>
        </w:trPr>
        <w:tc>
          <w:tcPr>
            <w:tcW w:w="4837" w:type="dxa"/>
            <w:shd w:val="clear" w:color="auto" w:fill="auto"/>
            <w:noWrap/>
            <w:vAlign w:val="bottom"/>
            <w:hideMark/>
          </w:tcPr>
          <w:p w:rsidR="00E56A29" w:rsidRPr="00C44652" w:rsidRDefault="00E56A29" w:rsidP="00827C68">
            <w:r w:rsidRPr="00C44652">
              <w:t>Av. Claudino Francio</w:t>
            </w:r>
          </w:p>
        </w:tc>
        <w:tc>
          <w:tcPr>
            <w:tcW w:w="1134" w:type="dxa"/>
            <w:shd w:val="clear" w:color="auto" w:fill="auto"/>
            <w:noWrap/>
            <w:vAlign w:val="bottom"/>
            <w:hideMark/>
          </w:tcPr>
          <w:p w:rsidR="00E56A29" w:rsidRPr="00C44652" w:rsidRDefault="00E56A29" w:rsidP="00827C68">
            <w:pPr>
              <w:jc w:val="right"/>
              <w:rPr>
                <w:b/>
              </w:rPr>
            </w:pPr>
            <w:r w:rsidRPr="00C44652">
              <w:t>100-D</w:t>
            </w:r>
          </w:p>
        </w:tc>
        <w:tc>
          <w:tcPr>
            <w:tcW w:w="992" w:type="dxa"/>
            <w:shd w:val="clear" w:color="auto" w:fill="auto"/>
            <w:noWrap/>
            <w:vAlign w:val="bottom"/>
            <w:hideMark/>
          </w:tcPr>
          <w:p w:rsidR="00E56A29" w:rsidRPr="00C44652" w:rsidRDefault="00E56A29" w:rsidP="00827C68">
            <w:pPr>
              <w:jc w:val="right"/>
              <w:rPr>
                <w:b/>
              </w:rPr>
            </w:pPr>
          </w:p>
        </w:tc>
        <w:tc>
          <w:tcPr>
            <w:tcW w:w="1083" w:type="dxa"/>
            <w:shd w:val="clear" w:color="auto" w:fill="auto"/>
            <w:noWrap/>
            <w:vAlign w:val="bottom"/>
            <w:hideMark/>
          </w:tcPr>
          <w:p w:rsidR="00E56A29" w:rsidRPr="00C44652" w:rsidRDefault="00E56A29" w:rsidP="00827C68">
            <w:pPr>
              <w:jc w:val="right"/>
              <w:rPr>
                <w:b/>
              </w:rPr>
            </w:pPr>
          </w:p>
        </w:tc>
        <w:tc>
          <w:tcPr>
            <w:tcW w:w="1113" w:type="dxa"/>
            <w:shd w:val="clear" w:color="auto" w:fill="auto"/>
            <w:noWrap/>
            <w:hideMark/>
          </w:tcPr>
          <w:p w:rsidR="00E56A29" w:rsidRPr="00C44652" w:rsidRDefault="00E56A29" w:rsidP="00827C68">
            <w:r w:rsidRPr="00C44652">
              <w:t>31,87</w:t>
            </w:r>
          </w:p>
        </w:tc>
      </w:tr>
      <w:tr w:rsidR="00E56A29" w:rsidRPr="00C44652" w:rsidTr="00827C68">
        <w:trPr>
          <w:trHeight w:val="447"/>
        </w:trPr>
        <w:tc>
          <w:tcPr>
            <w:tcW w:w="4837" w:type="dxa"/>
            <w:shd w:val="clear" w:color="auto" w:fill="auto"/>
            <w:noWrap/>
            <w:vAlign w:val="bottom"/>
            <w:hideMark/>
          </w:tcPr>
          <w:p w:rsidR="00E56A29" w:rsidRPr="00C44652" w:rsidRDefault="00E56A29" w:rsidP="00827C68">
            <w:pPr>
              <w:rPr>
                <w:b/>
              </w:rPr>
            </w:pPr>
          </w:p>
        </w:tc>
        <w:tc>
          <w:tcPr>
            <w:tcW w:w="1134" w:type="dxa"/>
            <w:shd w:val="clear" w:color="auto" w:fill="auto"/>
            <w:noWrap/>
            <w:vAlign w:val="bottom"/>
            <w:hideMark/>
          </w:tcPr>
          <w:p w:rsidR="00E56A29" w:rsidRPr="00C44652" w:rsidRDefault="00E56A29" w:rsidP="00827C68">
            <w:pPr>
              <w:jc w:val="right"/>
              <w:rPr>
                <w:b/>
              </w:rPr>
            </w:pPr>
          </w:p>
        </w:tc>
        <w:tc>
          <w:tcPr>
            <w:tcW w:w="992" w:type="dxa"/>
            <w:shd w:val="clear" w:color="auto" w:fill="auto"/>
            <w:noWrap/>
            <w:vAlign w:val="bottom"/>
            <w:hideMark/>
          </w:tcPr>
          <w:p w:rsidR="00E56A29" w:rsidRPr="00C44652" w:rsidRDefault="00E56A29" w:rsidP="00827C68">
            <w:pPr>
              <w:jc w:val="right"/>
              <w:rPr>
                <w:b/>
              </w:rPr>
            </w:pPr>
          </w:p>
        </w:tc>
        <w:tc>
          <w:tcPr>
            <w:tcW w:w="1083" w:type="dxa"/>
            <w:shd w:val="clear" w:color="auto" w:fill="auto"/>
            <w:noWrap/>
            <w:vAlign w:val="bottom"/>
            <w:hideMark/>
          </w:tcPr>
          <w:p w:rsidR="00E56A29" w:rsidRPr="00C44652" w:rsidRDefault="00E56A29" w:rsidP="00827C68">
            <w:pPr>
              <w:jc w:val="right"/>
              <w:rPr>
                <w:b/>
              </w:rPr>
            </w:pPr>
          </w:p>
        </w:tc>
        <w:tc>
          <w:tcPr>
            <w:tcW w:w="1113" w:type="dxa"/>
            <w:shd w:val="clear" w:color="auto" w:fill="auto"/>
            <w:noWrap/>
            <w:hideMark/>
          </w:tcPr>
          <w:p w:rsidR="00E56A29" w:rsidRPr="00C44652" w:rsidRDefault="00E56A29" w:rsidP="00827C68">
            <w:pPr>
              <w:rPr>
                <w:b/>
              </w:rPr>
            </w:pPr>
          </w:p>
        </w:tc>
      </w:tr>
      <w:tr w:rsidR="00E56A29" w:rsidRPr="00C44652" w:rsidTr="00827C68">
        <w:trPr>
          <w:trHeight w:val="447"/>
        </w:trPr>
        <w:tc>
          <w:tcPr>
            <w:tcW w:w="4837" w:type="dxa"/>
            <w:shd w:val="clear" w:color="auto" w:fill="auto"/>
            <w:noWrap/>
            <w:vAlign w:val="bottom"/>
            <w:hideMark/>
          </w:tcPr>
          <w:p w:rsidR="00E56A29" w:rsidRPr="00C44652" w:rsidRDefault="00E56A29" w:rsidP="00827C68">
            <w:pPr>
              <w:rPr>
                <w:b/>
              </w:rPr>
            </w:pPr>
            <w:r w:rsidRPr="00C44652">
              <w:rPr>
                <w:b/>
              </w:rPr>
              <w:t>SETOR 62 RESIDENCIAL FLORAIS DA MATA</w:t>
            </w:r>
          </w:p>
        </w:tc>
        <w:tc>
          <w:tcPr>
            <w:tcW w:w="1134" w:type="dxa"/>
            <w:shd w:val="clear" w:color="auto" w:fill="auto"/>
            <w:noWrap/>
            <w:vAlign w:val="bottom"/>
            <w:hideMark/>
          </w:tcPr>
          <w:p w:rsidR="00E56A29" w:rsidRPr="00C44652" w:rsidRDefault="00E56A29" w:rsidP="00827C68">
            <w:pPr>
              <w:jc w:val="right"/>
              <w:rPr>
                <w:b/>
              </w:rPr>
            </w:pPr>
            <w:r w:rsidRPr="00C44652">
              <w:rPr>
                <w:b/>
              </w:rPr>
              <w:t>SEÇÃO </w:t>
            </w:r>
          </w:p>
        </w:tc>
        <w:tc>
          <w:tcPr>
            <w:tcW w:w="992" w:type="dxa"/>
            <w:shd w:val="clear" w:color="auto" w:fill="auto"/>
            <w:noWrap/>
            <w:vAlign w:val="bottom"/>
            <w:hideMark/>
          </w:tcPr>
          <w:p w:rsidR="00E56A29" w:rsidRPr="00C44652" w:rsidRDefault="00E56A29" w:rsidP="00827C68">
            <w:pPr>
              <w:jc w:val="right"/>
              <w:rPr>
                <w:b/>
              </w:rPr>
            </w:pPr>
            <w:r w:rsidRPr="00C44652">
              <w:rPr>
                <w:b/>
              </w:rPr>
              <w:t> </w:t>
            </w:r>
          </w:p>
        </w:tc>
        <w:tc>
          <w:tcPr>
            <w:tcW w:w="1083" w:type="dxa"/>
            <w:shd w:val="clear" w:color="auto" w:fill="auto"/>
            <w:noWrap/>
            <w:vAlign w:val="bottom"/>
            <w:hideMark/>
          </w:tcPr>
          <w:p w:rsidR="00E56A29" w:rsidRPr="00C44652" w:rsidRDefault="00E56A29" w:rsidP="00827C68">
            <w:pPr>
              <w:jc w:val="right"/>
              <w:rPr>
                <w:b/>
              </w:rPr>
            </w:pPr>
            <w:r w:rsidRPr="00C44652">
              <w:rPr>
                <w:b/>
              </w:rPr>
              <w:t> </w:t>
            </w:r>
          </w:p>
        </w:tc>
        <w:tc>
          <w:tcPr>
            <w:tcW w:w="1113" w:type="dxa"/>
            <w:shd w:val="clear" w:color="auto" w:fill="auto"/>
            <w:noWrap/>
            <w:hideMark/>
          </w:tcPr>
          <w:p w:rsidR="00E56A29" w:rsidRPr="00C44652" w:rsidRDefault="00E56A29" w:rsidP="00827C68">
            <w:pPr>
              <w:rPr>
                <w:b/>
              </w:rPr>
            </w:pPr>
            <w:r w:rsidRPr="00C44652">
              <w:rPr>
                <w:b/>
              </w:rPr>
              <w:t>VALOR POR M2</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pPr>
              <w:jc w:val="both"/>
            </w:pPr>
            <w:r w:rsidRPr="00C44652">
              <w:t> </w:t>
            </w:r>
          </w:p>
        </w:tc>
        <w:tc>
          <w:tcPr>
            <w:tcW w:w="1134" w:type="dxa"/>
            <w:shd w:val="clear" w:color="auto" w:fill="auto"/>
            <w:noWrap/>
            <w:vAlign w:val="bottom"/>
            <w:hideMark/>
          </w:tcPr>
          <w:p w:rsidR="00E56A29" w:rsidRPr="00C44652" w:rsidRDefault="00E56A29" w:rsidP="00827C68">
            <w:pPr>
              <w:jc w:val="both"/>
            </w:pPr>
            <w:r w:rsidRPr="00C44652">
              <w:t> </w:t>
            </w:r>
          </w:p>
        </w:tc>
        <w:tc>
          <w:tcPr>
            <w:tcW w:w="992" w:type="dxa"/>
            <w:shd w:val="clear" w:color="auto" w:fill="auto"/>
            <w:noWrap/>
            <w:vAlign w:val="bottom"/>
            <w:hideMark/>
          </w:tcPr>
          <w:p w:rsidR="00E56A29" w:rsidRPr="00C44652" w:rsidRDefault="00E56A29" w:rsidP="00827C68">
            <w:pPr>
              <w:jc w:val="both"/>
            </w:pPr>
            <w:r w:rsidRPr="00C44652">
              <w:t> </w:t>
            </w:r>
          </w:p>
        </w:tc>
        <w:tc>
          <w:tcPr>
            <w:tcW w:w="1083" w:type="dxa"/>
            <w:shd w:val="clear" w:color="auto" w:fill="auto"/>
            <w:noWrap/>
            <w:vAlign w:val="bottom"/>
            <w:hideMark/>
          </w:tcPr>
          <w:p w:rsidR="00E56A29" w:rsidRPr="00C44652" w:rsidRDefault="00E56A29" w:rsidP="00827C68">
            <w:pPr>
              <w:jc w:val="both"/>
            </w:pPr>
            <w:r w:rsidRPr="00C44652">
              <w:t> </w:t>
            </w:r>
          </w:p>
        </w:tc>
        <w:tc>
          <w:tcPr>
            <w:tcW w:w="1113" w:type="dxa"/>
            <w:shd w:val="clear" w:color="auto" w:fill="auto"/>
            <w:noWrap/>
            <w:hideMark/>
          </w:tcPr>
          <w:p w:rsidR="00E56A29" w:rsidRPr="00C44652" w:rsidRDefault="00E56A29" w:rsidP="00827C68">
            <w:pPr>
              <w:jc w:val="both"/>
            </w:pPr>
            <w:r w:rsidRPr="00C44652">
              <w:t> </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Londres - 10784</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Recanto da Mata – 11130</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Perimetral Noroeste – 249</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Conrado – 526</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Travessa Dezembro – 2008</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Travessa Novembro – 2812</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Cancun – 10757</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Pedro – 544</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das Jardineiras – 11131</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Portal da Mata – 11132</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Jardim Botânico – 11133</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Vitória Régia – 11134</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Av. dos Imigrantes - 132</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106,23</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pPr>
              <w:rPr>
                <w:b/>
              </w:rPr>
            </w:pPr>
            <w:r w:rsidRPr="00C44652">
              <w:rPr>
                <w:b/>
              </w:rPr>
              <w:t>SETOR 63 RESIDENCIAL ILHABELA CONDOMINIO FECHADO</w:t>
            </w:r>
          </w:p>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Perequê - 11136</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Graciliano Ramos - 392</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Santa Tereza - 3063</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Engenho D’Agua - 11136</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Pedra dos Sinos - 11106</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Portinho - 11138</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Ponta das Canas - 11139</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bottom"/>
            <w:hideMark/>
          </w:tcPr>
          <w:p w:rsidR="00E56A29" w:rsidRPr="00C44652" w:rsidRDefault="00E56A29" w:rsidP="00827C68"/>
        </w:tc>
        <w:tc>
          <w:tcPr>
            <w:tcW w:w="1134" w:type="dxa"/>
            <w:shd w:val="clear" w:color="auto" w:fill="auto"/>
            <w:noWrap/>
            <w:vAlign w:val="bottom"/>
            <w:hideMark/>
          </w:tcPr>
          <w:p w:rsidR="00E56A29" w:rsidRPr="00C44652" w:rsidRDefault="00E56A29" w:rsidP="00827C68">
            <w:pPr>
              <w:jc w:val="both"/>
            </w:pPr>
          </w:p>
        </w:tc>
        <w:tc>
          <w:tcPr>
            <w:tcW w:w="992" w:type="dxa"/>
            <w:shd w:val="clear" w:color="auto" w:fill="auto"/>
            <w:noWrap/>
            <w:vAlign w:val="bottom"/>
            <w:hideMark/>
          </w:tcPr>
          <w:p w:rsidR="00E56A29" w:rsidRPr="00C44652" w:rsidRDefault="00E56A29" w:rsidP="00827C68">
            <w:pPr>
              <w:jc w:val="both"/>
            </w:pPr>
          </w:p>
        </w:tc>
        <w:tc>
          <w:tcPr>
            <w:tcW w:w="1083" w:type="dxa"/>
            <w:shd w:val="clear" w:color="auto" w:fill="auto"/>
            <w:noWrap/>
            <w:vAlign w:val="bottom"/>
            <w:hideMark/>
          </w:tcPr>
          <w:p w:rsidR="00E56A29" w:rsidRPr="00C44652" w:rsidRDefault="00E56A29" w:rsidP="00827C68">
            <w:pPr>
              <w:jc w:val="both"/>
            </w:pPr>
          </w:p>
        </w:tc>
        <w:tc>
          <w:tcPr>
            <w:tcW w:w="1113" w:type="dxa"/>
            <w:shd w:val="clear" w:color="auto" w:fill="auto"/>
            <w:noWrap/>
            <w:hideMark/>
          </w:tcPr>
          <w:p w:rsidR="00E56A29" w:rsidRPr="00C44652" w:rsidRDefault="00E56A29" w:rsidP="00827C68">
            <w:pPr>
              <w:jc w:val="both"/>
            </w:pPr>
          </w:p>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rPr>
                <w:b/>
              </w:rPr>
              <w:t>SETOR 64 LOTEAMENTO RESIDENCIAL JARDIM DOS IMIGRANTES</w:t>
            </w:r>
          </w:p>
        </w:tc>
        <w:tc>
          <w:tcPr>
            <w:tcW w:w="1134" w:type="dxa"/>
            <w:shd w:val="clear" w:color="auto" w:fill="auto"/>
            <w:noWrap/>
            <w:vAlign w:val="bottom"/>
            <w:hideMark/>
          </w:tcPr>
          <w:p w:rsidR="00E56A29" w:rsidRPr="00C44652" w:rsidRDefault="00E56A29" w:rsidP="00827C68">
            <w:pPr>
              <w:jc w:val="right"/>
            </w:pPr>
          </w:p>
        </w:tc>
        <w:tc>
          <w:tcPr>
            <w:tcW w:w="992" w:type="dxa"/>
            <w:shd w:val="clear" w:color="auto" w:fill="auto"/>
            <w:noWrap/>
            <w:vAlign w:val="bottom"/>
            <w:hideMark/>
          </w:tcPr>
          <w:p w:rsidR="00E56A29" w:rsidRPr="00C44652" w:rsidRDefault="00E56A29" w:rsidP="00827C68">
            <w:pPr>
              <w:jc w:val="right"/>
            </w:pPr>
          </w:p>
        </w:tc>
        <w:tc>
          <w:tcPr>
            <w:tcW w:w="1083" w:type="dxa"/>
            <w:shd w:val="clear" w:color="auto" w:fill="auto"/>
            <w:noWrap/>
            <w:vAlign w:val="bottom"/>
            <w:hideMark/>
          </w:tcPr>
          <w:p w:rsidR="00E56A29" w:rsidRPr="00C44652" w:rsidRDefault="00E56A29" w:rsidP="00827C68">
            <w:pPr>
              <w:jc w:val="right"/>
            </w:pPr>
          </w:p>
        </w:tc>
        <w:tc>
          <w:tcPr>
            <w:tcW w:w="1113" w:type="dxa"/>
            <w:shd w:val="clear" w:color="auto" w:fill="auto"/>
            <w:noWrap/>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Av. Jardim dos Imigrantes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Cianorte</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Francisco Beltrão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Ronda Alta</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Toledo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Porto Seguro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Estrada P</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bottom"/>
            <w:hideMark/>
          </w:tcPr>
          <w:p w:rsidR="00E56A29" w:rsidRPr="00C44652" w:rsidRDefault="00E56A29" w:rsidP="00827C68">
            <w:r w:rsidRPr="00C44652">
              <w:rPr>
                <w:b/>
              </w:rPr>
              <w:t>SETOR 65 LOTEAMENTO JARDIM LIBERDADE</w:t>
            </w:r>
          </w:p>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Mário Lago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Millôr Fernandes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Cecília Meirelles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Eça de Queiroz</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Luiz de Camões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Jorge Amado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José de Alencar</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pPr>
              <w:rPr>
                <w:b/>
              </w:rPr>
            </w:pPr>
            <w:r w:rsidRPr="00C44652">
              <w:rPr>
                <w:b/>
              </w:rPr>
              <w:t>SETOR 66 LOTEAMENTO RESIDENCIAL COPENHAGEM</w:t>
            </w:r>
          </w:p>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Av. dos Imigrantes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Monte dos Ventos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Londres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Travessa Novembro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Travessa Dezembro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Conrado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Mar Báltico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do Forte</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das Marés</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Perimetral Noroeste</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Mar do Norte</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Amsterdã</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Reino Unido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hideMark/>
          </w:tcPr>
          <w:p w:rsidR="00E56A29" w:rsidRPr="00C44652" w:rsidRDefault="00E56A29" w:rsidP="00827C68">
            <w:r w:rsidRPr="00C44652">
              <w:t>159,35</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pPr>
              <w:rPr>
                <w:b/>
              </w:rPr>
            </w:pPr>
            <w:r w:rsidRPr="00C44652">
              <w:rPr>
                <w:b/>
              </w:rPr>
              <w:t>SETOR 67 LOTEAMENTO SERRA DOURADA</w:t>
            </w:r>
          </w:p>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tc>
        <w:tc>
          <w:tcPr>
            <w:tcW w:w="1134" w:type="dxa"/>
            <w:shd w:val="clear" w:color="auto" w:fill="auto"/>
            <w:noWrap/>
            <w:vAlign w:val="center"/>
            <w:hideMark/>
          </w:tcPr>
          <w:p w:rsidR="00E56A29" w:rsidRPr="00C44652" w:rsidRDefault="00E56A29" w:rsidP="00827C68"/>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Santo André</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Caetano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Tomé</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Nicolau</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Santa Anastácia</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Santa Rita</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hideMark/>
          </w:tcPr>
          <w:p w:rsidR="00E56A29" w:rsidRPr="00C44652" w:rsidRDefault="00E56A29" w:rsidP="00827C68">
            <w:r w:rsidRPr="00C44652">
              <w:t>Rua São Benedito</w:t>
            </w:r>
          </w:p>
        </w:tc>
        <w:tc>
          <w:tcPr>
            <w:tcW w:w="1134" w:type="dxa"/>
            <w:shd w:val="clear" w:color="auto" w:fill="auto"/>
            <w:noWrap/>
            <w:vAlign w:val="center"/>
            <w:hideMark/>
          </w:tcPr>
          <w:p w:rsidR="00E56A29" w:rsidRPr="00C44652" w:rsidRDefault="00E56A29" w:rsidP="00827C68">
            <w:r w:rsidRPr="00C44652">
              <w:t>200-D</w:t>
            </w:r>
          </w:p>
        </w:tc>
        <w:tc>
          <w:tcPr>
            <w:tcW w:w="992" w:type="dxa"/>
            <w:shd w:val="clear" w:color="auto" w:fill="auto"/>
            <w:noWrap/>
            <w:vAlign w:val="center"/>
            <w:hideMark/>
          </w:tcPr>
          <w:p w:rsidR="00E56A29" w:rsidRPr="00C44652" w:rsidRDefault="00E56A29" w:rsidP="00827C68"/>
        </w:tc>
        <w:tc>
          <w:tcPr>
            <w:tcW w:w="1083" w:type="dxa"/>
            <w:shd w:val="clear" w:color="auto" w:fill="auto"/>
            <w:noWrap/>
            <w:vAlign w:val="center"/>
            <w:hideMark/>
          </w:tcPr>
          <w:p w:rsidR="00E56A29" w:rsidRPr="00C44652" w:rsidRDefault="00E56A29" w:rsidP="00827C68"/>
        </w:tc>
        <w:tc>
          <w:tcPr>
            <w:tcW w:w="1113" w:type="dxa"/>
            <w:shd w:val="clear" w:color="auto" w:fill="auto"/>
            <w:noWrap/>
            <w:vAlign w:val="center"/>
            <w:hideMark/>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São Sebastião</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São Roque</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Do Mar</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da Mantiqueira</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São Bernardo</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do Tombador</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da Canastra</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de São Vicente</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da Petrovina</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do Roncador</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dos Carajás</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Serra do Imeri</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Av. Claudino Francio</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Perimetral Noroeste</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shd w:val="clear" w:color="auto" w:fill="auto"/>
            <w:noWrap/>
            <w:vAlign w:val="center"/>
          </w:tcPr>
          <w:p w:rsidR="00E56A29" w:rsidRPr="00C44652" w:rsidRDefault="00E56A29" w:rsidP="00827C68">
            <w:r w:rsidRPr="00C44652">
              <w:t>Rua Benedito Caldeira Bessa</w:t>
            </w:r>
          </w:p>
        </w:tc>
        <w:tc>
          <w:tcPr>
            <w:tcW w:w="1134" w:type="dxa"/>
            <w:shd w:val="clear" w:color="auto" w:fill="auto"/>
            <w:noWrap/>
            <w:vAlign w:val="center"/>
          </w:tcPr>
          <w:p w:rsidR="00E56A29" w:rsidRPr="00C44652" w:rsidRDefault="00E56A29" w:rsidP="00827C68">
            <w:r w:rsidRPr="00C44652">
              <w:t>200-D</w:t>
            </w:r>
          </w:p>
        </w:tc>
        <w:tc>
          <w:tcPr>
            <w:tcW w:w="992" w:type="dxa"/>
            <w:shd w:val="clear" w:color="auto" w:fill="auto"/>
            <w:noWrap/>
            <w:vAlign w:val="center"/>
          </w:tcPr>
          <w:p w:rsidR="00E56A29" w:rsidRPr="00C44652" w:rsidRDefault="00E56A29" w:rsidP="00827C68"/>
        </w:tc>
        <w:tc>
          <w:tcPr>
            <w:tcW w:w="1083" w:type="dxa"/>
            <w:shd w:val="clear" w:color="auto" w:fill="auto"/>
            <w:noWrap/>
            <w:vAlign w:val="center"/>
          </w:tcPr>
          <w:p w:rsidR="00E56A29" w:rsidRPr="00C44652" w:rsidRDefault="00E56A29" w:rsidP="00827C68"/>
        </w:tc>
        <w:tc>
          <w:tcPr>
            <w:tcW w:w="1113" w:type="dxa"/>
            <w:shd w:val="clear" w:color="auto" w:fill="auto"/>
            <w:noWrap/>
            <w:vAlign w:val="center"/>
          </w:tcPr>
          <w:p w:rsidR="00E56A29" w:rsidRPr="00C44652" w:rsidRDefault="00E56A29" w:rsidP="00827C68">
            <w:r w:rsidRPr="00C44652">
              <w:t>53,12</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rPr>
                <w:b/>
              </w:rPr>
            </w:pPr>
            <w:r w:rsidRPr="00C44652">
              <w:rPr>
                <w:b/>
              </w:rPr>
              <w:t>SETOR 68 RESIDENCIAL RESERVA JARDIM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Av. Treze de Maio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Padova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Bom Jardim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Av. dos Imigrantes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Atenas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Copenhagen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Roterdã</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Genebra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Palermo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Varsóvia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Bruxelas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Jardim Monte Belo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Jardim Dourado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Campos Verdes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Império das Flores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Av. Paulista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Mar Mediterrâneo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Rua Jardim Imperial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r w:rsidR="00E56A29" w:rsidRPr="00C44652" w:rsidTr="00827C68">
        <w:trPr>
          <w:trHeight w:val="529"/>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pPr>
              <w:jc w:val="both"/>
            </w:pPr>
            <w:r w:rsidRPr="00C44652">
              <w:t>Estrada 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r w:rsidRPr="00C44652">
              <w:t>200-D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A29" w:rsidRPr="00C44652" w:rsidRDefault="00E56A29" w:rsidP="00827C68"/>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E56A29" w:rsidRPr="00C44652" w:rsidRDefault="00E56A29" w:rsidP="00827C68">
            <w:r w:rsidRPr="00C44652">
              <w:t>159,35</w:t>
            </w:r>
          </w:p>
        </w:tc>
      </w:tr>
    </w:tbl>
    <w:p w:rsidR="00E56A29" w:rsidRDefault="00E56A29" w:rsidP="002B7162">
      <w:pPr>
        <w:tabs>
          <w:tab w:val="left" w:pos="849"/>
          <w:tab w:val="center" w:pos="4393"/>
        </w:tabs>
        <w:spacing w:after="0" w:line="240" w:lineRule="auto"/>
        <w:rPr>
          <w:rFonts w:ascii="Times New Roman" w:hAnsi="Times New Roman"/>
          <w:b/>
          <w:iCs/>
          <w:sz w:val="24"/>
          <w:szCs w:val="24"/>
        </w:rPr>
      </w:pPr>
    </w:p>
    <w:p w:rsidR="00032701" w:rsidRDefault="00032701" w:rsidP="002B7162">
      <w:pPr>
        <w:tabs>
          <w:tab w:val="left" w:pos="849"/>
          <w:tab w:val="center" w:pos="4393"/>
        </w:tabs>
        <w:spacing w:after="0" w:line="240" w:lineRule="auto"/>
        <w:rPr>
          <w:rFonts w:ascii="Times New Roman" w:hAnsi="Times New Roman"/>
          <w:b/>
          <w:iCs/>
          <w:sz w:val="24"/>
          <w:szCs w:val="24"/>
        </w:rPr>
      </w:pPr>
    </w:p>
    <w:p w:rsidR="00032701" w:rsidRDefault="00032701" w:rsidP="002B7162">
      <w:pPr>
        <w:tabs>
          <w:tab w:val="left" w:pos="849"/>
          <w:tab w:val="center" w:pos="4393"/>
        </w:tabs>
        <w:spacing w:after="0" w:line="240" w:lineRule="auto"/>
        <w:rPr>
          <w:rFonts w:ascii="Times New Roman" w:hAnsi="Times New Roman"/>
          <w:b/>
          <w:iCs/>
          <w:color w:val="0000FF"/>
          <w:sz w:val="24"/>
          <w:szCs w:val="24"/>
        </w:rPr>
      </w:pPr>
      <w:r w:rsidRPr="00032701">
        <w:rPr>
          <w:rFonts w:ascii="Times New Roman" w:hAnsi="Times New Roman"/>
          <w:b/>
          <w:iCs/>
          <w:color w:val="0000FF"/>
          <w:sz w:val="24"/>
          <w:szCs w:val="24"/>
        </w:rPr>
        <w:t>INCLUÍDO PELA LEI Nº 2594/2016</w:t>
      </w:r>
    </w:p>
    <w:p w:rsidR="00032701" w:rsidRDefault="00032701" w:rsidP="002B7162">
      <w:pPr>
        <w:tabs>
          <w:tab w:val="left" w:pos="849"/>
          <w:tab w:val="center" w:pos="4393"/>
        </w:tabs>
        <w:spacing w:after="0" w:line="240" w:lineRule="auto"/>
        <w:rPr>
          <w:rFonts w:ascii="Times New Roman" w:hAnsi="Times New Roman"/>
          <w:b/>
          <w:iCs/>
          <w:color w:val="0000FF"/>
          <w:sz w:val="24"/>
          <w:szCs w:val="24"/>
        </w:rPr>
      </w:pPr>
    </w:p>
    <w:tbl>
      <w:tblPr>
        <w:tblW w:w="91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52"/>
        <w:gridCol w:w="26"/>
        <w:gridCol w:w="967"/>
        <w:gridCol w:w="26"/>
        <w:gridCol w:w="1249"/>
        <w:gridCol w:w="26"/>
        <w:gridCol w:w="1274"/>
        <w:gridCol w:w="26"/>
        <w:gridCol w:w="1087"/>
        <w:gridCol w:w="26"/>
      </w:tblGrid>
      <w:tr w:rsidR="00032701" w:rsidRPr="00D8354F" w:rsidTr="00827C68">
        <w:trPr>
          <w:gridAfter w:val="1"/>
          <w:wAfter w:w="26" w:type="dxa"/>
          <w:trHeight w:val="255"/>
        </w:trPr>
        <w:tc>
          <w:tcPr>
            <w:tcW w:w="4452" w:type="dxa"/>
            <w:shd w:val="clear" w:color="auto" w:fill="auto"/>
            <w:noWrap/>
            <w:vAlign w:val="bottom"/>
            <w:hideMark/>
          </w:tcPr>
          <w:p w:rsidR="00032701" w:rsidRPr="00D8354F" w:rsidRDefault="00032701" w:rsidP="00827C68">
            <w:pPr>
              <w:rPr>
                <w:rFonts w:ascii="Arial" w:hAnsi="Arial" w:cs="Arial"/>
                <w:b/>
                <w:bCs/>
                <w:sz w:val="20"/>
                <w:szCs w:val="20"/>
              </w:rPr>
            </w:pPr>
            <w:r w:rsidRPr="00D8354F">
              <w:rPr>
                <w:rFonts w:ascii="Arial" w:hAnsi="Arial" w:cs="Arial"/>
                <w:b/>
                <w:bCs/>
                <w:sz w:val="20"/>
                <w:szCs w:val="20"/>
              </w:rPr>
              <w:t xml:space="preserve">SETOR </w:t>
            </w:r>
            <w:r>
              <w:rPr>
                <w:rFonts w:ascii="Arial" w:hAnsi="Arial" w:cs="Arial"/>
                <w:b/>
                <w:bCs/>
                <w:sz w:val="20"/>
                <w:szCs w:val="20"/>
              </w:rPr>
              <w:t>69 - LOTEAMENTO PORTO ALEGRE</w:t>
            </w:r>
          </w:p>
        </w:tc>
        <w:tc>
          <w:tcPr>
            <w:tcW w:w="993"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hideMark/>
          </w:tcPr>
          <w:p w:rsidR="00032701" w:rsidRPr="00D8354F" w:rsidRDefault="00032701" w:rsidP="00827C68">
            <w:pPr>
              <w:rPr>
                <w:rFonts w:ascii="Arial" w:hAnsi="Arial" w:cs="Arial"/>
                <w:sz w:val="20"/>
                <w:szCs w:val="20"/>
              </w:rPr>
            </w:pPr>
            <w:r w:rsidRPr="00D8354F">
              <w:rPr>
                <w:rFonts w:ascii="Arial" w:hAnsi="Arial" w:cs="Arial"/>
                <w:sz w:val="20"/>
                <w:szCs w:val="20"/>
              </w:rPr>
              <w:t> </w:t>
            </w:r>
          </w:p>
        </w:tc>
        <w:tc>
          <w:tcPr>
            <w:tcW w:w="993" w:type="dxa"/>
            <w:gridSpan w:val="2"/>
            <w:shd w:val="clear" w:color="auto" w:fill="auto"/>
            <w:noWrap/>
            <w:vAlign w:val="bottom"/>
            <w:hideMark/>
          </w:tcPr>
          <w:p w:rsidR="00032701" w:rsidRPr="00D8354F" w:rsidRDefault="00032701" w:rsidP="00827C68">
            <w:pPr>
              <w:jc w:val="right"/>
              <w:rPr>
                <w:rFonts w:ascii="Arial" w:hAnsi="Arial" w:cs="Arial"/>
                <w:sz w:val="20"/>
                <w:szCs w:val="20"/>
              </w:rPr>
            </w:pPr>
            <w:r w:rsidRPr="00D8354F">
              <w:rPr>
                <w:rFonts w:ascii="Arial" w:hAnsi="Arial" w:cs="Arial"/>
                <w:sz w:val="20"/>
                <w:szCs w:val="20"/>
              </w:rPr>
              <w:t> </w:t>
            </w:r>
          </w:p>
        </w:tc>
        <w:tc>
          <w:tcPr>
            <w:tcW w:w="1275" w:type="dxa"/>
            <w:gridSpan w:val="2"/>
            <w:shd w:val="clear" w:color="auto" w:fill="auto"/>
            <w:noWrap/>
            <w:vAlign w:val="bottom"/>
            <w:hideMark/>
          </w:tcPr>
          <w:p w:rsidR="00032701" w:rsidRPr="00D8354F" w:rsidRDefault="00032701" w:rsidP="00827C68">
            <w:pPr>
              <w:jc w:val="right"/>
              <w:rPr>
                <w:rFonts w:ascii="Arial" w:hAnsi="Arial" w:cs="Arial"/>
                <w:sz w:val="20"/>
                <w:szCs w:val="20"/>
              </w:rPr>
            </w:pPr>
            <w:r w:rsidRPr="00D8354F">
              <w:rPr>
                <w:rFonts w:ascii="Arial" w:hAnsi="Arial" w:cs="Arial"/>
                <w:sz w:val="20"/>
                <w:szCs w:val="20"/>
              </w:rPr>
              <w:t> </w:t>
            </w:r>
          </w:p>
        </w:tc>
        <w:tc>
          <w:tcPr>
            <w:tcW w:w="1300" w:type="dxa"/>
            <w:gridSpan w:val="2"/>
            <w:shd w:val="clear" w:color="auto" w:fill="auto"/>
            <w:noWrap/>
            <w:vAlign w:val="bottom"/>
            <w:hideMark/>
          </w:tcPr>
          <w:p w:rsidR="00032701" w:rsidRPr="00D8354F" w:rsidRDefault="00032701" w:rsidP="00827C68">
            <w:pPr>
              <w:jc w:val="right"/>
              <w:rPr>
                <w:rFonts w:ascii="Arial" w:hAnsi="Arial" w:cs="Arial"/>
                <w:sz w:val="20"/>
                <w:szCs w:val="20"/>
              </w:rPr>
            </w:pPr>
            <w:r w:rsidRPr="00D8354F">
              <w:rPr>
                <w:rFonts w:ascii="Arial" w:hAnsi="Arial" w:cs="Arial"/>
                <w:sz w:val="20"/>
                <w:szCs w:val="20"/>
              </w:rPr>
              <w:t> </w:t>
            </w:r>
          </w:p>
        </w:tc>
        <w:tc>
          <w:tcPr>
            <w:tcW w:w="1113" w:type="dxa"/>
            <w:gridSpan w:val="2"/>
            <w:shd w:val="clear" w:color="auto" w:fill="auto"/>
            <w:noWrap/>
            <w:vAlign w:val="bottom"/>
            <w:hideMark/>
          </w:tcPr>
          <w:p w:rsidR="00032701" w:rsidRPr="00D8354F" w:rsidRDefault="00032701" w:rsidP="00827C68">
            <w:pPr>
              <w:jc w:val="right"/>
              <w:rPr>
                <w:rFonts w:ascii="Arial" w:hAnsi="Arial" w:cs="Arial"/>
                <w:sz w:val="20"/>
                <w:szCs w:val="20"/>
              </w:rPr>
            </w:pPr>
            <w:r w:rsidRPr="00D8354F">
              <w:rPr>
                <w:rFonts w:ascii="Arial" w:hAnsi="Arial" w:cs="Arial"/>
                <w:sz w:val="20"/>
                <w:szCs w:val="20"/>
              </w:rPr>
              <w:t> </w:t>
            </w:r>
          </w:p>
        </w:tc>
      </w:tr>
      <w:tr w:rsidR="00032701" w:rsidRPr="00D8354F" w:rsidTr="00827C68">
        <w:trPr>
          <w:trHeight w:val="255"/>
        </w:trPr>
        <w:tc>
          <w:tcPr>
            <w:tcW w:w="4478" w:type="dxa"/>
            <w:gridSpan w:val="2"/>
            <w:shd w:val="clear" w:color="auto" w:fill="auto"/>
            <w:noWrap/>
            <w:vAlign w:val="bottom"/>
          </w:tcPr>
          <w:p w:rsidR="00032701" w:rsidRPr="00D8354F" w:rsidRDefault="00032701" w:rsidP="00827C68">
            <w:pPr>
              <w:rPr>
                <w:rFonts w:ascii="Arial" w:hAnsi="Arial" w:cs="Arial"/>
                <w:sz w:val="20"/>
                <w:szCs w:val="20"/>
              </w:rPr>
            </w:pPr>
            <w:r>
              <w:rPr>
                <w:rFonts w:ascii="Arial" w:hAnsi="Arial" w:cs="Arial"/>
                <w:sz w:val="20"/>
                <w:szCs w:val="20"/>
              </w:rPr>
              <w:t>Rua Isolina U. Pacher</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Pr="00D8354F" w:rsidRDefault="00032701" w:rsidP="00827C68">
            <w:pPr>
              <w:rPr>
                <w:rFonts w:ascii="Arial" w:hAnsi="Arial" w:cs="Arial"/>
                <w:sz w:val="20"/>
                <w:szCs w:val="20"/>
              </w:rPr>
            </w:pPr>
            <w:r>
              <w:rPr>
                <w:rFonts w:ascii="Arial" w:hAnsi="Arial" w:cs="Arial"/>
                <w:sz w:val="20"/>
                <w:szCs w:val="20"/>
              </w:rPr>
              <w:t>Rua São Manoel</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Teixeira Nunes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sidRPr="00F60EE6">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Dona Benta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sidRPr="00F60EE6">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Tucunaré</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sidRPr="00F60EE6">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Garibaldi</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sidRPr="00F60EE6">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Candido Randon</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sidRPr="00F60EE6">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Bento Gonçalves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sidRPr="00F60EE6">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Av. Porto Alegre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tcPr>
          <w:p w:rsidR="00032701" w:rsidRDefault="00032701" w:rsidP="00827C68">
            <w:pPr>
              <w:jc w:val="right"/>
            </w:pPr>
            <w:r>
              <w:rPr>
                <w:rFonts w:ascii="Arial" w:hAnsi="Arial" w:cs="Arial"/>
                <w:sz w:val="20"/>
                <w:szCs w:val="20"/>
              </w:rPr>
              <w:t>250</w:t>
            </w:r>
            <w:r w:rsidRPr="00F60EE6">
              <w:rPr>
                <w:rFonts w:ascii="Arial" w:hAnsi="Arial" w:cs="Arial"/>
                <w:sz w:val="20"/>
                <w:szCs w:val="20"/>
              </w:rPr>
              <w:t>,00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AB5753" w:rsidTr="00827C68">
        <w:trPr>
          <w:trHeight w:val="255"/>
        </w:trPr>
        <w:tc>
          <w:tcPr>
            <w:tcW w:w="4478" w:type="dxa"/>
            <w:gridSpan w:val="2"/>
            <w:shd w:val="clear" w:color="auto" w:fill="auto"/>
            <w:noWrap/>
            <w:vAlign w:val="bottom"/>
            <w:hideMark/>
          </w:tcPr>
          <w:p w:rsidR="00032701" w:rsidRPr="00D8354F" w:rsidRDefault="00032701" w:rsidP="00827C68">
            <w:pPr>
              <w:rPr>
                <w:rFonts w:ascii="Arial" w:hAnsi="Arial" w:cs="Arial"/>
                <w:b/>
                <w:bCs/>
                <w:sz w:val="20"/>
                <w:szCs w:val="20"/>
              </w:rPr>
            </w:pPr>
            <w:r w:rsidRPr="00D8354F">
              <w:rPr>
                <w:rFonts w:ascii="Arial" w:hAnsi="Arial" w:cs="Arial"/>
                <w:b/>
                <w:bCs/>
                <w:sz w:val="20"/>
                <w:szCs w:val="20"/>
              </w:rPr>
              <w:t xml:space="preserve">SETOR </w:t>
            </w:r>
            <w:r>
              <w:rPr>
                <w:rFonts w:ascii="Arial" w:hAnsi="Arial" w:cs="Arial"/>
                <w:b/>
                <w:bCs/>
                <w:sz w:val="20"/>
                <w:szCs w:val="20"/>
              </w:rPr>
              <w:t>70 – LOTEAMENTO ESTRELA DO SUL</w:t>
            </w:r>
          </w:p>
        </w:tc>
        <w:tc>
          <w:tcPr>
            <w:tcW w:w="993"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Esteio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Gravataí</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Lajeado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Aracruz</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das Castanheiras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Paricá</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Guilhermina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Terra do Sol</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Santana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Titanio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AB5753" w:rsidTr="00827C68">
        <w:trPr>
          <w:trHeight w:val="255"/>
        </w:trPr>
        <w:tc>
          <w:tcPr>
            <w:tcW w:w="4478" w:type="dxa"/>
            <w:gridSpan w:val="2"/>
            <w:shd w:val="clear" w:color="auto" w:fill="auto"/>
            <w:noWrap/>
            <w:vAlign w:val="bottom"/>
            <w:hideMark/>
          </w:tcPr>
          <w:p w:rsidR="00032701" w:rsidRPr="00D8354F" w:rsidRDefault="00032701" w:rsidP="00827C68">
            <w:pPr>
              <w:rPr>
                <w:rFonts w:ascii="Arial" w:hAnsi="Arial" w:cs="Arial"/>
                <w:b/>
                <w:bCs/>
                <w:sz w:val="20"/>
                <w:szCs w:val="20"/>
              </w:rPr>
            </w:pPr>
            <w:r w:rsidRPr="00D8354F">
              <w:rPr>
                <w:rFonts w:ascii="Arial" w:hAnsi="Arial" w:cs="Arial"/>
                <w:b/>
                <w:bCs/>
                <w:sz w:val="20"/>
                <w:szCs w:val="20"/>
              </w:rPr>
              <w:t xml:space="preserve">SETOR </w:t>
            </w:r>
            <w:r>
              <w:rPr>
                <w:rFonts w:ascii="Arial" w:hAnsi="Arial" w:cs="Arial"/>
                <w:b/>
                <w:bCs/>
                <w:sz w:val="20"/>
                <w:szCs w:val="20"/>
              </w:rPr>
              <w:t>71 – LOTEAMENTO RESIDENCIAL RECANTO SEGURO</w:t>
            </w:r>
          </w:p>
        </w:tc>
        <w:tc>
          <w:tcPr>
            <w:tcW w:w="993"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hideMark/>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Rua Porto Seguro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Alameda Solar dos Pássaros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Alameda Araguaia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Alameda Recanto Seguro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Pr>
                <w:rFonts w:ascii="Arial" w:hAnsi="Arial" w:cs="Arial"/>
                <w:sz w:val="20"/>
                <w:szCs w:val="20"/>
              </w:rPr>
              <w:t>Alameda Florais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72 – LOTEAMENTO RESIDENCIAL JARDIM DOS IPÊS</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Pr="00D8354F" w:rsidRDefault="00032701" w:rsidP="00827C68">
            <w:pPr>
              <w:rPr>
                <w:rFonts w:ascii="Arial" w:hAnsi="Arial" w:cs="Arial"/>
                <w:b/>
                <w:bCs/>
                <w:sz w:val="20"/>
                <w:szCs w:val="20"/>
              </w:rPr>
            </w:pPr>
          </w:p>
        </w:tc>
        <w:tc>
          <w:tcPr>
            <w:tcW w:w="993" w:type="dxa"/>
            <w:gridSpan w:val="2"/>
            <w:shd w:val="clear" w:color="auto" w:fill="auto"/>
            <w:noWrap/>
            <w:vAlign w:val="bottom"/>
          </w:tcPr>
          <w:p w:rsidR="00032701" w:rsidRPr="00AB5753" w:rsidRDefault="00032701" w:rsidP="00827C68">
            <w:pPr>
              <w:jc w:val="right"/>
              <w:rPr>
                <w:rFonts w:ascii="Arial" w:hAnsi="Arial" w:cs="Arial"/>
                <w:b/>
                <w:sz w:val="20"/>
                <w:szCs w:val="20"/>
              </w:rPr>
            </w:pPr>
          </w:p>
        </w:tc>
        <w:tc>
          <w:tcPr>
            <w:tcW w:w="1275" w:type="dxa"/>
            <w:gridSpan w:val="2"/>
            <w:shd w:val="clear" w:color="auto" w:fill="auto"/>
            <w:noWrap/>
            <w:vAlign w:val="bottom"/>
          </w:tcPr>
          <w:p w:rsidR="00032701" w:rsidRPr="00AB5753" w:rsidRDefault="00032701" w:rsidP="00827C68">
            <w:pPr>
              <w:jc w:val="right"/>
              <w:rPr>
                <w:rFonts w:ascii="Arial" w:hAnsi="Arial" w:cs="Arial"/>
                <w:b/>
                <w:sz w:val="20"/>
                <w:szCs w:val="20"/>
              </w:rPr>
            </w:pPr>
          </w:p>
        </w:tc>
        <w:tc>
          <w:tcPr>
            <w:tcW w:w="1300" w:type="dxa"/>
            <w:gridSpan w:val="2"/>
            <w:shd w:val="clear" w:color="auto" w:fill="auto"/>
            <w:noWrap/>
            <w:vAlign w:val="bottom"/>
          </w:tcPr>
          <w:p w:rsidR="00032701" w:rsidRPr="00AB5753" w:rsidRDefault="00032701" w:rsidP="00827C68">
            <w:pPr>
              <w:jc w:val="right"/>
              <w:rPr>
                <w:rFonts w:ascii="Arial" w:hAnsi="Arial" w:cs="Arial"/>
                <w:b/>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Pr="002D798B" w:rsidRDefault="00032701" w:rsidP="00827C68">
            <w:pPr>
              <w:rPr>
                <w:rFonts w:ascii="Arial" w:hAnsi="Arial" w:cs="Arial"/>
                <w:bCs/>
                <w:sz w:val="20"/>
                <w:szCs w:val="20"/>
              </w:rPr>
            </w:pPr>
            <w:r>
              <w:rPr>
                <w:rFonts w:ascii="Arial" w:hAnsi="Arial" w:cs="Arial"/>
                <w:bCs/>
                <w:sz w:val="20"/>
                <w:szCs w:val="20"/>
              </w:rPr>
              <w:t>Av. Blumenau</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das Nações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Campo Belo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Grécia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das Palmeiras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01</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02</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03</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04</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A2</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A3</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A4</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05</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06</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07</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A5</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A6</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A7</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08</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09</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10</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A8</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A9</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A10</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A11</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A12</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A13</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11</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12</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13</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14</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15</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16</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17</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18</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A14</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A15</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A16</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19</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A18</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73 – RESIDENCIAL GREEN PARK</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Lagoa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Verdes Campos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dos Cravos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dos Vales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Jardim</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Samambaias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Anacleto Polesello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Flores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Gertrudes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São Lucas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Barbará</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Cancun</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São Pedro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São Borja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Londres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Perimetral Noroeste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São Conrado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Travessa Dezembro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Travessa Novembro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Travessa Outubro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Estrada C</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Travessa do Bosque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74 – LOTEAMENTO RESIDENCIAL TERRA BRASIL</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Araguaia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Terra Brasil</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da Salete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das Dores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do Brasil</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Irmã Paulina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do Sorriso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Irmã Dulce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Maria Goreti</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Ines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 Livramento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Maria Madalena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Perpétua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Rita de Cassia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Suzana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Aparecida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de Fátima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do Pilar</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Nossa Senhora das Mercedes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75 – LOTEAMENTO RESIDENCIAL JARDIM BOTÂNICO</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Natalino João Brescansin</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200-E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220,00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Paulista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 Moinho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Sarandi</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Americana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Dois Vizinhos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Soledade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Farroupilha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Campo Belo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Moinho de Vento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13 de Julho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Monte Alto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Liberdade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Bela Mata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Helicônias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76 – LOTEAMENTO SANTA MONICA</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Lima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La paz</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Guatemala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Caracas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Caiena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Buenos Aires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Abidon V. Pereira de Souza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Fernando Daroit</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130,00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77 – LOTEAMENTO INDUSTRIAL JUSCELINO KUBITSCHEK</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Vereador Elias Maciel</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63,74</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Araça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63,74</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Buriti</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63,74</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 Produção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63,74</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Dr. Ari Luiz Brandão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63,74</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Progresso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63,74</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78 – CONDOMINIO RESIDENCIAL COMODITÁ</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Porto Seguro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Interna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212,46</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79 – LOTEAMENTO RESIDENCIAL MONT SERRAT</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NoemiaTonelloDalmolin</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Santa Catarina de Alexandria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Barretos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Atibai</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Bertioga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Catanduva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Diadema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Ribeirão Preto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Claro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Ourinhos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Osasco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Vinhedo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Jacareí</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Jundiaí</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Paulista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Araçatuba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Andradina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Americana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Brasil</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Florença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Ferrara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Verona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Parma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Marília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Piracicaba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Franca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Sorocaba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Guarujá</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Araraquara</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Iguape</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Taubaté</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Botucatu</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Campinas</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150,00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 Treze de Maio</w:t>
            </w:r>
          </w:p>
        </w:tc>
        <w:tc>
          <w:tcPr>
            <w:tcW w:w="993"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D8354F"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180,00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80 – LOTEAMENTO NOVO HORIZONTE I</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Perimetral Novo Horizonte</w:t>
            </w: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120,00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Solimões</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Iguaçu</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Ari Maicá</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Branco</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AdmilsonIsidorio Soares</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Danubio</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Pindó</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Claro</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Iracema</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Jacuí</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sz w:val="20"/>
                <w:szCs w:val="20"/>
              </w:rPr>
            </w:pPr>
            <w:r w:rsidRPr="00D8354F">
              <w:rPr>
                <w:rFonts w:ascii="Arial" w:hAnsi="Arial" w:cs="Arial"/>
                <w:b/>
                <w:bCs/>
                <w:sz w:val="20"/>
                <w:szCs w:val="20"/>
              </w:rPr>
              <w:t xml:space="preserve">SETOR </w:t>
            </w:r>
            <w:r>
              <w:rPr>
                <w:rFonts w:ascii="Arial" w:hAnsi="Arial" w:cs="Arial"/>
                <w:b/>
                <w:bCs/>
                <w:sz w:val="20"/>
                <w:szCs w:val="20"/>
              </w:rPr>
              <w:t>81 – LOTEAMENTO NOVO HORIZONTE II</w:t>
            </w:r>
          </w:p>
        </w:tc>
        <w:tc>
          <w:tcPr>
            <w:tcW w:w="99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SEÇÃO</w:t>
            </w:r>
          </w:p>
        </w:tc>
        <w:tc>
          <w:tcPr>
            <w:tcW w:w="1275"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QUADRA</w:t>
            </w:r>
          </w:p>
        </w:tc>
        <w:tc>
          <w:tcPr>
            <w:tcW w:w="1300"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LOTES</w:t>
            </w:r>
          </w:p>
        </w:tc>
        <w:tc>
          <w:tcPr>
            <w:tcW w:w="1113" w:type="dxa"/>
            <w:gridSpan w:val="2"/>
            <w:shd w:val="clear" w:color="auto" w:fill="auto"/>
            <w:noWrap/>
            <w:vAlign w:val="bottom"/>
          </w:tcPr>
          <w:p w:rsidR="00032701" w:rsidRPr="00AB5753" w:rsidRDefault="00032701" w:rsidP="00827C68">
            <w:pPr>
              <w:jc w:val="center"/>
              <w:rPr>
                <w:rFonts w:ascii="Arial" w:hAnsi="Arial" w:cs="Arial"/>
                <w:b/>
                <w:sz w:val="20"/>
                <w:szCs w:val="20"/>
              </w:rPr>
            </w:pPr>
            <w:r w:rsidRPr="00AB5753">
              <w:rPr>
                <w:rFonts w:ascii="Arial" w:hAnsi="Arial" w:cs="Arial"/>
                <w:b/>
                <w:sz w:val="20"/>
                <w:szCs w:val="20"/>
              </w:rPr>
              <w:t>VALOR POR M2</w:t>
            </w:r>
          </w:p>
        </w:tc>
      </w:tr>
      <w:tr w:rsidR="00032701" w:rsidRPr="00D8354F" w:rsidTr="00827C68">
        <w:trPr>
          <w:trHeight w:val="255"/>
        </w:trPr>
        <w:tc>
          <w:tcPr>
            <w:tcW w:w="4478" w:type="dxa"/>
            <w:gridSpan w:val="2"/>
            <w:shd w:val="clear" w:color="auto" w:fill="auto"/>
            <w:noWrap/>
            <w:vAlign w:val="bottom"/>
          </w:tcPr>
          <w:p w:rsidR="00032701" w:rsidRPr="00D8354F" w:rsidRDefault="00032701" w:rsidP="00827C68">
            <w:pPr>
              <w:rPr>
                <w:rFonts w:ascii="Arial" w:hAnsi="Arial" w:cs="Arial"/>
                <w:b/>
                <w:bCs/>
                <w:sz w:val="20"/>
                <w:szCs w:val="20"/>
              </w:rPr>
            </w:pPr>
          </w:p>
        </w:tc>
        <w:tc>
          <w:tcPr>
            <w:tcW w:w="993" w:type="dxa"/>
            <w:gridSpan w:val="2"/>
            <w:shd w:val="clear" w:color="auto" w:fill="auto"/>
            <w:noWrap/>
            <w:vAlign w:val="bottom"/>
          </w:tcPr>
          <w:p w:rsidR="00032701" w:rsidRPr="00AB5753" w:rsidRDefault="00032701" w:rsidP="00827C68">
            <w:pPr>
              <w:jc w:val="right"/>
              <w:rPr>
                <w:rFonts w:ascii="Arial" w:hAnsi="Arial" w:cs="Arial"/>
                <w:b/>
                <w:sz w:val="20"/>
                <w:szCs w:val="20"/>
              </w:rPr>
            </w:pPr>
          </w:p>
        </w:tc>
        <w:tc>
          <w:tcPr>
            <w:tcW w:w="1275" w:type="dxa"/>
            <w:gridSpan w:val="2"/>
            <w:shd w:val="clear" w:color="auto" w:fill="auto"/>
            <w:noWrap/>
            <w:vAlign w:val="bottom"/>
          </w:tcPr>
          <w:p w:rsidR="00032701" w:rsidRPr="00AB5753" w:rsidRDefault="00032701" w:rsidP="00827C68">
            <w:pPr>
              <w:jc w:val="right"/>
              <w:rPr>
                <w:rFonts w:ascii="Arial" w:hAnsi="Arial" w:cs="Arial"/>
                <w:b/>
                <w:sz w:val="20"/>
                <w:szCs w:val="20"/>
              </w:rPr>
            </w:pPr>
          </w:p>
        </w:tc>
        <w:tc>
          <w:tcPr>
            <w:tcW w:w="1300" w:type="dxa"/>
            <w:gridSpan w:val="2"/>
            <w:shd w:val="clear" w:color="auto" w:fill="auto"/>
            <w:noWrap/>
            <w:vAlign w:val="bottom"/>
          </w:tcPr>
          <w:p w:rsidR="00032701" w:rsidRPr="00AB5753" w:rsidRDefault="00032701" w:rsidP="00827C68">
            <w:pPr>
              <w:jc w:val="right"/>
              <w:rPr>
                <w:rFonts w:ascii="Arial" w:hAnsi="Arial" w:cs="Arial"/>
                <w:b/>
                <w:sz w:val="20"/>
                <w:szCs w:val="20"/>
              </w:rPr>
            </w:pPr>
          </w:p>
        </w:tc>
        <w:tc>
          <w:tcPr>
            <w:tcW w:w="1113" w:type="dxa"/>
            <w:gridSpan w:val="2"/>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Perimetral Novo Horizonte</w:t>
            </w:r>
          </w:p>
        </w:tc>
        <w:tc>
          <w:tcPr>
            <w:tcW w:w="99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120,00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Westminster</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Taquari</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Novo Horizonte</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Alencar Bortolanza</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Rosas</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do Ouro</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Aurora</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Flores</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Brisas</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Alvorecer</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 Orvalho</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Manhattan</w:t>
            </w:r>
          </w:p>
        </w:tc>
        <w:tc>
          <w:tcPr>
            <w:tcW w:w="993" w:type="dxa"/>
            <w:gridSpan w:val="2"/>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D8354F" w:rsidTr="00827C68">
        <w:trPr>
          <w:trHeight w:val="255"/>
        </w:trPr>
        <w:tc>
          <w:tcPr>
            <w:tcW w:w="4478" w:type="dxa"/>
            <w:gridSpan w:val="2"/>
            <w:shd w:val="clear" w:color="auto" w:fill="auto"/>
            <w:noWrap/>
            <w:vAlign w:val="bottom"/>
          </w:tcPr>
          <w:p w:rsidR="00032701" w:rsidRDefault="00032701" w:rsidP="00827C68">
            <w:pPr>
              <w:rPr>
                <w:rFonts w:ascii="Arial" w:hAnsi="Arial" w:cs="Arial"/>
                <w:bCs/>
                <w:sz w:val="20"/>
                <w:szCs w:val="20"/>
              </w:rPr>
            </w:pPr>
          </w:p>
        </w:tc>
        <w:tc>
          <w:tcPr>
            <w:tcW w:w="993" w:type="dxa"/>
            <w:gridSpan w:val="2"/>
            <w:shd w:val="clear" w:color="auto" w:fill="auto"/>
            <w:noWrap/>
            <w:vAlign w:val="bottom"/>
          </w:tcPr>
          <w:p w:rsidR="00032701" w:rsidRDefault="00032701" w:rsidP="00827C68">
            <w:pPr>
              <w:jc w:val="right"/>
              <w:rPr>
                <w:rFonts w:ascii="Arial" w:hAnsi="Arial" w:cs="Arial"/>
                <w:sz w:val="20"/>
                <w:szCs w:val="20"/>
              </w:rPr>
            </w:pPr>
          </w:p>
        </w:tc>
        <w:tc>
          <w:tcPr>
            <w:tcW w:w="1275" w:type="dxa"/>
            <w:gridSpan w:val="2"/>
            <w:shd w:val="clear" w:color="auto" w:fill="auto"/>
            <w:noWrap/>
            <w:vAlign w:val="bottom"/>
          </w:tcPr>
          <w:p w:rsidR="00032701" w:rsidRDefault="00032701" w:rsidP="00827C68">
            <w:pPr>
              <w:jc w:val="right"/>
              <w:rPr>
                <w:rFonts w:ascii="Arial" w:hAnsi="Arial" w:cs="Arial"/>
                <w:sz w:val="20"/>
                <w:szCs w:val="20"/>
              </w:rPr>
            </w:pPr>
          </w:p>
        </w:tc>
        <w:tc>
          <w:tcPr>
            <w:tcW w:w="1300" w:type="dxa"/>
            <w:gridSpan w:val="2"/>
            <w:shd w:val="clear" w:color="auto" w:fill="auto"/>
            <w:noWrap/>
            <w:vAlign w:val="bottom"/>
          </w:tcPr>
          <w:p w:rsidR="00032701" w:rsidRDefault="00032701" w:rsidP="00827C68">
            <w:pPr>
              <w:jc w:val="right"/>
              <w:rPr>
                <w:rFonts w:ascii="Arial" w:hAnsi="Arial" w:cs="Arial"/>
                <w:sz w:val="20"/>
                <w:szCs w:val="20"/>
              </w:rPr>
            </w:pPr>
          </w:p>
        </w:tc>
        <w:tc>
          <w:tcPr>
            <w:tcW w:w="1113" w:type="dxa"/>
            <w:gridSpan w:val="2"/>
            <w:shd w:val="clear" w:color="auto" w:fill="auto"/>
            <w:noWrap/>
            <w:vAlign w:val="bottom"/>
          </w:tcPr>
          <w:p w:rsidR="00032701" w:rsidRPr="002D798B" w:rsidRDefault="00032701" w:rsidP="00827C68">
            <w:pPr>
              <w:jc w:val="right"/>
              <w:rPr>
                <w:rFonts w:ascii="Arial" w:hAnsi="Arial" w:cs="Arial"/>
                <w:sz w:val="20"/>
                <w:szCs w:val="20"/>
              </w:rPr>
            </w:pPr>
          </w:p>
        </w:tc>
      </w:tr>
      <w:tr w:rsidR="00032701" w:rsidRPr="00AB5753"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rPr>
                <w:rFonts w:ascii="Arial" w:hAnsi="Arial" w:cs="Arial"/>
                <w:b/>
                <w:bCs/>
                <w:sz w:val="20"/>
                <w:szCs w:val="20"/>
              </w:rPr>
            </w:pPr>
            <w:r w:rsidRPr="00977360">
              <w:rPr>
                <w:rFonts w:ascii="Arial" w:hAnsi="Arial" w:cs="Arial"/>
                <w:b/>
                <w:bCs/>
                <w:sz w:val="20"/>
                <w:szCs w:val="20"/>
              </w:rPr>
              <w:t>SETOR 82 – LOTEAMENTO NOVO HORIZONTE III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center"/>
              <w:rPr>
                <w:rFonts w:ascii="Arial" w:hAnsi="Arial" w:cs="Arial"/>
                <w:b/>
                <w:sz w:val="20"/>
                <w:szCs w:val="20"/>
              </w:rPr>
            </w:pPr>
            <w:r w:rsidRPr="00977360">
              <w:rPr>
                <w:rFonts w:ascii="Arial" w:hAnsi="Arial" w:cs="Arial"/>
                <w:b/>
                <w:sz w:val="20"/>
                <w:szCs w:val="20"/>
              </w:rPr>
              <w:t>SEÇÃO</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center"/>
              <w:rPr>
                <w:rFonts w:ascii="Arial" w:hAnsi="Arial" w:cs="Arial"/>
                <w:b/>
                <w:sz w:val="20"/>
                <w:szCs w:val="20"/>
              </w:rPr>
            </w:pPr>
            <w:r w:rsidRPr="00977360">
              <w:rPr>
                <w:rFonts w:ascii="Arial" w:hAnsi="Arial" w:cs="Arial"/>
                <w:b/>
                <w:sz w:val="20"/>
                <w:szCs w:val="20"/>
              </w:rPr>
              <w:t>QUADRA</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center"/>
              <w:rPr>
                <w:rFonts w:ascii="Arial" w:hAnsi="Arial" w:cs="Arial"/>
                <w:b/>
                <w:sz w:val="20"/>
                <w:szCs w:val="20"/>
              </w:rPr>
            </w:pPr>
            <w:r w:rsidRPr="00977360">
              <w:rPr>
                <w:rFonts w:ascii="Arial" w:hAnsi="Arial" w:cs="Arial"/>
                <w:b/>
                <w:sz w:val="20"/>
                <w:szCs w:val="20"/>
              </w:rPr>
              <w:t>LOTES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center"/>
              <w:rPr>
                <w:rFonts w:ascii="Arial" w:hAnsi="Arial" w:cs="Arial"/>
                <w:b/>
                <w:sz w:val="20"/>
                <w:szCs w:val="20"/>
              </w:rPr>
            </w:pPr>
            <w:r w:rsidRPr="00977360">
              <w:rPr>
                <w:rFonts w:ascii="Arial" w:hAnsi="Arial" w:cs="Arial"/>
                <w:b/>
                <w:sz w:val="20"/>
                <w:szCs w:val="20"/>
              </w:rPr>
              <w:t>VALOR POR M2</w:t>
            </w:r>
          </w:p>
        </w:tc>
      </w:tr>
      <w:tr w:rsidR="00032701" w:rsidRPr="00D8354F"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rPr>
                <w:rFonts w:ascii="Arial" w:hAnsi="Arial" w:cs="Arial"/>
                <w:bCs/>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right"/>
              <w:rPr>
                <w:rFonts w:ascii="Arial" w:hAnsi="Arial" w:cs="Arial"/>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right"/>
              <w:rPr>
                <w:rFonts w:ascii="Arial" w:hAnsi="Arial" w:cs="Arial"/>
                <w:sz w:val="20"/>
                <w:szCs w:val="20"/>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977360" w:rsidRDefault="00032701" w:rsidP="00827C68">
            <w:pPr>
              <w:jc w:val="right"/>
              <w:rPr>
                <w:rFonts w:ascii="Arial" w:hAnsi="Arial" w:cs="Arial"/>
                <w:sz w:val="20"/>
                <w:szCs w:val="20"/>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D8354F" w:rsidRDefault="00032701" w:rsidP="00827C68">
            <w:pPr>
              <w:jc w:val="right"/>
              <w:rPr>
                <w:rFonts w:ascii="Arial" w:hAnsi="Arial" w:cs="Arial"/>
                <w:sz w:val="20"/>
                <w:szCs w:val="20"/>
              </w:rPr>
            </w:pP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Perimetral Novo Horizonte</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120,00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Westminster</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Taquari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Novo Horizonte</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Alencar Bortolanza</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do Bosque</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Céu Azul</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Paraiso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das Pedras</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Salto Magessi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Avenida Zilda Arns</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120,00</w:t>
            </w:r>
          </w:p>
        </w:tc>
      </w:tr>
      <w:tr w:rsidR="00032701" w:rsidRPr="002D798B" w:rsidTr="00827C68">
        <w:trPr>
          <w:trHeight w:val="255"/>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rPr>
                <w:rFonts w:ascii="Arial" w:hAnsi="Arial" w:cs="Arial"/>
                <w:bCs/>
                <w:sz w:val="20"/>
                <w:szCs w:val="20"/>
              </w:rPr>
            </w:pPr>
            <w:r>
              <w:rPr>
                <w:rFonts w:ascii="Arial" w:hAnsi="Arial" w:cs="Arial"/>
                <w:bCs/>
                <w:sz w:val="20"/>
                <w:szCs w:val="20"/>
              </w:rPr>
              <w:t>Rua Rio Bonito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Default="00032701" w:rsidP="00827C68">
            <w:pPr>
              <w:jc w:val="right"/>
              <w:rPr>
                <w:rFonts w:ascii="Arial" w:hAnsi="Arial" w:cs="Arial"/>
                <w:sz w:val="20"/>
                <w:szCs w:val="20"/>
              </w:rPr>
            </w:pPr>
            <w:r>
              <w:rPr>
                <w:rFonts w:ascii="Arial" w:hAnsi="Arial" w:cs="Arial"/>
                <w:sz w:val="20"/>
                <w:szCs w:val="20"/>
              </w:rPr>
              <w:t>100-D</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Todas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Todos</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2701" w:rsidRPr="002D798B" w:rsidRDefault="00032701" w:rsidP="00827C68">
            <w:pPr>
              <w:jc w:val="right"/>
              <w:rPr>
                <w:rFonts w:ascii="Arial" w:hAnsi="Arial" w:cs="Arial"/>
                <w:sz w:val="20"/>
                <w:szCs w:val="20"/>
              </w:rPr>
            </w:pPr>
            <w:r>
              <w:rPr>
                <w:rFonts w:ascii="Arial" w:hAnsi="Arial" w:cs="Arial"/>
                <w:sz w:val="20"/>
                <w:szCs w:val="20"/>
              </w:rPr>
              <w:t>100,00</w:t>
            </w:r>
          </w:p>
        </w:tc>
      </w:tr>
    </w:tbl>
    <w:p w:rsidR="00032701" w:rsidRDefault="00032701" w:rsidP="002B7162">
      <w:pPr>
        <w:tabs>
          <w:tab w:val="left" w:pos="849"/>
          <w:tab w:val="center" w:pos="4393"/>
        </w:tabs>
        <w:spacing w:after="0" w:line="240" w:lineRule="auto"/>
        <w:rPr>
          <w:rFonts w:ascii="Times New Roman" w:hAnsi="Times New Roman"/>
          <w:b/>
          <w:iCs/>
          <w:color w:val="0000FF"/>
          <w:sz w:val="24"/>
          <w:szCs w:val="24"/>
        </w:rPr>
      </w:pPr>
    </w:p>
    <w:p w:rsidR="00184FAB" w:rsidRDefault="00184FAB" w:rsidP="002B7162">
      <w:pPr>
        <w:tabs>
          <w:tab w:val="left" w:pos="849"/>
          <w:tab w:val="center" w:pos="4393"/>
        </w:tabs>
        <w:spacing w:after="0" w:line="240" w:lineRule="auto"/>
        <w:rPr>
          <w:rFonts w:ascii="Times New Roman" w:hAnsi="Times New Roman"/>
          <w:b/>
          <w:iCs/>
          <w:color w:val="0000FF"/>
          <w:sz w:val="24"/>
          <w:szCs w:val="24"/>
        </w:rPr>
      </w:pPr>
    </w:p>
    <w:p w:rsidR="00184FAB" w:rsidRDefault="00184FAB" w:rsidP="002B7162">
      <w:pPr>
        <w:tabs>
          <w:tab w:val="left" w:pos="849"/>
          <w:tab w:val="center" w:pos="4393"/>
        </w:tabs>
        <w:spacing w:after="0" w:line="240" w:lineRule="auto"/>
        <w:rPr>
          <w:rFonts w:ascii="Times New Roman" w:hAnsi="Times New Roman"/>
          <w:b/>
          <w:iCs/>
          <w:color w:val="0000FF"/>
          <w:sz w:val="24"/>
          <w:szCs w:val="24"/>
        </w:rPr>
      </w:pPr>
      <w:r>
        <w:rPr>
          <w:rFonts w:ascii="Times New Roman" w:hAnsi="Times New Roman"/>
          <w:b/>
          <w:iCs/>
          <w:color w:val="0000FF"/>
          <w:sz w:val="24"/>
          <w:szCs w:val="24"/>
        </w:rPr>
        <w:t>Incluído pela Lei nº 2809/2017</w:t>
      </w:r>
    </w:p>
    <w:p w:rsidR="00184FAB" w:rsidRDefault="00184FAB" w:rsidP="002B7162">
      <w:pPr>
        <w:tabs>
          <w:tab w:val="left" w:pos="849"/>
          <w:tab w:val="center" w:pos="4393"/>
        </w:tabs>
        <w:spacing w:after="0" w:line="240" w:lineRule="auto"/>
        <w:rPr>
          <w:rFonts w:ascii="Times New Roman" w:hAnsi="Times New Roman"/>
          <w:b/>
          <w:iCs/>
          <w:color w:val="0000FF"/>
          <w:sz w:val="24"/>
          <w:szCs w:val="24"/>
        </w:rPr>
      </w:pPr>
    </w:p>
    <w:p w:rsidR="00184FAB" w:rsidRDefault="00184FAB" w:rsidP="00184FAB">
      <w:pPr>
        <w:rPr>
          <w:rFonts w:ascii="Times New Roman" w:hAnsi="Times New Roman"/>
          <w:sz w:val="24"/>
          <w:szCs w:val="24"/>
        </w:rPr>
      </w:pP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8"/>
        <w:gridCol w:w="993"/>
        <w:gridCol w:w="1275"/>
        <w:gridCol w:w="1300"/>
        <w:gridCol w:w="1113"/>
      </w:tblGrid>
      <w:tr w:rsidR="00184FAB" w:rsidRPr="00184FAB" w:rsidTr="00827C68">
        <w:trPr>
          <w:trHeight w:val="255"/>
        </w:trPr>
        <w:tc>
          <w:tcPr>
            <w:tcW w:w="4478" w:type="dxa"/>
            <w:shd w:val="clear" w:color="auto" w:fill="auto"/>
            <w:noWrap/>
            <w:vAlign w:val="bottom"/>
            <w:hideMark/>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83 – MORADA DO BOSQUE I - ZEIS</w:t>
            </w:r>
          </w:p>
        </w:tc>
        <w:tc>
          <w:tcPr>
            <w:tcW w:w="993" w:type="dxa"/>
            <w:shd w:val="clear" w:color="auto" w:fill="auto"/>
            <w:noWrap/>
            <w:vAlign w:val="bottom"/>
            <w:hideMark/>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hideMark/>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hideMark/>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hideMark/>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hideMark/>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Rua Maranhão</w:t>
            </w:r>
          </w:p>
        </w:tc>
        <w:tc>
          <w:tcPr>
            <w:tcW w:w="993" w:type="dxa"/>
            <w:shd w:val="clear" w:color="auto" w:fill="auto"/>
            <w:noWrap/>
            <w:vAlign w:val="bottom"/>
            <w:hideMark/>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hideMark/>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hideMark/>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25</w:t>
            </w:r>
          </w:p>
        </w:tc>
        <w:tc>
          <w:tcPr>
            <w:tcW w:w="1113" w:type="dxa"/>
            <w:shd w:val="clear" w:color="auto" w:fill="auto"/>
            <w:noWrap/>
            <w:vAlign w:val="bottom"/>
            <w:hideMark/>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Maranhão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 à 65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Maranhão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89 à 91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02, 03 – 26 à 43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66 à 86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87 à 92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94 – 121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175 – 202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203 – 245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246 – 278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279 à 287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Cambucá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296-330 à 332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Jerivá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279 – 292 à 295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Jerivá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296 à 311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Claraíba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107-108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Claraíba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188 – 189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Claraíba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122 – 149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Claraíba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 – 174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 Izabel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135 – 136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 Izabel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06 </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162 – 163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162 – 163</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130,00 </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83 – MORADA DO BOSQUE I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225 – 226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263 – 264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312 – 332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1–2–43-44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Áreas Públicas</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333 – 337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344 – 345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364 – 365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394 – 395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431 – 432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468 – 469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501 – 502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529 – 530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554 – 555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578 – 579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602 – 603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Av. Jaime Barrichello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618 à 622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333-338-339</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343 – 363</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354 – 378</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379 – 412</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413 – 450</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451 – 485</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486 – 515</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516 – 542</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543 – 566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83 – MORADA DO BOSQUE I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567 – 590</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591 – 611</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Pau Brasil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612 – 622 à 625</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dos Manacas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603 à 611</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dos Manacas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612 à 618</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Magnólias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579 à 590</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Magnólias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591 à 602</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Sapucaias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555 à 566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Sapucaias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567 à 578</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Samauma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530 à 542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Samauma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543 à 554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Uvaias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502 à 515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Uvaias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516 à 529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Figueiras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469 à 485</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Figueiras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486 à 501</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dos Ciprestes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432 à 450</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dos Ciprestes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451 à 468</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Eugenias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395 à 412</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Eugenias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413 à 431</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83 – MORADA DO BOSQUE I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Candeias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365 à 378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Candeias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379 à 394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Quaresmeiras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345 à 353</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Quaresmeiras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354 à 364</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Paineiras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337 – 338</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das Paineiras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340 à 344</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 Amizade</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 – 26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da Amizade</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 – 86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Marica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287 à 291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Marica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311 – 312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Marica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264 à 278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Indaiá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226 à 245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Indaiá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246 à 263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Sapopema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163 à 174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Sapopema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189 à 202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Sapopema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203 à 225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Palmares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65 – 66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Palmares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87 à 89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Palmares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108 à 121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Palmares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136 à 149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83 – MORADA DO BOSQUE I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Palmares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 à 162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Palmares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175 à 188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Baobá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91 – 92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Baobá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94 à 107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Baobá</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122 à 135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84 – RESIDENCIAL JARDIM OCIDENTAL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10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12 - 13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15 - 48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49 – 82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83 – 116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117 – 150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Roma Antiga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151 – 183</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 à 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64 à 67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98 à 101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132 à 135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166 à 168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184 - 203 à 205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206 - 225 à 227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84 – RESIDENCIAL JARDIM OCIDENTAL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Marau</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Negro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193 – 194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Negro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215 – 216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Negro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230 – 231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Negro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Ar. Verde</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Frey Caneca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Frey Caneca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Ar. Verde</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Oriental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231 às 233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Oriental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Oriental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Oriental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Ar. Verde</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Esteio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 – 14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Esteio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168 à 183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Esteio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Esteio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Ar. Verde</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Terra do Sol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Terra do Sol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135 à 150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Terra do Sol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Terra do Sol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151 à 166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Nova Era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101 à 116</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84 – RESIDENCIAL JARDIM OCIDENTAL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Nova Era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 – 233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Nova Era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117 à 132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Nova Era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Oriente Médio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67 à 82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Oriente Médio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216 à 225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Oriente Médio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83 à 98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Oriente Médio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E.C. – 228 à 230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Santana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Comum.</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Santana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33 à 48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Santana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194 à 203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Santana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02 </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Comum.</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Santana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49 à 64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Santana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206 à 215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Gravataí</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Comum.</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Gravataí</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à 30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Gravataí</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184 à 193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bl>
    <w:p w:rsidR="00184FAB" w:rsidRPr="00184FAB" w:rsidRDefault="00184FAB" w:rsidP="00184FAB">
      <w:pPr>
        <w:rPr>
          <w:rFonts w:ascii="Times New Roman" w:hAnsi="Times New Roman"/>
          <w:sz w:val="20"/>
          <w:szCs w:val="20"/>
        </w:rPr>
      </w:pPr>
      <w:r w:rsidRPr="00D16BB1">
        <w:rPr>
          <w:rFonts w:ascii="Times New Roman" w:hAnsi="Times New Roman"/>
          <w:sz w:val="24"/>
          <w:szCs w:val="24"/>
        </w:rPr>
        <w:t xml:space="preserve"> </w:t>
      </w: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8"/>
        <w:gridCol w:w="993"/>
        <w:gridCol w:w="1275"/>
        <w:gridCol w:w="1300"/>
        <w:gridCol w:w="1113"/>
      </w:tblGrid>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85 – BRASIL NORTE - ZEIS</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Graciliano Ramos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 02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Graciliano Ramos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 à 11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José de Alencar</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José de Alencar</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à 19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José de Alencar</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José de Alencar</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 à 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Jorge Amado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Jorge Amado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33 à 10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Jorge Amado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Jorge Amado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49 à 51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Jorge Amado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84 à 86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Cecilia Meireles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Cecilia Meireles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637-68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Cecilia Meireles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102-103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Cecilia Meireles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Cecilia Meireles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119 à 121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Cecilia Meireles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141 à 143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Abilio Barreto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131 à 133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Abilio Barreto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155 à 157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Abilio Barreto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169</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 à 04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 à 24</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 – 19; 20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 – 40 À 42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49- 68 à 83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Nossa Senhora do Sorriso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119 – 133 À 140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Brasil Norte</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 à 67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Brasil Norte</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121 à 131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Brasil Norte</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84 – 103 à 118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Brasil Norte</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141- 157 à 168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 Clara de Assis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 Clara de Assis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32-33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 Clara de Assis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86 à 102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Santa Clara de Assis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143 à 155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SETOR 86 – TERRA VILLE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Alvorada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Alvorada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38-39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Alvorada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Comum.</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Xavantina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Xavantina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Xavantina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24-53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Xavantina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64 -76-75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Xavantina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AREA VERDE</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Xavantina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 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AREA VERDE</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 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Cianorte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Cianorte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 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Cianorte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à 23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Cianorte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 à 38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Francisco Beltrão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4 – 5- 6 </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Francisco Beltrão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Francisco Beltrão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39 à 53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Francisco Beltrão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54 à 64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Francisco Beltrão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Equip. Com. </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C</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65 à 75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C</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 com.</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bl>
    <w:p w:rsidR="00184FAB" w:rsidRPr="00184FAB" w:rsidRDefault="00184FAB" w:rsidP="00184FAB">
      <w:pPr>
        <w:rPr>
          <w:rFonts w:ascii="Times New Roman" w:hAnsi="Times New Roman"/>
          <w:sz w:val="20"/>
          <w:szCs w:val="20"/>
        </w:rPr>
      </w:pP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8"/>
        <w:gridCol w:w="993"/>
        <w:gridCol w:w="1275"/>
        <w:gridCol w:w="1300"/>
        <w:gridCol w:w="1113"/>
      </w:tblGrid>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87 – EUROPARK</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Treze de Maio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á 6</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Treze de Maio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Treze de Maio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Padova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Padova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Lion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Lion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Porto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Porto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Cintra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15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Cintra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dos Imigrantes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9 à 15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dos Imigrantes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 à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dos Imigrantes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dos Imigrantes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Uso público </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Avenida dos Imigrantes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Atenas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9 à 16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Atenas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Copenhagen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á 19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Copenhagen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Roterdã</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à 20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Roterdã</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Genebra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à 21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Genebra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Palermo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à 22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Palermo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Varsóvia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 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à 23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Varsóvia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Bruxelas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 à 25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Bruxelas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 Comunitário</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Bruxelas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Arezzo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Moscou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à 18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Moscou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Marselha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à 19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Marselha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Gênova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à 20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Gênova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Gênova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1 - 16 </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Gênova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 05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Estrada 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Sicília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Sicília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Sicília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 I</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 I</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 II</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 á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1 - 19 </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Rua Greco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à 16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 11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 11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 12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 12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Mar Mediterrâneo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 13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 Comunitário</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 05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 11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Modena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Viena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à 16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Viena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Nantes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à 16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Rua Nantes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bl>
    <w:p w:rsidR="00184FAB" w:rsidRPr="00184FAB" w:rsidRDefault="00184FAB" w:rsidP="00184FAB">
      <w:pPr>
        <w:rPr>
          <w:rFonts w:ascii="Times New Roman" w:hAnsi="Times New Roman"/>
          <w:sz w:val="20"/>
          <w:szCs w:val="20"/>
        </w:rPr>
      </w:pP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8"/>
        <w:gridCol w:w="993"/>
        <w:gridCol w:w="1275"/>
        <w:gridCol w:w="1300"/>
        <w:gridCol w:w="1113"/>
      </w:tblGrid>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88 – SANTA CLARA II</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dos Universitários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dos Universitários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Jeronimo Salton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17 à 32 </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Jeronimo Salton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á 31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Jeronimo Salton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Jeronimo Salton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Amoras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à 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Amoras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à 31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Amoras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5</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Amoras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 Comunitário</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Amoras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Amoras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Goiabeiras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à 10</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Goiabeiras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 Comunitário</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Goiabeiras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Goiabeiras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à 21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Goiabeiras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Goiabeiras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de Acesso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32 – 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de Acesso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32 – 33</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de Acesso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10 – 11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de Acesso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 – 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1- 31 - 32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 – 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1- 31-32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5 - 6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Rondon Pacheco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Travessa Tâmaras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Travessa Tâmaras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1- 21- 22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Porto Belo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15-16-17</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Porto Belo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15-16-17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Porto Belo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10-11-12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Porto Belo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09A</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bl>
    <w:p w:rsidR="00184FAB" w:rsidRPr="00184FAB" w:rsidRDefault="00184FAB" w:rsidP="00184FAB">
      <w:pPr>
        <w:rPr>
          <w:rFonts w:ascii="Times New Roman" w:hAnsi="Times New Roman"/>
          <w:sz w:val="20"/>
          <w:szCs w:val="20"/>
        </w:rPr>
      </w:pP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8"/>
        <w:gridCol w:w="993"/>
        <w:gridCol w:w="1275"/>
        <w:gridCol w:w="1300"/>
        <w:gridCol w:w="1113"/>
      </w:tblGrid>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89 – MASTER VILLE I</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Igrejinha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7</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Igrejinha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Gramado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Gramado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Gramado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30 De Março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30 De Março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1à 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Nova Petrópolis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Nova Petrópolis</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09 De Maio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09 De Maio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Flores Da Cunha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12</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Flores Da Cunha</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Chalito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 à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Chalito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06</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12 De Outubro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 À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12 De Outubro</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ELUP </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30 De Novembro </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1-2-3 </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Monte Belo Do Sul</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vAlign w:val="bottom"/>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7 – 8 - 9 </w:t>
            </w:r>
          </w:p>
        </w:tc>
        <w:tc>
          <w:tcPr>
            <w:tcW w:w="111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30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113"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shd w:val="clear" w:color="auto" w:fill="auto"/>
            <w:noWrap/>
            <w:vAlign w:val="bottom"/>
          </w:tcPr>
          <w:p w:rsidR="00184FAB" w:rsidRPr="00184FAB" w:rsidRDefault="00184FAB" w:rsidP="00827C68">
            <w:pPr>
              <w:rPr>
                <w:rFonts w:ascii="Times New Roman" w:hAnsi="Times New Roman"/>
                <w:sz w:val="20"/>
                <w:szCs w:val="20"/>
              </w:rPr>
            </w:pPr>
          </w:p>
        </w:tc>
        <w:tc>
          <w:tcPr>
            <w:tcW w:w="1275" w:type="dxa"/>
            <w:shd w:val="clear" w:color="auto" w:fill="auto"/>
            <w:noWrap/>
            <w:vAlign w:val="bottom"/>
          </w:tcPr>
          <w:p w:rsidR="00184FAB" w:rsidRPr="00184FAB" w:rsidRDefault="00184FAB" w:rsidP="00827C68">
            <w:pPr>
              <w:rPr>
                <w:rFonts w:ascii="Times New Roman" w:hAnsi="Times New Roman"/>
                <w:sz w:val="20"/>
                <w:szCs w:val="20"/>
              </w:rPr>
            </w:pPr>
          </w:p>
        </w:tc>
        <w:tc>
          <w:tcPr>
            <w:tcW w:w="1300" w:type="dxa"/>
            <w:shd w:val="clear" w:color="auto" w:fill="auto"/>
            <w:noWrap/>
          </w:tcPr>
          <w:p w:rsidR="00184FAB" w:rsidRPr="00184FAB" w:rsidRDefault="00184FAB" w:rsidP="00827C68">
            <w:pPr>
              <w:rPr>
                <w:rFonts w:ascii="Times New Roman" w:hAnsi="Times New Roman"/>
                <w:sz w:val="20"/>
                <w:szCs w:val="20"/>
              </w:rPr>
            </w:pPr>
          </w:p>
        </w:tc>
        <w:tc>
          <w:tcPr>
            <w:tcW w:w="1113" w:type="dxa"/>
            <w:shd w:val="clear" w:color="auto" w:fill="auto"/>
            <w:noWrap/>
            <w:vAlign w:val="bottom"/>
          </w:tcPr>
          <w:p w:rsidR="00184FAB" w:rsidRPr="00184FAB" w:rsidRDefault="00184FAB" w:rsidP="00827C68">
            <w:pPr>
              <w:rPr>
                <w:rFonts w:ascii="Times New Roman" w:hAnsi="Times New Roman"/>
                <w:sz w:val="20"/>
                <w:szCs w:val="20"/>
              </w:rPr>
            </w:pPr>
          </w:p>
        </w:tc>
      </w:tr>
    </w:tbl>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tbl>
      <w:tblPr>
        <w:tblW w:w="915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8"/>
        <w:gridCol w:w="993"/>
        <w:gridCol w:w="1275"/>
        <w:gridCol w:w="1300"/>
        <w:gridCol w:w="1113"/>
      </w:tblGrid>
      <w:tr w:rsidR="00184FAB" w:rsidRPr="00184FAB" w:rsidTr="00827C68">
        <w:trPr>
          <w:trHeight w:val="255"/>
        </w:trPr>
        <w:tc>
          <w:tcPr>
            <w:tcW w:w="4478"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90 – MASTER VILLE II</w:t>
            </w:r>
          </w:p>
        </w:tc>
        <w:tc>
          <w:tcPr>
            <w:tcW w:w="99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75"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3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113"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Gramado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Gramado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30 De Março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30 De Março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Nova Petrópolis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Nova Petrópolis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04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09 De Maio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09 De Maio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05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Flores Da Cunha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Flores Da Cunha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Chalito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Chalito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12 De Outubro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12 De Outubro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9 à 11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12 De Outubro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30 De Novembro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6</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30 De Novembro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75,60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1 - 14</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Osmar Pelegrino Salton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14/CEMAT</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7 - 8</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Avenida Zilda Arns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à 9</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120,00</w:t>
            </w: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44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bl>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91 – ARBORETO</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à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11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11- 10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1à2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 Mata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1 -2</w:t>
            </w:r>
          </w:p>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 11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 – 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5 -6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Alfazema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Papiro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Papiro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 á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à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 á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Amor Perfeito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á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Acácia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á 11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Acácia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Beladona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Beladona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á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Glicínia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 –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Açafrão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 –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Cravo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Érica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Érica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Lavanda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Lavanda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Helicônia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Helicônia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do Lago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do Lago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 –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do Lago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Iris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Iris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 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Iris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Iris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Tulipa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á 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Tulipa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Tulipa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Pessegueiro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17 á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Pessegueiro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Lis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à29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Lis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Lotus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Lotus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17 à 29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Lotus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Lotus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Maio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17 à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Maio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Laranjeira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29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Laranjeira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Laranjeira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 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Laranjeira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Laranjeira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Flor de Laranjeira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Gardênia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184FAB">
            <w:pPr>
              <w:numPr>
                <w:ilvl w:val="0"/>
                <w:numId w:val="7"/>
              </w:numPr>
              <w:spacing w:after="0" w:line="240" w:lineRule="auto"/>
              <w:rPr>
                <w:rFonts w:ascii="Times New Roman" w:hAnsi="Times New Roman"/>
                <w:sz w:val="20"/>
                <w:szCs w:val="20"/>
              </w:rPr>
            </w:pPr>
            <w:r w:rsidRPr="00184FAB">
              <w:rPr>
                <w:rFonts w:ascii="Times New Roman" w:hAnsi="Times New Roman"/>
                <w:sz w:val="20"/>
                <w:szCs w:val="20"/>
              </w:rPr>
              <w:t>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Gerânio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        1 - 9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350,00</w:t>
            </w:r>
          </w:p>
        </w:tc>
      </w:tr>
    </w:tbl>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92 – OURO VERDE I - ZEIS</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13 à 16</w:t>
            </w:r>
          </w:p>
        </w:tc>
        <w:tc>
          <w:tcPr>
            <w:tcW w:w="166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 17 – 29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 – 44</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 – 59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60 – 76</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77 – 93</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94 – 112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113 – 131</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132 – 152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153 – 175</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176 – 200</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201 – 225</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226 – 252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Clara de Assis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253 à 259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 Catedral</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262 à 267</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 Catedral</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268 à 273</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 à 10</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 à 24</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 á 38</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51 à 53 </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67 à 69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84 à 86</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102 à 104</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121 à 123</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141 à 143</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163 à 165</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187 à 189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212 à 214</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238 à 240</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Alice Assumpta Concolatto Polesello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280 – 281</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Graciliano Ramos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05</w:t>
            </w:r>
          </w:p>
        </w:tc>
        <w:tc>
          <w:tcPr>
            <w:tcW w:w="166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Adwigis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á 13</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Adwigis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à 22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Santa Goreti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 à 29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Santa Goreti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 à 36</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Inês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38 à 44</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Inês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 à 51</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Livramento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53 à 59</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Livramento</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60 à 67</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Maria Madalena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69 à 76</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Maria Madalena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77 à 84</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Perpetua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86 á 93</w:t>
            </w:r>
          </w:p>
        </w:tc>
        <w:tc>
          <w:tcPr>
            <w:tcW w:w="166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Perpetua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94 à 102</w:t>
            </w:r>
          </w:p>
        </w:tc>
        <w:tc>
          <w:tcPr>
            <w:tcW w:w="166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Rita de Cassia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104 á 112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Rita de Cassia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113 à 121</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Santa Suzana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123 à 131</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Santa Suzana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132 à 141</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Sofia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143 á 152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Sofia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Aparecida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Aparecida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153 à 163</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de Fátima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165 à 175</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de Fátima</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176 à 187</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do Pilar</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189 à 200</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do Pilar</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201 à 212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das Graças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214 à 225</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das Graças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226 à 238</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das Neves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240 à 252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das Neves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253 – 267</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Nossa Senhora das Neves</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268 – 281 á 287</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shd w:val="clear" w:color="auto" w:fill="auto"/>
            <w:noWrap/>
            <w:vAlign w:val="bottom"/>
          </w:tcPr>
          <w:p w:rsidR="00184FAB" w:rsidRPr="00184FAB" w:rsidRDefault="00184FAB" w:rsidP="00827C68">
            <w:pPr>
              <w:rPr>
                <w:rFonts w:ascii="Times New Roman" w:hAnsi="Times New Roman"/>
                <w:sz w:val="20"/>
                <w:szCs w:val="20"/>
              </w:rPr>
            </w:pPr>
          </w:p>
        </w:tc>
        <w:tc>
          <w:tcPr>
            <w:tcW w:w="1314" w:type="dxa"/>
            <w:shd w:val="clear" w:color="auto" w:fill="auto"/>
            <w:noWrap/>
            <w:vAlign w:val="bottom"/>
          </w:tcPr>
          <w:p w:rsidR="00184FAB" w:rsidRPr="00184FAB" w:rsidRDefault="00184FAB" w:rsidP="00827C68">
            <w:pPr>
              <w:rPr>
                <w:rFonts w:ascii="Times New Roman" w:hAnsi="Times New Roman"/>
                <w:sz w:val="20"/>
                <w:szCs w:val="20"/>
              </w:rPr>
            </w:pPr>
          </w:p>
        </w:tc>
        <w:tc>
          <w:tcPr>
            <w:tcW w:w="1690" w:type="dxa"/>
            <w:shd w:val="clear" w:color="auto" w:fill="auto"/>
            <w:noWrap/>
            <w:vAlign w:val="bottom"/>
          </w:tcPr>
          <w:p w:rsidR="00184FAB" w:rsidRPr="00184FAB" w:rsidRDefault="00184FAB" w:rsidP="00827C68">
            <w:pPr>
              <w:rPr>
                <w:rFonts w:ascii="Times New Roman" w:hAnsi="Times New Roman"/>
                <w:sz w:val="20"/>
                <w:szCs w:val="20"/>
              </w:rPr>
            </w:pPr>
          </w:p>
        </w:tc>
        <w:tc>
          <w:tcPr>
            <w:tcW w:w="1660" w:type="dxa"/>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Humberlina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259 à 262</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Humberlina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273 à 280</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Humberlina </w:t>
            </w:r>
          </w:p>
        </w:tc>
        <w:tc>
          <w:tcPr>
            <w:tcW w:w="1087"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660" w:type="dxa"/>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bl>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93 – BELL VALLE</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Aracaju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à 13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Fortaleza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13 á 20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Fortaleza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Felix</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Felix</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Rafael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á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Rafael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Santo Amaro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Santo Amaro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Tomé</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á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Tomé</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Nicolau</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 á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Nicolau</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Anastácia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Anastácia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Rita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Rita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Benedito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Benedito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á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Sebastião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Sebastião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1 - 22 à 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Roque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10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Roque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 à 30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Avenida Claudino Francio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Pedro Alvares Cabral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22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Gabriel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 à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bl>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SETOR 94 – MORADA DO BOSQUE II - ZEIS</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Iguaçu</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 à 35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Iguaçu</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 – 62 à 84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Cambucá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Cambucá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38 à 61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Cambucá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98 à 112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Cambucá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216 – 217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Cambucá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244 – 245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Cambucá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277 – 293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Manguba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85 á 97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Manguba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124 á 135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Jambolão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113 à123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Jambolão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136 à 145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Abricó</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259 à 275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Abricó</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312 à 328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Gabiroba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294 á 310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Gabiroba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347 à 363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Claraíba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160 – 161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Claraíba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188 – 189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Claraíba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203 -230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Claraíba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231 à 258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Claraíba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329 à 345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Claraíba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382 à 398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Baru</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364 à 380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Baru</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417 à 433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Ingás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399 à 415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Ingás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452 à 468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147 – 174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175 – 202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434 á 450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484 – 485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516 – 517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548 – 549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580 – 581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607 – 608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Santa Isabel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631 á 641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Congonhas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620 à 630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Congonhas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642 – 652 à 659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61 – 62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97 – 98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123 – 124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145 – 146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630 – 631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646 à 652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314 -595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565 – 594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533 – 564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501 – 532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Das Araucárias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469 – 500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Carvalhos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85 – 112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Carvalhos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113 – 135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Carvalhos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Carvalhos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Carvalhos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147 à 160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Carvalhos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203 à 216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Caliandras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161 à 174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Caliandras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175 à 188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Caliandras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217 à 230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Caliandras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231 à 244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 à 38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189 à 202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245 à 258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275 à 277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310 à 312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345 à 347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380 à 382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415 à 417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Filadélfia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450 à 452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35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259  - 293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294 – 328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329 – 363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364 – 398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399 – 433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Baobá</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434 – 468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Av. Jaime Barichello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469 à 483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Marmeleiros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485 à 500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Dos Marmeleiros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501 à 516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Pacari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517 à 532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Pacari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533 à 548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Álamo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549 à 564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Álamo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565 à 580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Imbuias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581 à 594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Imbuias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595 à 607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Iucas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608 à 619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Iucas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620 – 641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Iucas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642 à 646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bl>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 xml:space="preserve">SETOR 95 – MONTE LIBANO I </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Jânio Quadros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Jânio Quadros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Jânio Quadros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11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 à 29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 à 29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 à 37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 à 33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Luz</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9 à 13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Luz</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Luz</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Luz</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Luz</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 à 27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Luz</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10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à 29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5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à 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 – 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José Linhares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 – 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José Linhares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 – 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José Linhares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Bom Sucesso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 à 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37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33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 á 21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José de Anchieta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12 à 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José de Anchieta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bl>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tbl>
      <w:tblPr>
        <w:tblW w:w="92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289"/>
        <w:gridCol w:w="1690"/>
        <w:gridCol w:w="210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 xml:space="preserve">SETOR 96 – MONTE LIBANO II </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289"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210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Jânio Quadros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Jânio Quadros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Jânio Quadros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Porto Alegre Sul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 à 29</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16 à 29</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à 29</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Emílio Garrastazu Médici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á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 – 18 à 31 </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à 31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 xml:space="preserve">Alameda João Baptista Figueiredo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Alameda Ernesto Geisel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Alameda Ernesto Geisel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Alameda Ernesto Geisel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bCs/>
                <w:sz w:val="20"/>
                <w:szCs w:val="20"/>
              </w:rPr>
              <w:t>Alameda Ernesto Geisel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18 à 30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à 13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á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Humberto Castelo Branco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9</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Inivaldo Bedin</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Inivaldo Bedin</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 16</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Inivaldo Bedin</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17 - 18 </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Inivaldo Bedin</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Inivaldo Bedin</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Inivaldo Bedin</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 1 à 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 16</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Rosa dos Ventos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4</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 à 14</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à 17</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 à 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Novo Horizonte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Chagas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13 à 18</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Carlos Chagas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29</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31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Pedra Preciosa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do Sol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das Torres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Firmino Maleski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Prudente de Moraes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Prudente de Moraes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210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bl>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 xml:space="preserve">SETOR 97 – PORTAL DAS ACÁCIAS  </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Cinamomos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Cinamomos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 à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Cinamomos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Elup </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Cinamomos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Área verde </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Cinamomos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Lucas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18 à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Lucas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29 à 39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Lucas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São Lucas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84 à 94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Greviléia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40 à 50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Greviléia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 à 61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Greviléia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95 à 105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Greviléia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106 à 116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Cassia Rosa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62 à 72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Cassia Rosa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73 à 83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Cassia Rosa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117 à 127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Cassia Rosa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128 à 137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 7- 28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29 – 50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51 – 72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73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Portal das Acácias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Portal das Acácias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17 – 18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39 – 40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61 – 62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84 à 105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106 – 127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Bracatingas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Guapuruvus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Guapuruvus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06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Área verde</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Gabirobas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94 – 95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Gabirobas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116 – 117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Das Gabirobas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501"/>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bl>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 xml:space="preserve">SETOR 98 – RESIDENCIAL SÃO CONRADO  </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B</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13 à 20</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Estrada B</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02 </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Laranjeiras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3 à 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Laranjeiras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 xml:space="preserve"> 1 – 49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Laranjeiras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52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Laranjeiras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Xavantina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Xavantina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Alvorada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 xml:space="preserve">Rua Alvorada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Recreio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23 – 24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Recreio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26 – 27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Urca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Urca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Santa Tereza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 – 15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Santa Tereza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 – 15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Jardim dos Imigrantes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Jardim dos Imigrantes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Jardim dos Imigrantes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Jardim dos Imigrantes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 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Av. Jardim dos Imigrantes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21</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Leme</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22 - 23</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Saquarema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Saquarema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Shigueru Matsuoka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24 à 49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Shigueru Matsuoka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26</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Shigueru Matsuoka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à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Shigueru Matsuoka</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Ambrósio do Nascimento Rêgo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27 à 52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Ambrósio do Nascimento Rêgo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 à 25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Alameda Cosme Velho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15 à 28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200,00</w:t>
            </w:r>
          </w:p>
        </w:tc>
      </w:tr>
    </w:tbl>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p w:rsidR="00184FAB" w:rsidRPr="00184FAB" w:rsidRDefault="00184FAB" w:rsidP="00184FAB">
      <w:pPr>
        <w:rPr>
          <w:rFonts w:ascii="Times New Roman" w:hAnsi="Times New Roman"/>
          <w:sz w:val="20"/>
          <w:szCs w:val="20"/>
        </w:rPr>
      </w:pPr>
    </w:p>
    <w:tbl>
      <w:tblPr>
        <w:tblW w:w="8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4"/>
        <w:gridCol w:w="1087"/>
        <w:gridCol w:w="1314"/>
        <w:gridCol w:w="1690"/>
        <w:gridCol w:w="1660"/>
      </w:tblGrid>
      <w:tr w:rsidR="00184FAB" w:rsidRPr="00184FAB" w:rsidTr="00827C68">
        <w:trPr>
          <w:trHeight w:val="255"/>
        </w:trPr>
        <w:tc>
          <w:tcPr>
            <w:tcW w:w="3074" w:type="dxa"/>
            <w:shd w:val="clear" w:color="auto" w:fill="auto"/>
            <w:noWrap/>
            <w:vAlign w:val="bottom"/>
          </w:tcPr>
          <w:p w:rsidR="00184FAB" w:rsidRPr="00184FAB" w:rsidRDefault="00184FAB" w:rsidP="00827C68">
            <w:pPr>
              <w:rPr>
                <w:rFonts w:ascii="Times New Roman" w:hAnsi="Times New Roman"/>
                <w:b/>
                <w:bCs/>
                <w:sz w:val="20"/>
                <w:szCs w:val="20"/>
              </w:rPr>
            </w:pPr>
            <w:r w:rsidRPr="00184FAB">
              <w:rPr>
                <w:rFonts w:ascii="Times New Roman" w:hAnsi="Times New Roman"/>
                <w:b/>
                <w:bCs/>
                <w:sz w:val="20"/>
                <w:szCs w:val="20"/>
              </w:rPr>
              <w:t xml:space="preserve">SETOR 99 – LOTEAMENTO CARAVAGIO  </w:t>
            </w:r>
          </w:p>
        </w:tc>
        <w:tc>
          <w:tcPr>
            <w:tcW w:w="1087"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SEÇÃO</w:t>
            </w:r>
          </w:p>
        </w:tc>
        <w:tc>
          <w:tcPr>
            <w:tcW w:w="1314"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QUADRA</w:t>
            </w:r>
          </w:p>
        </w:tc>
        <w:tc>
          <w:tcPr>
            <w:tcW w:w="169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LOTES</w:t>
            </w:r>
          </w:p>
        </w:tc>
        <w:tc>
          <w:tcPr>
            <w:tcW w:w="1660" w:type="dxa"/>
            <w:shd w:val="clear" w:color="auto" w:fill="auto"/>
            <w:noWrap/>
            <w:vAlign w:val="bottom"/>
          </w:tcPr>
          <w:p w:rsidR="00184FAB" w:rsidRPr="00184FAB" w:rsidRDefault="00184FAB" w:rsidP="00827C68">
            <w:pPr>
              <w:rPr>
                <w:rFonts w:ascii="Times New Roman" w:hAnsi="Times New Roman"/>
                <w:b/>
                <w:sz w:val="20"/>
                <w:szCs w:val="20"/>
              </w:rPr>
            </w:pPr>
            <w:r w:rsidRPr="00184FAB">
              <w:rPr>
                <w:rFonts w:ascii="Times New Roman" w:hAnsi="Times New Roman"/>
                <w:b/>
                <w:sz w:val="20"/>
                <w:szCs w:val="20"/>
              </w:rPr>
              <w:t>VALOR POR M2</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Clair Poletto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 à 12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Clair Poletto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 à 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Clair Poletto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 Urbano</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Danilo Piccini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e 07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Danilo Piccini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 e 17</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Danilo Piccini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05, 13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Danilo Piccini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08 e 12</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Ciberio Tomasi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09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Ciberio Tomasi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09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Ciberio Tomasi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05</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Ciberio Tomasi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à 04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Ciberio Tomasi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Equipamento Urbano e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Ciberio Tomasi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Waldemar Picoli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01,12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Waldemar Picoli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01,17 à 19</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Waldemar Picoli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Waldemar Picoli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 à 08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Waldemar Picoli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05 à 08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Waldemar Picoli</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Irfe Chitto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12 e 13</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Irfe Chitto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100-D</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01, 12 à 14</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Irfe Chitto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Equipamento Urbano e Comunitário</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r w:rsidR="00184FAB" w:rsidRPr="00184FAB" w:rsidTr="00827C68">
        <w:trPr>
          <w:trHeight w:val="255"/>
        </w:trPr>
        <w:tc>
          <w:tcPr>
            <w:tcW w:w="3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bCs/>
                <w:sz w:val="20"/>
                <w:szCs w:val="20"/>
              </w:rPr>
            </w:pPr>
            <w:r w:rsidRPr="00184FAB">
              <w:rPr>
                <w:rFonts w:ascii="Times New Roman" w:hAnsi="Times New Roman"/>
                <w:bCs/>
                <w:sz w:val="20"/>
                <w:szCs w:val="20"/>
              </w:rPr>
              <w:t>Rua Irfe Chitto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100-E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ELUP</w:t>
            </w:r>
          </w:p>
        </w:tc>
        <w:tc>
          <w:tcPr>
            <w:tcW w:w="1660" w:type="dxa"/>
            <w:tcBorders>
              <w:top w:val="single" w:sz="4" w:space="0" w:color="auto"/>
              <w:left w:val="single" w:sz="4" w:space="0" w:color="auto"/>
              <w:bottom w:val="single" w:sz="4" w:space="0" w:color="auto"/>
              <w:right w:val="single" w:sz="4" w:space="0" w:color="auto"/>
            </w:tcBorders>
            <w:shd w:val="clear" w:color="auto" w:fill="auto"/>
            <w:noWrap/>
          </w:tcPr>
          <w:p w:rsidR="00184FAB" w:rsidRPr="00184FAB" w:rsidRDefault="00184FAB" w:rsidP="00827C68">
            <w:pPr>
              <w:rPr>
                <w:rFonts w:ascii="Times New Roman" w:hAnsi="Times New Roman"/>
                <w:sz w:val="20"/>
                <w:szCs w:val="20"/>
              </w:rPr>
            </w:pPr>
            <w:r w:rsidRPr="00184FAB">
              <w:rPr>
                <w:rFonts w:ascii="Times New Roman" w:hAnsi="Times New Roman"/>
                <w:sz w:val="20"/>
                <w:szCs w:val="20"/>
              </w:rPr>
              <w:t>25,20</w:t>
            </w:r>
          </w:p>
        </w:tc>
      </w:tr>
    </w:tbl>
    <w:p w:rsidR="00184FAB" w:rsidRDefault="00184FAB" w:rsidP="00184FAB">
      <w:pPr>
        <w:rPr>
          <w:rFonts w:ascii="Times New Roman" w:hAnsi="Times New Roman"/>
          <w:sz w:val="24"/>
          <w:szCs w:val="24"/>
        </w:rPr>
      </w:pPr>
    </w:p>
    <w:sectPr w:rsidR="00184FAB" w:rsidSect="00E469AC">
      <w:footerReference w:type="default" r:id="rId8"/>
      <w:pgSz w:w="11906" w:h="16838"/>
      <w:pgMar w:top="2127"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68" w:rsidRDefault="00827C68" w:rsidP="000868C5">
      <w:pPr>
        <w:spacing w:after="0" w:line="240" w:lineRule="auto"/>
      </w:pPr>
      <w:r>
        <w:separator/>
      </w:r>
    </w:p>
  </w:endnote>
  <w:endnote w:type="continuationSeparator" w:id="0">
    <w:p w:rsidR="00827C68" w:rsidRDefault="00827C68" w:rsidP="0008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AT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68" w:rsidRDefault="00827C68">
    <w:pPr>
      <w:pStyle w:val="Rodap"/>
      <w:jc w:val="right"/>
    </w:pPr>
    <w:r>
      <w:fldChar w:fldCharType="begin"/>
    </w:r>
    <w:r>
      <w:instrText xml:space="preserve"> PAGE   \* MERGEFORMAT </w:instrText>
    </w:r>
    <w:r>
      <w:fldChar w:fldCharType="separate"/>
    </w:r>
    <w:r w:rsidR="00EC5134">
      <w:rPr>
        <w:noProof/>
      </w:rPr>
      <w:t>19</w:t>
    </w:r>
    <w:r>
      <w:rPr>
        <w:noProof/>
      </w:rPr>
      <w:fldChar w:fldCharType="end"/>
    </w:r>
  </w:p>
  <w:p w:rsidR="00827C68" w:rsidRDefault="00827C6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68" w:rsidRDefault="00827C68" w:rsidP="000868C5">
      <w:pPr>
        <w:spacing w:after="0" w:line="240" w:lineRule="auto"/>
      </w:pPr>
      <w:r>
        <w:separator/>
      </w:r>
    </w:p>
  </w:footnote>
  <w:footnote w:type="continuationSeparator" w:id="0">
    <w:p w:rsidR="00827C68" w:rsidRDefault="00827C68" w:rsidP="00086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0FF"/>
    <w:multiLevelType w:val="hybridMultilevel"/>
    <w:tmpl w:val="37F4D378"/>
    <w:lvl w:ilvl="0" w:tplc="4D9498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723449"/>
    <w:multiLevelType w:val="hybridMultilevel"/>
    <w:tmpl w:val="97D65D76"/>
    <w:lvl w:ilvl="0" w:tplc="096CB53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 w15:restartNumberingAfterBreak="0">
    <w:nsid w:val="14FD6E3E"/>
    <w:multiLevelType w:val="hybridMultilevel"/>
    <w:tmpl w:val="B840FECE"/>
    <w:lvl w:ilvl="0" w:tplc="D5D4BE78">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272B52CE"/>
    <w:multiLevelType w:val="hybridMultilevel"/>
    <w:tmpl w:val="ECA86C04"/>
    <w:lvl w:ilvl="0" w:tplc="A94651A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3A5E6F29"/>
    <w:multiLevelType w:val="hybridMultilevel"/>
    <w:tmpl w:val="E474B10C"/>
    <w:lvl w:ilvl="0" w:tplc="646AD1FA">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5" w15:restartNumberingAfterBreak="0">
    <w:nsid w:val="3E6B3D00"/>
    <w:multiLevelType w:val="hybridMultilevel"/>
    <w:tmpl w:val="E2C05BD0"/>
    <w:lvl w:ilvl="0" w:tplc="116A822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37F0EAA"/>
    <w:multiLevelType w:val="hybridMultilevel"/>
    <w:tmpl w:val="EB62BC34"/>
    <w:lvl w:ilvl="0" w:tplc="6BCCE4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7D39F3"/>
    <w:multiLevelType w:val="hybridMultilevel"/>
    <w:tmpl w:val="894CC96E"/>
    <w:lvl w:ilvl="0" w:tplc="82EAE0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A21623"/>
    <w:multiLevelType w:val="hybridMultilevel"/>
    <w:tmpl w:val="291C80C0"/>
    <w:lvl w:ilvl="0" w:tplc="97A04C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FC4513"/>
    <w:multiLevelType w:val="hybridMultilevel"/>
    <w:tmpl w:val="87F8C4D8"/>
    <w:lvl w:ilvl="0" w:tplc="95E27BB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
  </w:num>
  <w:num w:numId="2">
    <w:abstractNumId w:val="4"/>
  </w:num>
  <w:num w:numId="3">
    <w:abstractNumId w:val="7"/>
  </w:num>
  <w:num w:numId="4">
    <w:abstractNumId w:val="8"/>
  </w:num>
  <w:num w:numId="5">
    <w:abstractNumId w:val="6"/>
  </w:num>
  <w:num w:numId="6">
    <w:abstractNumId w:val="0"/>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5D03"/>
    <w:rsid w:val="000006E3"/>
    <w:rsid w:val="00001106"/>
    <w:rsid w:val="00001E0B"/>
    <w:rsid w:val="00002D44"/>
    <w:rsid w:val="00006C02"/>
    <w:rsid w:val="00007C0C"/>
    <w:rsid w:val="00014DE4"/>
    <w:rsid w:val="00015ECF"/>
    <w:rsid w:val="000201B4"/>
    <w:rsid w:val="00020D7D"/>
    <w:rsid w:val="00021B51"/>
    <w:rsid w:val="00022784"/>
    <w:rsid w:val="000228E8"/>
    <w:rsid w:val="00025157"/>
    <w:rsid w:val="000255A2"/>
    <w:rsid w:val="00026966"/>
    <w:rsid w:val="0002764A"/>
    <w:rsid w:val="00031314"/>
    <w:rsid w:val="00032082"/>
    <w:rsid w:val="00032701"/>
    <w:rsid w:val="00032C83"/>
    <w:rsid w:val="00033F86"/>
    <w:rsid w:val="000358E4"/>
    <w:rsid w:val="0004120A"/>
    <w:rsid w:val="00041279"/>
    <w:rsid w:val="0004302E"/>
    <w:rsid w:val="00043E3B"/>
    <w:rsid w:val="0004408F"/>
    <w:rsid w:val="000452FB"/>
    <w:rsid w:val="00050F28"/>
    <w:rsid w:val="0005239E"/>
    <w:rsid w:val="00052BE5"/>
    <w:rsid w:val="00055378"/>
    <w:rsid w:val="00061A7C"/>
    <w:rsid w:val="00065166"/>
    <w:rsid w:val="000652E2"/>
    <w:rsid w:val="00066834"/>
    <w:rsid w:val="0007159D"/>
    <w:rsid w:val="00072AC8"/>
    <w:rsid w:val="000733A7"/>
    <w:rsid w:val="0007352B"/>
    <w:rsid w:val="00074980"/>
    <w:rsid w:val="00085D22"/>
    <w:rsid w:val="00085E62"/>
    <w:rsid w:val="00086790"/>
    <w:rsid w:val="000868C5"/>
    <w:rsid w:val="00090D24"/>
    <w:rsid w:val="0009576C"/>
    <w:rsid w:val="000976DE"/>
    <w:rsid w:val="000A3DF9"/>
    <w:rsid w:val="000A4D87"/>
    <w:rsid w:val="000A61A0"/>
    <w:rsid w:val="000B2C73"/>
    <w:rsid w:val="000B38A9"/>
    <w:rsid w:val="000B4E4C"/>
    <w:rsid w:val="000B54F2"/>
    <w:rsid w:val="000B552E"/>
    <w:rsid w:val="000B5F08"/>
    <w:rsid w:val="000C2290"/>
    <w:rsid w:val="000C2440"/>
    <w:rsid w:val="000C7D61"/>
    <w:rsid w:val="000D339A"/>
    <w:rsid w:val="000D671F"/>
    <w:rsid w:val="000E109E"/>
    <w:rsid w:val="000E2142"/>
    <w:rsid w:val="000E2E8B"/>
    <w:rsid w:val="000E2EC4"/>
    <w:rsid w:val="000E5F76"/>
    <w:rsid w:val="000E6FBC"/>
    <w:rsid w:val="000F18CE"/>
    <w:rsid w:val="000F59B8"/>
    <w:rsid w:val="000F6533"/>
    <w:rsid w:val="000F704A"/>
    <w:rsid w:val="000F7AC8"/>
    <w:rsid w:val="00101562"/>
    <w:rsid w:val="001112ED"/>
    <w:rsid w:val="00113C15"/>
    <w:rsid w:val="001146FF"/>
    <w:rsid w:val="00114992"/>
    <w:rsid w:val="00121D79"/>
    <w:rsid w:val="00126085"/>
    <w:rsid w:val="00130D86"/>
    <w:rsid w:val="001316FD"/>
    <w:rsid w:val="0013195C"/>
    <w:rsid w:val="00133615"/>
    <w:rsid w:val="00140993"/>
    <w:rsid w:val="00142A63"/>
    <w:rsid w:val="00144C96"/>
    <w:rsid w:val="0014514A"/>
    <w:rsid w:val="0015019B"/>
    <w:rsid w:val="00151B0A"/>
    <w:rsid w:val="0015250C"/>
    <w:rsid w:val="001529DE"/>
    <w:rsid w:val="00163DAF"/>
    <w:rsid w:val="001672DB"/>
    <w:rsid w:val="0017306C"/>
    <w:rsid w:val="00174968"/>
    <w:rsid w:val="00176922"/>
    <w:rsid w:val="00177204"/>
    <w:rsid w:val="0018249E"/>
    <w:rsid w:val="00184FAB"/>
    <w:rsid w:val="00186D1A"/>
    <w:rsid w:val="00187011"/>
    <w:rsid w:val="00191BE0"/>
    <w:rsid w:val="00194884"/>
    <w:rsid w:val="001A48FC"/>
    <w:rsid w:val="001A579C"/>
    <w:rsid w:val="001A7210"/>
    <w:rsid w:val="001B3DF8"/>
    <w:rsid w:val="001B3FFF"/>
    <w:rsid w:val="001B5CF9"/>
    <w:rsid w:val="001C157F"/>
    <w:rsid w:val="001C1613"/>
    <w:rsid w:val="001C23BA"/>
    <w:rsid w:val="001C39FA"/>
    <w:rsid w:val="001C3CC7"/>
    <w:rsid w:val="001C441A"/>
    <w:rsid w:val="001C62F4"/>
    <w:rsid w:val="001C71D8"/>
    <w:rsid w:val="001C7442"/>
    <w:rsid w:val="001C759B"/>
    <w:rsid w:val="001C7B14"/>
    <w:rsid w:val="001D0409"/>
    <w:rsid w:val="001D4A31"/>
    <w:rsid w:val="001E12B9"/>
    <w:rsid w:val="001E2B0A"/>
    <w:rsid w:val="001E36D2"/>
    <w:rsid w:val="001E6B3E"/>
    <w:rsid w:val="001F27E7"/>
    <w:rsid w:val="002064EC"/>
    <w:rsid w:val="00211C82"/>
    <w:rsid w:val="002140C8"/>
    <w:rsid w:val="00216491"/>
    <w:rsid w:val="0021679F"/>
    <w:rsid w:val="00216B0C"/>
    <w:rsid w:val="002215BD"/>
    <w:rsid w:val="002221F8"/>
    <w:rsid w:val="00222801"/>
    <w:rsid w:val="0022330A"/>
    <w:rsid w:val="0022608B"/>
    <w:rsid w:val="00226DB5"/>
    <w:rsid w:val="002279C5"/>
    <w:rsid w:val="0023063A"/>
    <w:rsid w:val="00231F45"/>
    <w:rsid w:val="002328F8"/>
    <w:rsid w:val="00241642"/>
    <w:rsid w:val="00242768"/>
    <w:rsid w:val="002439C9"/>
    <w:rsid w:val="0024402C"/>
    <w:rsid w:val="00244A7B"/>
    <w:rsid w:val="00246D9A"/>
    <w:rsid w:val="00250D38"/>
    <w:rsid w:val="00251DB8"/>
    <w:rsid w:val="0025587A"/>
    <w:rsid w:val="00263486"/>
    <w:rsid w:val="00263953"/>
    <w:rsid w:val="00263FA0"/>
    <w:rsid w:val="0026553B"/>
    <w:rsid w:val="0027145B"/>
    <w:rsid w:val="00271AE0"/>
    <w:rsid w:val="00274DC4"/>
    <w:rsid w:val="00275850"/>
    <w:rsid w:val="00275858"/>
    <w:rsid w:val="00280A2C"/>
    <w:rsid w:val="0028156A"/>
    <w:rsid w:val="00281C9F"/>
    <w:rsid w:val="00282F00"/>
    <w:rsid w:val="00286BD2"/>
    <w:rsid w:val="002876DC"/>
    <w:rsid w:val="002929BE"/>
    <w:rsid w:val="0029392D"/>
    <w:rsid w:val="002969D2"/>
    <w:rsid w:val="002A020F"/>
    <w:rsid w:val="002A043B"/>
    <w:rsid w:val="002A3472"/>
    <w:rsid w:val="002A5AF3"/>
    <w:rsid w:val="002A67DD"/>
    <w:rsid w:val="002A6E2F"/>
    <w:rsid w:val="002A7B70"/>
    <w:rsid w:val="002B12DB"/>
    <w:rsid w:val="002B14AA"/>
    <w:rsid w:val="002B2A45"/>
    <w:rsid w:val="002B6515"/>
    <w:rsid w:val="002B7162"/>
    <w:rsid w:val="002B71B2"/>
    <w:rsid w:val="002B7C8E"/>
    <w:rsid w:val="002C0181"/>
    <w:rsid w:val="002C28D7"/>
    <w:rsid w:val="002D280F"/>
    <w:rsid w:val="002E0127"/>
    <w:rsid w:val="002E27C4"/>
    <w:rsid w:val="002E3735"/>
    <w:rsid w:val="002E3D44"/>
    <w:rsid w:val="002E4486"/>
    <w:rsid w:val="002E6676"/>
    <w:rsid w:val="002F04EC"/>
    <w:rsid w:val="002F0C8E"/>
    <w:rsid w:val="002F1E2B"/>
    <w:rsid w:val="002F4379"/>
    <w:rsid w:val="002F527F"/>
    <w:rsid w:val="002F587A"/>
    <w:rsid w:val="00304612"/>
    <w:rsid w:val="00306109"/>
    <w:rsid w:val="00307A0C"/>
    <w:rsid w:val="00307D7C"/>
    <w:rsid w:val="00310018"/>
    <w:rsid w:val="0031077F"/>
    <w:rsid w:val="003114CC"/>
    <w:rsid w:val="00311641"/>
    <w:rsid w:val="003231ED"/>
    <w:rsid w:val="00323E38"/>
    <w:rsid w:val="00325D93"/>
    <w:rsid w:val="003267F5"/>
    <w:rsid w:val="003269C8"/>
    <w:rsid w:val="00330119"/>
    <w:rsid w:val="003306C8"/>
    <w:rsid w:val="00331D52"/>
    <w:rsid w:val="003342BD"/>
    <w:rsid w:val="00336C8F"/>
    <w:rsid w:val="00337DF3"/>
    <w:rsid w:val="00342EDF"/>
    <w:rsid w:val="00343FB8"/>
    <w:rsid w:val="00347D09"/>
    <w:rsid w:val="0035282F"/>
    <w:rsid w:val="003541E2"/>
    <w:rsid w:val="00355257"/>
    <w:rsid w:val="0036151C"/>
    <w:rsid w:val="00364578"/>
    <w:rsid w:val="003649DF"/>
    <w:rsid w:val="00373FEA"/>
    <w:rsid w:val="00381C5D"/>
    <w:rsid w:val="003858AC"/>
    <w:rsid w:val="00387021"/>
    <w:rsid w:val="00390745"/>
    <w:rsid w:val="00390804"/>
    <w:rsid w:val="0039091E"/>
    <w:rsid w:val="0039205F"/>
    <w:rsid w:val="00393A97"/>
    <w:rsid w:val="003A0916"/>
    <w:rsid w:val="003A0A2B"/>
    <w:rsid w:val="003A1C09"/>
    <w:rsid w:val="003A1C7A"/>
    <w:rsid w:val="003A2661"/>
    <w:rsid w:val="003A4573"/>
    <w:rsid w:val="003A741C"/>
    <w:rsid w:val="003C047C"/>
    <w:rsid w:val="003C1550"/>
    <w:rsid w:val="003C29D1"/>
    <w:rsid w:val="003C328D"/>
    <w:rsid w:val="003C4A36"/>
    <w:rsid w:val="003C5838"/>
    <w:rsid w:val="003C5A24"/>
    <w:rsid w:val="003C71BF"/>
    <w:rsid w:val="003D2CF6"/>
    <w:rsid w:val="003D2DD8"/>
    <w:rsid w:val="003D554A"/>
    <w:rsid w:val="003E75E6"/>
    <w:rsid w:val="003F2742"/>
    <w:rsid w:val="003F3745"/>
    <w:rsid w:val="003F4497"/>
    <w:rsid w:val="003F4572"/>
    <w:rsid w:val="003F7A7C"/>
    <w:rsid w:val="004032FE"/>
    <w:rsid w:val="00412C57"/>
    <w:rsid w:val="0041355A"/>
    <w:rsid w:val="004147A5"/>
    <w:rsid w:val="00416788"/>
    <w:rsid w:val="004176E3"/>
    <w:rsid w:val="0042722C"/>
    <w:rsid w:val="00427676"/>
    <w:rsid w:val="00431B91"/>
    <w:rsid w:val="00433CDC"/>
    <w:rsid w:val="00433E6A"/>
    <w:rsid w:val="004356B6"/>
    <w:rsid w:val="00435C41"/>
    <w:rsid w:val="00436CB8"/>
    <w:rsid w:val="00440B01"/>
    <w:rsid w:val="00442CF7"/>
    <w:rsid w:val="00442D39"/>
    <w:rsid w:val="00445411"/>
    <w:rsid w:val="00446173"/>
    <w:rsid w:val="0044626A"/>
    <w:rsid w:val="00446C3A"/>
    <w:rsid w:val="00446EE5"/>
    <w:rsid w:val="0044728B"/>
    <w:rsid w:val="00447420"/>
    <w:rsid w:val="00447ED4"/>
    <w:rsid w:val="004649F9"/>
    <w:rsid w:val="00466629"/>
    <w:rsid w:val="00472323"/>
    <w:rsid w:val="00474148"/>
    <w:rsid w:val="00476AAB"/>
    <w:rsid w:val="00477FEB"/>
    <w:rsid w:val="00480328"/>
    <w:rsid w:val="00481A66"/>
    <w:rsid w:val="00483D79"/>
    <w:rsid w:val="004846EE"/>
    <w:rsid w:val="00486003"/>
    <w:rsid w:val="0049155C"/>
    <w:rsid w:val="00491F02"/>
    <w:rsid w:val="00491FE0"/>
    <w:rsid w:val="00496FA2"/>
    <w:rsid w:val="004A03C9"/>
    <w:rsid w:val="004A041A"/>
    <w:rsid w:val="004A1FF7"/>
    <w:rsid w:val="004A3FDD"/>
    <w:rsid w:val="004A57FE"/>
    <w:rsid w:val="004A63DE"/>
    <w:rsid w:val="004A7559"/>
    <w:rsid w:val="004A7AF3"/>
    <w:rsid w:val="004C01BD"/>
    <w:rsid w:val="004C3D4C"/>
    <w:rsid w:val="004C4EDC"/>
    <w:rsid w:val="004C5A30"/>
    <w:rsid w:val="004C6A43"/>
    <w:rsid w:val="004D43B7"/>
    <w:rsid w:val="004D6000"/>
    <w:rsid w:val="004E023C"/>
    <w:rsid w:val="004E182B"/>
    <w:rsid w:val="004E1C3A"/>
    <w:rsid w:val="004E31AE"/>
    <w:rsid w:val="004E54AF"/>
    <w:rsid w:val="004E5667"/>
    <w:rsid w:val="004E5D03"/>
    <w:rsid w:val="004F2450"/>
    <w:rsid w:val="004F2716"/>
    <w:rsid w:val="004F40E4"/>
    <w:rsid w:val="004F4888"/>
    <w:rsid w:val="004F7EF8"/>
    <w:rsid w:val="0050632D"/>
    <w:rsid w:val="00515CD4"/>
    <w:rsid w:val="00517B90"/>
    <w:rsid w:val="00520399"/>
    <w:rsid w:val="0052134D"/>
    <w:rsid w:val="00521BA9"/>
    <w:rsid w:val="00526A96"/>
    <w:rsid w:val="00530240"/>
    <w:rsid w:val="005308EF"/>
    <w:rsid w:val="00532D6A"/>
    <w:rsid w:val="00534898"/>
    <w:rsid w:val="0053610A"/>
    <w:rsid w:val="00536827"/>
    <w:rsid w:val="005466A7"/>
    <w:rsid w:val="00547700"/>
    <w:rsid w:val="00550563"/>
    <w:rsid w:val="00552640"/>
    <w:rsid w:val="0055584E"/>
    <w:rsid w:val="00556564"/>
    <w:rsid w:val="00557491"/>
    <w:rsid w:val="005633AA"/>
    <w:rsid w:val="00565E7E"/>
    <w:rsid w:val="005709BD"/>
    <w:rsid w:val="00570E52"/>
    <w:rsid w:val="00573380"/>
    <w:rsid w:val="00573866"/>
    <w:rsid w:val="00574A0E"/>
    <w:rsid w:val="00574A62"/>
    <w:rsid w:val="005769F6"/>
    <w:rsid w:val="005774AE"/>
    <w:rsid w:val="00586F8B"/>
    <w:rsid w:val="00590260"/>
    <w:rsid w:val="0059082B"/>
    <w:rsid w:val="00593B31"/>
    <w:rsid w:val="00593BCE"/>
    <w:rsid w:val="00596F0D"/>
    <w:rsid w:val="005A128E"/>
    <w:rsid w:val="005A60CB"/>
    <w:rsid w:val="005B09A8"/>
    <w:rsid w:val="005B2907"/>
    <w:rsid w:val="005B4966"/>
    <w:rsid w:val="005C20E0"/>
    <w:rsid w:val="005C2BA6"/>
    <w:rsid w:val="005C3837"/>
    <w:rsid w:val="005C417C"/>
    <w:rsid w:val="005C58BC"/>
    <w:rsid w:val="005C6679"/>
    <w:rsid w:val="005C6AAE"/>
    <w:rsid w:val="005C73E4"/>
    <w:rsid w:val="005C795A"/>
    <w:rsid w:val="005D17CA"/>
    <w:rsid w:val="005D7308"/>
    <w:rsid w:val="005D75BC"/>
    <w:rsid w:val="005E0E88"/>
    <w:rsid w:val="005E1BE8"/>
    <w:rsid w:val="005E1E1A"/>
    <w:rsid w:val="005E55F5"/>
    <w:rsid w:val="005F274D"/>
    <w:rsid w:val="005F2BCE"/>
    <w:rsid w:val="00601AC1"/>
    <w:rsid w:val="0060534E"/>
    <w:rsid w:val="00610318"/>
    <w:rsid w:val="006106DA"/>
    <w:rsid w:val="00612CD4"/>
    <w:rsid w:val="00614D09"/>
    <w:rsid w:val="0061537E"/>
    <w:rsid w:val="00625478"/>
    <w:rsid w:val="006254CD"/>
    <w:rsid w:val="006320F0"/>
    <w:rsid w:val="00654658"/>
    <w:rsid w:val="00655AF9"/>
    <w:rsid w:val="00662232"/>
    <w:rsid w:val="00662D7D"/>
    <w:rsid w:val="0066404D"/>
    <w:rsid w:val="006641D6"/>
    <w:rsid w:val="006714B0"/>
    <w:rsid w:val="00674F98"/>
    <w:rsid w:val="00680E3E"/>
    <w:rsid w:val="00686FA4"/>
    <w:rsid w:val="006915C7"/>
    <w:rsid w:val="006929E3"/>
    <w:rsid w:val="00693013"/>
    <w:rsid w:val="006942FD"/>
    <w:rsid w:val="00696FA2"/>
    <w:rsid w:val="006A08B7"/>
    <w:rsid w:val="006A2032"/>
    <w:rsid w:val="006A500E"/>
    <w:rsid w:val="006A63F5"/>
    <w:rsid w:val="006A748B"/>
    <w:rsid w:val="006B0312"/>
    <w:rsid w:val="006B0B04"/>
    <w:rsid w:val="006B0E3C"/>
    <w:rsid w:val="006B1BF9"/>
    <w:rsid w:val="006B42F6"/>
    <w:rsid w:val="006B4AD1"/>
    <w:rsid w:val="006B55A8"/>
    <w:rsid w:val="006B57F7"/>
    <w:rsid w:val="006C0CB0"/>
    <w:rsid w:val="006C0EB3"/>
    <w:rsid w:val="006C236A"/>
    <w:rsid w:val="006C33D0"/>
    <w:rsid w:val="006C3A4A"/>
    <w:rsid w:val="006C6834"/>
    <w:rsid w:val="006C7E6E"/>
    <w:rsid w:val="006D50B3"/>
    <w:rsid w:val="006D7ED5"/>
    <w:rsid w:val="006E368C"/>
    <w:rsid w:val="006E414A"/>
    <w:rsid w:val="006E4BAE"/>
    <w:rsid w:val="006E61C5"/>
    <w:rsid w:val="006E7688"/>
    <w:rsid w:val="006F2A66"/>
    <w:rsid w:val="006F5582"/>
    <w:rsid w:val="006F62C6"/>
    <w:rsid w:val="006F79A2"/>
    <w:rsid w:val="0070030F"/>
    <w:rsid w:val="007019F6"/>
    <w:rsid w:val="00704F93"/>
    <w:rsid w:val="0070568D"/>
    <w:rsid w:val="00707195"/>
    <w:rsid w:val="007107B6"/>
    <w:rsid w:val="00710CA1"/>
    <w:rsid w:val="0071234F"/>
    <w:rsid w:val="00713E5F"/>
    <w:rsid w:val="007234B7"/>
    <w:rsid w:val="00724F8B"/>
    <w:rsid w:val="0072658E"/>
    <w:rsid w:val="00726A6E"/>
    <w:rsid w:val="0073140A"/>
    <w:rsid w:val="007316EB"/>
    <w:rsid w:val="00732295"/>
    <w:rsid w:val="007323CA"/>
    <w:rsid w:val="007324D6"/>
    <w:rsid w:val="007452B7"/>
    <w:rsid w:val="0074647E"/>
    <w:rsid w:val="007464FC"/>
    <w:rsid w:val="00750402"/>
    <w:rsid w:val="007517BE"/>
    <w:rsid w:val="00751A8F"/>
    <w:rsid w:val="00751D0B"/>
    <w:rsid w:val="00752111"/>
    <w:rsid w:val="007559D1"/>
    <w:rsid w:val="00756221"/>
    <w:rsid w:val="00757242"/>
    <w:rsid w:val="00760488"/>
    <w:rsid w:val="00761471"/>
    <w:rsid w:val="00762E07"/>
    <w:rsid w:val="00772F10"/>
    <w:rsid w:val="00775CD1"/>
    <w:rsid w:val="00775D9E"/>
    <w:rsid w:val="00777C13"/>
    <w:rsid w:val="00785169"/>
    <w:rsid w:val="00791A18"/>
    <w:rsid w:val="007933AD"/>
    <w:rsid w:val="007936CA"/>
    <w:rsid w:val="007944E7"/>
    <w:rsid w:val="007956A8"/>
    <w:rsid w:val="00795FA1"/>
    <w:rsid w:val="007978C5"/>
    <w:rsid w:val="007A018B"/>
    <w:rsid w:val="007A2819"/>
    <w:rsid w:val="007A6526"/>
    <w:rsid w:val="007A7A04"/>
    <w:rsid w:val="007A7E18"/>
    <w:rsid w:val="007B09A6"/>
    <w:rsid w:val="007B6132"/>
    <w:rsid w:val="007B7E82"/>
    <w:rsid w:val="007C1584"/>
    <w:rsid w:val="007C30E7"/>
    <w:rsid w:val="007C32AB"/>
    <w:rsid w:val="007C5F62"/>
    <w:rsid w:val="007C6C51"/>
    <w:rsid w:val="007D0BDA"/>
    <w:rsid w:val="007D47C5"/>
    <w:rsid w:val="007D7AAF"/>
    <w:rsid w:val="007E2723"/>
    <w:rsid w:val="007E4C3C"/>
    <w:rsid w:val="007E5B7A"/>
    <w:rsid w:val="007F2EBA"/>
    <w:rsid w:val="007F40DF"/>
    <w:rsid w:val="007F4EBE"/>
    <w:rsid w:val="007F5FC7"/>
    <w:rsid w:val="007F7E92"/>
    <w:rsid w:val="00801F99"/>
    <w:rsid w:val="00805576"/>
    <w:rsid w:val="008060E9"/>
    <w:rsid w:val="0080789A"/>
    <w:rsid w:val="00807A9B"/>
    <w:rsid w:val="0081032F"/>
    <w:rsid w:val="00821917"/>
    <w:rsid w:val="00823550"/>
    <w:rsid w:val="00823B58"/>
    <w:rsid w:val="008273AE"/>
    <w:rsid w:val="00827C68"/>
    <w:rsid w:val="00831304"/>
    <w:rsid w:val="0083144D"/>
    <w:rsid w:val="00831C5F"/>
    <w:rsid w:val="00831CEA"/>
    <w:rsid w:val="00832108"/>
    <w:rsid w:val="008334B7"/>
    <w:rsid w:val="008336F3"/>
    <w:rsid w:val="0083445F"/>
    <w:rsid w:val="00836D4C"/>
    <w:rsid w:val="00840956"/>
    <w:rsid w:val="008444F3"/>
    <w:rsid w:val="008527BD"/>
    <w:rsid w:val="00854FEA"/>
    <w:rsid w:val="00856F82"/>
    <w:rsid w:val="00860048"/>
    <w:rsid w:val="008603D8"/>
    <w:rsid w:val="00860419"/>
    <w:rsid w:val="00870A63"/>
    <w:rsid w:val="00871920"/>
    <w:rsid w:val="00872120"/>
    <w:rsid w:val="008730FE"/>
    <w:rsid w:val="008744D4"/>
    <w:rsid w:val="008750EA"/>
    <w:rsid w:val="00883316"/>
    <w:rsid w:val="0088370A"/>
    <w:rsid w:val="008923B7"/>
    <w:rsid w:val="008934C1"/>
    <w:rsid w:val="008950B9"/>
    <w:rsid w:val="00896DAA"/>
    <w:rsid w:val="008970A6"/>
    <w:rsid w:val="008A0D6F"/>
    <w:rsid w:val="008A4202"/>
    <w:rsid w:val="008A7DE0"/>
    <w:rsid w:val="008B34C0"/>
    <w:rsid w:val="008B4534"/>
    <w:rsid w:val="008C14D0"/>
    <w:rsid w:val="008C1BCD"/>
    <w:rsid w:val="008C2337"/>
    <w:rsid w:val="008C3686"/>
    <w:rsid w:val="008C577B"/>
    <w:rsid w:val="008C646B"/>
    <w:rsid w:val="008C67A4"/>
    <w:rsid w:val="008D0A95"/>
    <w:rsid w:val="008D1278"/>
    <w:rsid w:val="008D162B"/>
    <w:rsid w:val="008D176F"/>
    <w:rsid w:val="008D2A31"/>
    <w:rsid w:val="008D32D3"/>
    <w:rsid w:val="008D3337"/>
    <w:rsid w:val="008D5D15"/>
    <w:rsid w:val="008E0AD0"/>
    <w:rsid w:val="008E3C16"/>
    <w:rsid w:val="008E6CC7"/>
    <w:rsid w:val="008F071F"/>
    <w:rsid w:val="008F1ADD"/>
    <w:rsid w:val="008F2B7E"/>
    <w:rsid w:val="00902C72"/>
    <w:rsid w:val="00902EC4"/>
    <w:rsid w:val="009047B8"/>
    <w:rsid w:val="009048A0"/>
    <w:rsid w:val="00904B66"/>
    <w:rsid w:val="00906ADE"/>
    <w:rsid w:val="00910CE2"/>
    <w:rsid w:val="00913096"/>
    <w:rsid w:val="0091678B"/>
    <w:rsid w:val="0091719C"/>
    <w:rsid w:val="00921124"/>
    <w:rsid w:val="00921B2C"/>
    <w:rsid w:val="00923D50"/>
    <w:rsid w:val="0092703B"/>
    <w:rsid w:val="00932209"/>
    <w:rsid w:val="00932422"/>
    <w:rsid w:val="0093380F"/>
    <w:rsid w:val="00934C64"/>
    <w:rsid w:val="00935448"/>
    <w:rsid w:val="00935AA4"/>
    <w:rsid w:val="009400EE"/>
    <w:rsid w:val="00941707"/>
    <w:rsid w:val="00942E28"/>
    <w:rsid w:val="00950C4D"/>
    <w:rsid w:val="00951259"/>
    <w:rsid w:val="0095153F"/>
    <w:rsid w:val="009600EA"/>
    <w:rsid w:val="009611B0"/>
    <w:rsid w:val="00963BD0"/>
    <w:rsid w:val="0096535C"/>
    <w:rsid w:val="00970096"/>
    <w:rsid w:val="00970D4B"/>
    <w:rsid w:val="00980CB1"/>
    <w:rsid w:val="00982759"/>
    <w:rsid w:val="00984D51"/>
    <w:rsid w:val="00986C9B"/>
    <w:rsid w:val="0099117E"/>
    <w:rsid w:val="00991E31"/>
    <w:rsid w:val="00992B1A"/>
    <w:rsid w:val="00997CAC"/>
    <w:rsid w:val="009A0FFD"/>
    <w:rsid w:val="009A338A"/>
    <w:rsid w:val="009A5E73"/>
    <w:rsid w:val="009A7BA1"/>
    <w:rsid w:val="009B1F02"/>
    <w:rsid w:val="009B3ADA"/>
    <w:rsid w:val="009B47C5"/>
    <w:rsid w:val="009B4BB1"/>
    <w:rsid w:val="009B5111"/>
    <w:rsid w:val="009B592B"/>
    <w:rsid w:val="009B6276"/>
    <w:rsid w:val="009B6463"/>
    <w:rsid w:val="009B6B4D"/>
    <w:rsid w:val="009C0CF1"/>
    <w:rsid w:val="009C1570"/>
    <w:rsid w:val="009C31AF"/>
    <w:rsid w:val="009C58E1"/>
    <w:rsid w:val="009D04AE"/>
    <w:rsid w:val="009D0FA7"/>
    <w:rsid w:val="009D781D"/>
    <w:rsid w:val="009E09FE"/>
    <w:rsid w:val="009E155D"/>
    <w:rsid w:val="009E63D4"/>
    <w:rsid w:val="009F2881"/>
    <w:rsid w:val="009F2C8E"/>
    <w:rsid w:val="009F32CD"/>
    <w:rsid w:val="009F7915"/>
    <w:rsid w:val="00A01414"/>
    <w:rsid w:val="00A01D2F"/>
    <w:rsid w:val="00A043F4"/>
    <w:rsid w:val="00A0458E"/>
    <w:rsid w:val="00A04710"/>
    <w:rsid w:val="00A057EE"/>
    <w:rsid w:val="00A1372B"/>
    <w:rsid w:val="00A160D8"/>
    <w:rsid w:val="00A174A5"/>
    <w:rsid w:val="00A17B9E"/>
    <w:rsid w:val="00A20900"/>
    <w:rsid w:val="00A2515C"/>
    <w:rsid w:val="00A26B29"/>
    <w:rsid w:val="00A300FB"/>
    <w:rsid w:val="00A311D5"/>
    <w:rsid w:val="00A40DCE"/>
    <w:rsid w:val="00A43773"/>
    <w:rsid w:val="00A438F7"/>
    <w:rsid w:val="00A444C9"/>
    <w:rsid w:val="00A46711"/>
    <w:rsid w:val="00A53B75"/>
    <w:rsid w:val="00A544E3"/>
    <w:rsid w:val="00A54D43"/>
    <w:rsid w:val="00A56229"/>
    <w:rsid w:val="00A60DC8"/>
    <w:rsid w:val="00A62BC4"/>
    <w:rsid w:val="00A62F40"/>
    <w:rsid w:val="00A64C1C"/>
    <w:rsid w:val="00A66876"/>
    <w:rsid w:val="00A6694A"/>
    <w:rsid w:val="00A7045D"/>
    <w:rsid w:val="00A70B43"/>
    <w:rsid w:val="00A710FF"/>
    <w:rsid w:val="00A714B7"/>
    <w:rsid w:val="00A72906"/>
    <w:rsid w:val="00A72CA6"/>
    <w:rsid w:val="00A73D5C"/>
    <w:rsid w:val="00A7410E"/>
    <w:rsid w:val="00A7581F"/>
    <w:rsid w:val="00A81E84"/>
    <w:rsid w:val="00A826C3"/>
    <w:rsid w:val="00A82A14"/>
    <w:rsid w:val="00A830F6"/>
    <w:rsid w:val="00A83DE1"/>
    <w:rsid w:val="00A912E1"/>
    <w:rsid w:val="00A95930"/>
    <w:rsid w:val="00A968E1"/>
    <w:rsid w:val="00A971A6"/>
    <w:rsid w:val="00A974C2"/>
    <w:rsid w:val="00AA06F9"/>
    <w:rsid w:val="00AB2AB2"/>
    <w:rsid w:val="00AB30BA"/>
    <w:rsid w:val="00AB4E95"/>
    <w:rsid w:val="00AB539B"/>
    <w:rsid w:val="00AB56F4"/>
    <w:rsid w:val="00AB6187"/>
    <w:rsid w:val="00AB709D"/>
    <w:rsid w:val="00AC2B42"/>
    <w:rsid w:val="00AC75A3"/>
    <w:rsid w:val="00AD1C7A"/>
    <w:rsid w:val="00AD34BB"/>
    <w:rsid w:val="00AD378C"/>
    <w:rsid w:val="00AD4CEB"/>
    <w:rsid w:val="00AD6D42"/>
    <w:rsid w:val="00AD74EC"/>
    <w:rsid w:val="00AE1C56"/>
    <w:rsid w:val="00AE1DE0"/>
    <w:rsid w:val="00AE3980"/>
    <w:rsid w:val="00AE79E3"/>
    <w:rsid w:val="00AF032A"/>
    <w:rsid w:val="00AF05F1"/>
    <w:rsid w:val="00AF069D"/>
    <w:rsid w:val="00AF16AD"/>
    <w:rsid w:val="00AF1819"/>
    <w:rsid w:val="00AF6493"/>
    <w:rsid w:val="00B06D51"/>
    <w:rsid w:val="00B07CE5"/>
    <w:rsid w:val="00B10DAC"/>
    <w:rsid w:val="00B11C1E"/>
    <w:rsid w:val="00B126CE"/>
    <w:rsid w:val="00B14AE2"/>
    <w:rsid w:val="00B16BBB"/>
    <w:rsid w:val="00B202D3"/>
    <w:rsid w:val="00B20553"/>
    <w:rsid w:val="00B21D94"/>
    <w:rsid w:val="00B2334A"/>
    <w:rsid w:val="00B23908"/>
    <w:rsid w:val="00B30B7B"/>
    <w:rsid w:val="00B32545"/>
    <w:rsid w:val="00B33A1B"/>
    <w:rsid w:val="00B37877"/>
    <w:rsid w:val="00B4257C"/>
    <w:rsid w:val="00B42B0B"/>
    <w:rsid w:val="00B450B2"/>
    <w:rsid w:val="00B457F3"/>
    <w:rsid w:val="00B50BC8"/>
    <w:rsid w:val="00B5105D"/>
    <w:rsid w:val="00B53BEB"/>
    <w:rsid w:val="00B57C90"/>
    <w:rsid w:val="00B67285"/>
    <w:rsid w:val="00B72558"/>
    <w:rsid w:val="00B726AA"/>
    <w:rsid w:val="00B75A37"/>
    <w:rsid w:val="00B8475E"/>
    <w:rsid w:val="00B853B6"/>
    <w:rsid w:val="00B879D6"/>
    <w:rsid w:val="00B90117"/>
    <w:rsid w:val="00B90996"/>
    <w:rsid w:val="00B912C9"/>
    <w:rsid w:val="00B91A20"/>
    <w:rsid w:val="00B9386C"/>
    <w:rsid w:val="00B94C8A"/>
    <w:rsid w:val="00B95243"/>
    <w:rsid w:val="00B95FE4"/>
    <w:rsid w:val="00B97EF9"/>
    <w:rsid w:val="00BA032C"/>
    <w:rsid w:val="00BA05CD"/>
    <w:rsid w:val="00BA0BC0"/>
    <w:rsid w:val="00BA132C"/>
    <w:rsid w:val="00BA1435"/>
    <w:rsid w:val="00BA3DE8"/>
    <w:rsid w:val="00BB1A17"/>
    <w:rsid w:val="00BB3E81"/>
    <w:rsid w:val="00BB45E1"/>
    <w:rsid w:val="00BB495A"/>
    <w:rsid w:val="00BB4C9F"/>
    <w:rsid w:val="00BB5F66"/>
    <w:rsid w:val="00BB6406"/>
    <w:rsid w:val="00BB76ED"/>
    <w:rsid w:val="00BC0F47"/>
    <w:rsid w:val="00BC1ACC"/>
    <w:rsid w:val="00BC33A1"/>
    <w:rsid w:val="00BC3F8B"/>
    <w:rsid w:val="00BC5326"/>
    <w:rsid w:val="00BC6564"/>
    <w:rsid w:val="00BD14CC"/>
    <w:rsid w:val="00BD35D1"/>
    <w:rsid w:val="00BD4089"/>
    <w:rsid w:val="00BD7543"/>
    <w:rsid w:val="00BE0AD5"/>
    <w:rsid w:val="00BE422B"/>
    <w:rsid w:val="00BE6D8B"/>
    <w:rsid w:val="00BE7897"/>
    <w:rsid w:val="00BF1094"/>
    <w:rsid w:val="00BF14B7"/>
    <w:rsid w:val="00BF1FF0"/>
    <w:rsid w:val="00BF259A"/>
    <w:rsid w:val="00BF28E4"/>
    <w:rsid w:val="00BF4BFB"/>
    <w:rsid w:val="00BF547D"/>
    <w:rsid w:val="00BF5B2C"/>
    <w:rsid w:val="00BF6F0C"/>
    <w:rsid w:val="00BF7DC7"/>
    <w:rsid w:val="00C0045E"/>
    <w:rsid w:val="00C00FF9"/>
    <w:rsid w:val="00C014F6"/>
    <w:rsid w:val="00C038FB"/>
    <w:rsid w:val="00C03DA2"/>
    <w:rsid w:val="00C06D04"/>
    <w:rsid w:val="00C11D77"/>
    <w:rsid w:val="00C13500"/>
    <w:rsid w:val="00C14628"/>
    <w:rsid w:val="00C160D1"/>
    <w:rsid w:val="00C16CF4"/>
    <w:rsid w:val="00C22EF2"/>
    <w:rsid w:val="00C239F1"/>
    <w:rsid w:val="00C25995"/>
    <w:rsid w:val="00C26ABE"/>
    <w:rsid w:val="00C3036D"/>
    <w:rsid w:val="00C308BF"/>
    <w:rsid w:val="00C30D73"/>
    <w:rsid w:val="00C32294"/>
    <w:rsid w:val="00C3293E"/>
    <w:rsid w:val="00C330B2"/>
    <w:rsid w:val="00C335F4"/>
    <w:rsid w:val="00C37481"/>
    <w:rsid w:val="00C40B79"/>
    <w:rsid w:val="00C50D22"/>
    <w:rsid w:val="00C51048"/>
    <w:rsid w:val="00C57644"/>
    <w:rsid w:val="00C63B7F"/>
    <w:rsid w:val="00C64EA9"/>
    <w:rsid w:val="00C73E4F"/>
    <w:rsid w:val="00C74761"/>
    <w:rsid w:val="00C755AA"/>
    <w:rsid w:val="00C758D1"/>
    <w:rsid w:val="00C82151"/>
    <w:rsid w:val="00C84749"/>
    <w:rsid w:val="00C93342"/>
    <w:rsid w:val="00C9364D"/>
    <w:rsid w:val="00CA1DB0"/>
    <w:rsid w:val="00CA496F"/>
    <w:rsid w:val="00CA781C"/>
    <w:rsid w:val="00CB508B"/>
    <w:rsid w:val="00CB5D89"/>
    <w:rsid w:val="00CC1927"/>
    <w:rsid w:val="00CC4328"/>
    <w:rsid w:val="00CC73EC"/>
    <w:rsid w:val="00CD0AB8"/>
    <w:rsid w:val="00CD415D"/>
    <w:rsid w:val="00CE1486"/>
    <w:rsid w:val="00CE1B74"/>
    <w:rsid w:val="00CE29C9"/>
    <w:rsid w:val="00CE2E72"/>
    <w:rsid w:val="00CF0787"/>
    <w:rsid w:val="00CF0AD2"/>
    <w:rsid w:val="00CF19D7"/>
    <w:rsid w:val="00CF3612"/>
    <w:rsid w:val="00CF39DD"/>
    <w:rsid w:val="00CF5163"/>
    <w:rsid w:val="00CF54B6"/>
    <w:rsid w:val="00CF5BC3"/>
    <w:rsid w:val="00CF611A"/>
    <w:rsid w:val="00CF62B4"/>
    <w:rsid w:val="00D0269E"/>
    <w:rsid w:val="00D07BFC"/>
    <w:rsid w:val="00D12FD1"/>
    <w:rsid w:val="00D15AB4"/>
    <w:rsid w:val="00D15E64"/>
    <w:rsid w:val="00D17C7D"/>
    <w:rsid w:val="00D24538"/>
    <w:rsid w:val="00D24839"/>
    <w:rsid w:val="00D333A6"/>
    <w:rsid w:val="00D353CE"/>
    <w:rsid w:val="00D3602E"/>
    <w:rsid w:val="00D42BAD"/>
    <w:rsid w:val="00D460E7"/>
    <w:rsid w:val="00D466C1"/>
    <w:rsid w:val="00D469DC"/>
    <w:rsid w:val="00D469DF"/>
    <w:rsid w:val="00D54DD3"/>
    <w:rsid w:val="00D55581"/>
    <w:rsid w:val="00D56483"/>
    <w:rsid w:val="00D60CAD"/>
    <w:rsid w:val="00D62274"/>
    <w:rsid w:val="00D6495A"/>
    <w:rsid w:val="00D7018A"/>
    <w:rsid w:val="00D70547"/>
    <w:rsid w:val="00D72C78"/>
    <w:rsid w:val="00D733D3"/>
    <w:rsid w:val="00D752D1"/>
    <w:rsid w:val="00D81336"/>
    <w:rsid w:val="00D8446B"/>
    <w:rsid w:val="00D90BC1"/>
    <w:rsid w:val="00D95865"/>
    <w:rsid w:val="00D96129"/>
    <w:rsid w:val="00D973DC"/>
    <w:rsid w:val="00DA2EC6"/>
    <w:rsid w:val="00DA33C3"/>
    <w:rsid w:val="00DA3C00"/>
    <w:rsid w:val="00DA4674"/>
    <w:rsid w:val="00DB7C57"/>
    <w:rsid w:val="00DC02AF"/>
    <w:rsid w:val="00DC36C9"/>
    <w:rsid w:val="00DC748F"/>
    <w:rsid w:val="00DD23B1"/>
    <w:rsid w:val="00DD2660"/>
    <w:rsid w:val="00DD69EA"/>
    <w:rsid w:val="00DE0CF2"/>
    <w:rsid w:val="00DE385F"/>
    <w:rsid w:val="00DE46DC"/>
    <w:rsid w:val="00DE4ED5"/>
    <w:rsid w:val="00DE6AB7"/>
    <w:rsid w:val="00DF0CD3"/>
    <w:rsid w:val="00DF1C5A"/>
    <w:rsid w:val="00E030EF"/>
    <w:rsid w:val="00E05660"/>
    <w:rsid w:val="00E107AF"/>
    <w:rsid w:val="00E10C7D"/>
    <w:rsid w:val="00E115E5"/>
    <w:rsid w:val="00E1392E"/>
    <w:rsid w:val="00E15BD9"/>
    <w:rsid w:val="00E20306"/>
    <w:rsid w:val="00E23B6A"/>
    <w:rsid w:val="00E26950"/>
    <w:rsid w:val="00E2760F"/>
    <w:rsid w:val="00E27930"/>
    <w:rsid w:val="00E32EE6"/>
    <w:rsid w:val="00E32F3B"/>
    <w:rsid w:val="00E33D7A"/>
    <w:rsid w:val="00E34519"/>
    <w:rsid w:val="00E35E43"/>
    <w:rsid w:val="00E41469"/>
    <w:rsid w:val="00E43C2F"/>
    <w:rsid w:val="00E462C2"/>
    <w:rsid w:val="00E46803"/>
    <w:rsid w:val="00E469AC"/>
    <w:rsid w:val="00E5169F"/>
    <w:rsid w:val="00E51746"/>
    <w:rsid w:val="00E5340C"/>
    <w:rsid w:val="00E56A29"/>
    <w:rsid w:val="00E57DF3"/>
    <w:rsid w:val="00E60054"/>
    <w:rsid w:val="00E612D8"/>
    <w:rsid w:val="00E64346"/>
    <w:rsid w:val="00E66DC0"/>
    <w:rsid w:val="00E73AEF"/>
    <w:rsid w:val="00E80898"/>
    <w:rsid w:val="00E81701"/>
    <w:rsid w:val="00E842C4"/>
    <w:rsid w:val="00E86E16"/>
    <w:rsid w:val="00E92035"/>
    <w:rsid w:val="00E93677"/>
    <w:rsid w:val="00E938C1"/>
    <w:rsid w:val="00E93E8D"/>
    <w:rsid w:val="00EA0361"/>
    <w:rsid w:val="00EA4AB1"/>
    <w:rsid w:val="00EB004F"/>
    <w:rsid w:val="00EB2F32"/>
    <w:rsid w:val="00EB304A"/>
    <w:rsid w:val="00EB3D13"/>
    <w:rsid w:val="00EB4C34"/>
    <w:rsid w:val="00EB756B"/>
    <w:rsid w:val="00EC19DB"/>
    <w:rsid w:val="00EC19E0"/>
    <w:rsid w:val="00EC1D5E"/>
    <w:rsid w:val="00EC23B6"/>
    <w:rsid w:val="00EC434E"/>
    <w:rsid w:val="00EC5134"/>
    <w:rsid w:val="00ED10D1"/>
    <w:rsid w:val="00ED55A9"/>
    <w:rsid w:val="00ED7F8A"/>
    <w:rsid w:val="00EE195E"/>
    <w:rsid w:val="00EE42BD"/>
    <w:rsid w:val="00EE6F73"/>
    <w:rsid w:val="00EE71B6"/>
    <w:rsid w:val="00EF6144"/>
    <w:rsid w:val="00EF64C7"/>
    <w:rsid w:val="00EF7088"/>
    <w:rsid w:val="00EF72D7"/>
    <w:rsid w:val="00EF7FD2"/>
    <w:rsid w:val="00F00838"/>
    <w:rsid w:val="00F06C89"/>
    <w:rsid w:val="00F0746A"/>
    <w:rsid w:val="00F1687E"/>
    <w:rsid w:val="00F17152"/>
    <w:rsid w:val="00F24573"/>
    <w:rsid w:val="00F27AFC"/>
    <w:rsid w:val="00F31368"/>
    <w:rsid w:val="00F31877"/>
    <w:rsid w:val="00F323C6"/>
    <w:rsid w:val="00F347E0"/>
    <w:rsid w:val="00F40A8B"/>
    <w:rsid w:val="00F4205D"/>
    <w:rsid w:val="00F44230"/>
    <w:rsid w:val="00F44EE5"/>
    <w:rsid w:val="00F477F8"/>
    <w:rsid w:val="00F543B2"/>
    <w:rsid w:val="00F54DC1"/>
    <w:rsid w:val="00F55BB9"/>
    <w:rsid w:val="00F569BC"/>
    <w:rsid w:val="00F60572"/>
    <w:rsid w:val="00F60E8A"/>
    <w:rsid w:val="00F67192"/>
    <w:rsid w:val="00F7078F"/>
    <w:rsid w:val="00F71474"/>
    <w:rsid w:val="00F71BA4"/>
    <w:rsid w:val="00F72FB9"/>
    <w:rsid w:val="00F755DC"/>
    <w:rsid w:val="00F7798C"/>
    <w:rsid w:val="00F85566"/>
    <w:rsid w:val="00F85808"/>
    <w:rsid w:val="00F870A2"/>
    <w:rsid w:val="00F90975"/>
    <w:rsid w:val="00F90BAB"/>
    <w:rsid w:val="00F92F42"/>
    <w:rsid w:val="00F936A3"/>
    <w:rsid w:val="00F93D4B"/>
    <w:rsid w:val="00F93DBC"/>
    <w:rsid w:val="00F964BB"/>
    <w:rsid w:val="00F96862"/>
    <w:rsid w:val="00F97543"/>
    <w:rsid w:val="00F97BDB"/>
    <w:rsid w:val="00FA27A7"/>
    <w:rsid w:val="00FA2FDF"/>
    <w:rsid w:val="00FA5423"/>
    <w:rsid w:val="00FA6A72"/>
    <w:rsid w:val="00FA7581"/>
    <w:rsid w:val="00FB0246"/>
    <w:rsid w:val="00FB42B5"/>
    <w:rsid w:val="00FB5099"/>
    <w:rsid w:val="00FB65D8"/>
    <w:rsid w:val="00FB6C72"/>
    <w:rsid w:val="00FC53F5"/>
    <w:rsid w:val="00FC6ED2"/>
    <w:rsid w:val="00FC7217"/>
    <w:rsid w:val="00FC7347"/>
    <w:rsid w:val="00FC7D9A"/>
    <w:rsid w:val="00FD06EA"/>
    <w:rsid w:val="00FD1CB8"/>
    <w:rsid w:val="00FD53C7"/>
    <w:rsid w:val="00FE1D9F"/>
    <w:rsid w:val="00FE216A"/>
    <w:rsid w:val="00FE22F2"/>
    <w:rsid w:val="00FE3FCD"/>
    <w:rsid w:val="00FF113A"/>
    <w:rsid w:val="00FF3111"/>
    <w:rsid w:val="00FF5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69E258"/>
  <w15:docId w15:val="{4EE77A12-5789-4C72-AD0C-CB6FF826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EF"/>
    <w:pPr>
      <w:spacing w:after="200" w:line="276" w:lineRule="auto"/>
    </w:pPr>
    <w:rPr>
      <w:sz w:val="22"/>
      <w:szCs w:val="22"/>
    </w:rPr>
  </w:style>
  <w:style w:type="paragraph" w:styleId="Ttulo1">
    <w:name w:val="heading 1"/>
    <w:basedOn w:val="Normal"/>
    <w:next w:val="Normal"/>
    <w:link w:val="Ttulo1Char"/>
    <w:qFormat/>
    <w:rsid w:val="00184FA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unhideWhenUsed/>
    <w:qFormat/>
    <w:rsid w:val="00184FA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har"/>
    <w:uiPriority w:val="9"/>
    <w:unhideWhenUsed/>
    <w:qFormat/>
    <w:rsid w:val="00184FAB"/>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har"/>
    <w:uiPriority w:val="9"/>
    <w:unhideWhenUsed/>
    <w:qFormat/>
    <w:rsid w:val="00184FAB"/>
    <w:pPr>
      <w:keepNext/>
      <w:keepLines/>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har"/>
    <w:uiPriority w:val="9"/>
    <w:unhideWhenUsed/>
    <w:qFormat/>
    <w:rsid w:val="00184FAB"/>
    <w:pPr>
      <w:keepNext/>
      <w:keepLines/>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har"/>
    <w:uiPriority w:val="9"/>
    <w:unhideWhenUsed/>
    <w:qFormat/>
    <w:rsid w:val="00184FAB"/>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har"/>
    <w:uiPriority w:val="9"/>
    <w:unhideWhenUsed/>
    <w:qFormat/>
    <w:rsid w:val="00184FAB"/>
    <w:pPr>
      <w:keepNext/>
      <w:keepLines/>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har"/>
    <w:uiPriority w:val="9"/>
    <w:unhideWhenUsed/>
    <w:qFormat/>
    <w:rsid w:val="00184FA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har"/>
    <w:uiPriority w:val="9"/>
    <w:unhideWhenUsed/>
    <w:qFormat/>
    <w:rsid w:val="00184FA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5D03"/>
    <w:pPr>
      <w:spacing w:before="100" w:beforeAutospacing="1" w:after="100" w:afterAutospacing="1" w:line="240" w:lineRule="auto"/>
    </w:pPr>
    <w:rPr>
      <w:rFonts w:ascii="Times New Roman" w:hAnsi="Times New Roman"/>
      <w:sz w:val="24"/>
      <w:szCs w:val="24"/>
    </w:rPr>
  </w:style>
  <w:style w:type="character" w:styleId="Forte">
    <w:name w:val="Strong"/>
    <w:uiPriority w:val="22"/>
    <w:qFormat/>
    <w:rsid w:val="004E5D03"/>
    <w:rPr>
      <w:b/>
      <w:bCs/>
    </w:rPr>
  </w:style>
  <w:style w:type="character" w:styleId="Hyperlink">
    <w:name w:val="Hyperlink"/>
    <w:uiPriority w:val="99"/>
    <w:semiHidden/>
    <w:unhideWhenUsed/>
    <w:rsid w:val="004E5D03"/>
    <w:rPr>
      <w:color w:val="0000FF"/>
      <w:u w:val="single"/>
    </w:rPr>
  </w:style>
  <w:style w:type="character" w:styleId="HiperlinkVisitado">
    <w:name w:val="FollowedHyperlink"/>
    <w:uiPriority w:val="99"/>
    <w:semiHidden/>
    <w:unhideWhenUsed/>
    <w:rsid w:val="004E5D03"/>
    <w:rPr>
      <w:color w:val="800080"/>
      <w:u w:val="single"/>
    </w:rPr>
  </w:style>
  <w:style w:type="character" w:styleId="nfase">
    <w:name w:val="Emphasis"/>
    <w:uiPriority w:val="20"/>
    <w:qFormat/>
    <w:rsid w:val="004E5D03"/>
    <w:rPr>
      <w:i/>
      <w:iCs/>
    </w:rPr>
  </w:style>
  <w:style w:type="paragraph" w:styleId="Textodebalo">
    <w:name w:val="Balloon Text"/>
    <w:basedOn w:val="Normal"/>
    <w:link w:val="TextodebaloChar"/>
    <w:uiPriority w:val="99"/>
    <w:unhideWhenUsed/>
    <w:rsid w:val="004E5D0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4E5D03"/>
    <w:rPr>
      <w:rFonts w:ascii="Tahoma" w:hAnsi="Tahoma" w:cs="Tahoma"/>
      <w:sz w:val="16"/>
      <w:szCs w:val="16"/>
    </w:rPr>
  </w:style>
  <w:style w:type="paragraph" w:customStyle="1" w:styleId="estilo1">
    <w:name w:val="estilo1"/>
    <w:basedOn w:val="Normal"/>
    <w:rsid w:val="006B0312"/>
    <w:pPr>
      <w:spacing w:before="100" w:after="100" w:line="240" w:lineRule="auto"/>
    </w:pPr>
    <w:rPr>
      <w:rFonts w:ascii="Times New Roman" w:hAnsi="Times New Roman" w:cs="Arial"/>
      <w:sz w:val="24"/>
      <w:szCs w:val="20"/>
      <w:lang w:val="en-US"/>
    </w:rPr>
  </w:style>
  <w:style w:type="paragraph" w:customStyle="1" w:styleId="Corpodetexto1">
    <w:name w:val="Corpo de texto1"/>
    <w:basedOn w:val="Normal"/>
    <w:rsid w:val="006B0312"/>
    <w:pPr>
      <w:spacing w:after="0" w:line="240" w:lineRule="auto"/>
      <w:jc w:val="both"/>
    </w:pPr>
    <w:rPr>
      <w:rFonts w:ascii="Times New Roman" w:hAnsi="Times New Roman" w:cs="Arial"/>
      <w:sz w:val="24"/>
      <w:szCs w:val="20"/>
      <w:lang w:val="en-US"/>
    </w:rPr>
  </w:style>
  <w:style w:type="paragraph" w:customStyle="1" w:styleId="Recuodecorpodetexto21">
    <w:name w:val="Recuo de corpo de texto 21"/>
    <w:basedOn w:val="Normal"/>
    <w:rsid w:val="00F06C89"/>
    <w:pPr>
      <w:spacing w:after="0" w:line="240" w:lineRule="auto"/>
      <w:ind w:left="1701" w:hanging="850"/>
      <w:jc w:val="both"/>
    </w:pPr>
    <w:rPr>
      <w:rFonts w:ascii="Times New Roman" w:hAnsi="Times New Roman" w:cs="Arial"/>
      <w:sz w:val="26"/>
      <w:szCs w:val="20"/>
      <w:lang w:val="en-US"/>
    </w:rPr>
  </w:style>
  <w:style w:type="character" w:customStyle="1" w:styleId="apple-converted-space">
    <w:name w:val="apple-converted-space"/>
    <w:basedOn w:val="Fontepargpadro"/>
    <w:rsid w:val="00B57C90"/>
  </w:style>
  <w:style w:type="paragraph" w:styleId="Cabealho">
    <w:name w:val="header"/>
    <w:basedOn w:val="Normal"/>
    <w:link w:val="CabealhoChar"/>
    <w:uiPriority w:val="99"/>
    <w:unhideWhenUsed/>
    <w:rsid w:val="000868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68C5"/>
  </w:style>
  <w:style w:type="paragraph" w:styleId="Rodap">
    <w:name w:val="footer"/>
    <w:basedOn w:val="Normal"/>
    <w:link w:val="RodapChar"/>
    <w:uiPriority w:val="99"/>
    <w:unhideWhenUsed/>
    <w:rsid w:val="000868C5"/>
    <w:pPr>
      <w:tabs>
        <w:tab w:val="center" w:pos="4252"/>
        <w:tab w:val="right" w:pos="8504"/>
      </w:tabs>
      <w:spacing w:after="0" w:line="240" w:lineRule="auto"/>
    </w:pPr>
  </w:style>
  <w:style w:type="character" w:customStyle="1" w:styleId="RodapChar">
    <w:name w:val="Rodapé Char"/>
    <w:basedOn w:val="Fontepargpadro"/>
    <w:link w:val="Rodap"/>
    <w:uiPriority w:val="99"/>
    <w:rsid w:val="000868C5"/>
  </w:style>
  <w:style w:type="paragraph" w:customStyle="1" w:styleId="Default">
    <w:name w:val="Default"/>
    <w:rsid w:val="00B94C8A"/>
    <w:pPr>
      <w:autoSpaceDE w:val="0"/>
      <w:autoSpaceDN w:val="0"/>
      <w:adjustRightInd w:val="0"/>
    </w:pPr>
    <w:rPr>
      <w:rFonts w:ascii="Arial Black" w:eastAsia="Calibri" w:hAnsi="Arial Black" w:cs="Arial Black"/>
      <w:color w:val="000000"/>
      <w:sz w:val="24"/>
      <w:szCs w:val="24"/>
      <w:lang w:eastAsia="en-US"/>
    </w:rPr>
  </w:style>
  <w:style w:type="paragraph" w:styleId="PargrafodaLista">
    <w:name w:val="List Paragraph"/>
    <w:basedOn w:val="Normal"/>
    <w:uiPriority w:val="34"/>
    <w:qFormat/>
    <w:rsid w:val="004A041A"/>
    <w:pPr>
      <w:ind w:left="720"/>
      <w:contextualSpacing/>
    </w:pPr>
  </w:style>
  <w:style w:type="paragraph" w:customStyle="1" w:styleId="p4">
    <w:name w:val="p4"/>
    <w:basedOn w:val="Normal"/>
    <w:rsid w:val="00F72FB9"/>
    <w:pPr>
      <w:widowControl w:val="0"/>
      <w:tabs>
        <w:tab w:val="left" w:pos="4840"/>
      </w:tabs>
      <w:snapToGrid w:val="0"/>
      <w:spacing w:after="0" w:line="240" w:lineRule="atLeast"/>
      <w:ind w:left="3400"/>
    </w:pPr>
    <w:rPr>
      <w:rFonts w:ascii="Times New Roman" w:hAnsi="Times New Roman"/>
      <w:sz w:val="24"/>
      <w:szCs w:val="20"/>
    </w:rPr>
  </w:style>
  <w:style w:type="paragraph" w:styleId="Recuodecorpodetexto3">
    <w:name w:val="Body Text Indent 3"/>
    <w:basedOn w:val="Normal"/>
    <w:link w:val="Recuodecorpodetexto3Char"/>
    <w:rsid w:val="00F72FB9"/>
    <w:pPr>
      <w:spacing w:after="0" w:line="240" w:lineRule="auto"/>
      <w:ind w:left="3119"/>
      <w:jc w:val="both"/>
    </w:pPr>
    <w:rPr>
      <w:rFonts w:ascii="Times New Roman" w:hAnsi="Times New Roman"/>
      <w:b/>
      <w:i/>
      <w:sz w:val="23"/>
      <w:szCs w:val="20"/>
    </w:rPr>
  </w:style>
  <w:style w:type="character" w:customStyle="1" w:styleId="Recuodecorpodetexto3Char">
    <w:name w:val="Recuo de corpo de texto 3 Char"/>
    <w:basedOn w:val="Fontepargpadro"/>
    <w:link w:val="Recuodecorpodetexto3"/>
    <w:rsid w:val="00F72FB9"/>
    <w:rPr>
      <w:rFonts w:ascii="Times New Roman" w:hAnsi="Times New Roman"/>
      <w:b/>
      <w:i/>
      <w:sz w:val="23"/>
    </w:rPr>
  </w:style>
  <w:style w:type="paragraph" w:styleId="SemEspaamento">
    <w:name w:val="No Spacing"/>
    <w:uiPriority w:val="99"/>
    <w:qFormat/>
    <w:rsid w:val="004C3D4C"/>
    <w:pPr>
      <w:autoSpaceDE w:val="0"/>
      <w:autoSpaceDN w:val="0"/>
      <w:adjustRightInd w:val="0"/>
    </w:pPr>
    <w:rPr>
      <w:rFonts w:ascii="Arial" w:hAnsi="Arial" w:cs="Arial"/>
    </w:rPr>
  </w:style>
  <w:style w:type="character" w:customStyle="1" w:styleId="Ttulo1Char">
    <w:name w:val="Título 1 Char"/>
    <w:basedOn w:val="Fontepargpadro"/>
    <w:link w:val="Ttulo1"/>
    <w:rsid w:val="00184FAB"/>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rsid w:val="00184FAB"/>
    <w:rPr>
      <w:rFonts w:asciiTheme="majorHAnsi" w:eastAsiaTheme="majorEastAsia" w:hAnsiTheme="majorHAnsi" w:cstheme="majorBidi"/>
      <w:b/>
      <w:bCs/>
      <w:color w:val="4F81BD" w:themeColor="accent1"/>
      <w:sz w:val="26"/>
      <w:szCs w:val="26"/>
      <w:lang w:eastAsia="en-US"/>
    </w:rPr>
  </w:style>
  <w:style w:type="character" w:customStyle="1" w:styleId="Ttulo3Char">
    <w:name w:val="Título 3 Char"/>
    <w:basedOn w:val="Fontepargpadro"/>
    <w:link w:val="Ttulo3"/>
    <w:uiPriority w:val="9"/>
    <w:rsid w:val="00184FAB"/>
    <w:rPr>
      <w:rFonts w:asciiTheme="majorHAnsi" w:eastAsiaTheme="majorEastAsia" w:hAnsiTheme="majorHAnsi" w:cstheme="majorBidi"/>
      <w:b/>
      <w:bCs/>
      <w:color w:val="4F81BD" w:themeColor="accent1"/>
      <w:sz w:val="22"/>
      <w:szCs w:val="22"/>
      <w:lang w:eastAsia="en-US"/>
    </w:rPr>
  </w:style>
  <w:style w:type="character" w:customStyle="1" w:styleId="Ttulo4Char">
    <w:name w:val="Título 4 Char"/>
    <w:basedOn w:val="Fontepargpadro"/>
    <w:link w:val="Ttulo4"/>
    <w:uiPriority w:val="9"/>
    <w:rsid w:val="00184FAB"/>
    <w:rPr>
      <w:rFonts w:asciiTheme="majorHAnsi" w:eastAsiaTheme="majorEastAsia" w:hAnsiTheme="majorHAnsi" w:cstheme="majorBidi"/>
      <w:b/>
      <w:bCs/>
      <w:i/>
      <w:iCs/>
      <w:color w:val="4F81BD" w:themeColor="accent1"/>
      <w:sz w:val="22"/>
      <w:szCs w:val="22"/>
      <w:lang w:eastAsia="en-US"/>
    </w:rPr>
  </w:style>
  <w:style w:type="character" w:customStyle="1" w:styleId="Ttulo5Char">
    <w:name w:val="Título 5 Char"/>
    <w:basedOn w:val="Fontepargpadro"/>
    <w:link w:val="Ttulo5"/>
    <w:uiPriority w:val="9"/>
    <w:rsid w:val="00184FAB"/>
    <w:rPr>
      <w:rFonts w:asciiTheme="majorHAnsi" w:eastAsiaTheme="majorEastAsia" w:hAnsiTheme="majorHAnsi" w:cstheme="majorBidi"/>
      <w:color w:val="243F60" w:themeColor="accent1" w:themeShade="7F"/>
      <w:sz w:val="22"/>
      <w:szCs w:val="22"/>
      <w:lang w:eastAsia="en-US"/>
    </w:rPr>
  </w:style>
  <w:style w:type="character" w:customStyle="1" w:styleId="Ttulo6Char">
    <w:name w:val="Título 6 Char"/>
    <w:basedOn w:val="Fontepargpadro"/>
    <w:link w:val="Ttulo6"/>
    <w:uiPriority w:val="9"/>
    <w:rsid w:val="00184FAB"/>
    <w:rPr>
      <w:rFonts w:asciiTheme="majorHAnsi" w:eastAsiaTheme="majorEastAsia" w:hAnsiTheme="majorHAnsi" w:cstheme="majorBidi"/>
      <w:i/>
      <w:iCs/>
      <w:color w:val="243F60" w:themeColor="accent1" w:themeShade="7F"/>
      <w:sz w:val="22"/>
      <w:szCs w:val="22"/>
      <w:lang w:eastAsia="en-US"/>
    </w:rPr>
  </w:style>
  <w:style w:type="character" w:customStyle="1" w:styleId="Ttulo7Char">
    <w:name w:val="Título 7 Char"/>
    <w:basedOn w:val="Fontepargpadro"/>
    <w:link w:val="Ttulo7"/>
    <w:uiPriority w:val="9"/>
    <w:rsid w:val="00184FAB"/>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rsid w:val="00184FAB"/>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184FAB"/>
    <w:rPr>
      <w:rFonts w:asciiTheme="majorHAnsi" w:eastAsiaTheme="majorEastAsia" w:hAnsiTheme="majorHAnsi" w:cstheme="majorBidi"/>
      <w:i/>
      <w:iCs/>
      <w:color w:val="404040" w:themeColor="text1" w:themeTint="BF"/>
      <w:lang w:eastAsia="en-US"/>
    </w:rPr>
  </w:style>
  <w:style w:type="paragraph" w:styleId="Recuodecorpodetexto">
    <w:name w:val="Body Text Indent"/>
    <w:basedOn w:val="Normal"/>
    <w:link w:val="RecuodecorpodetextoChar"/>
    <w:rsid w:val="00184FAB"/>
    <w:pPr>
      <w:tabs>
        <w:tab w:val="left" w:pos="1134"/>
      </w:tabs>
      <w:spacing w:after="0" w:line="240" w:lineRule="auto"/>
      <w:ind w:firstLine="1134"/>
      <w:jc w:val="both"/>
    </w:pPr>
    <w:rPr>
      <w:rFonts w:ascii="Goudy Old Style ATT" w:hAnsi="Goudy Old Style ATT"/>
      <w:sz w:val="28"/>
      <w:szCs w:val="20"/>
    </w:rPr>
  </w:style>
  <w:style w:type="character" w:customStyle="1" w:styleId="RecuodecorpodetextoChar">
    <w:name w:val="Recuo de corpo de texto Char"/>
    <w:basedOn w:val="Fontepargpadro"/>
    <w:link w:val="Recuodecorpodetexto"/>
    <w:rsid w:val="00184FAB"/>
    <w:rPr>
      <w:rFonts w:ascii="Goudy Old Style ATT" w:hAnsi="Goudy Old Style ATT"/>
      <w:sz w:val="28"/>
    </w:rPr>
  </w:style>
  <w:style w:type="paragraph" w:styleId="Recuodecorpodetexto2">
    <w:name w:val="Body Text Indent 2"/>
    <w:basedOn w:val="Normal"/>
    <w:link w:val="Recuodecorpodetexto2Char"/>
    <w:rsid w:val="00184FAB"/>
    <w:pPr>
      <w:spacing w:after="0" w:line="240" w:lineRule="auto"/>
      <w:ind w:left="5529" w:hanging="1560"/>
      <w:jc w:val="both"/>
    </w:pPr>
    <w:rPr>
      <w:rFonts w:ascii="Times New Roman" w:hAnsi="Times New Roman"/>
      <w:b/>
      <w:i/>
      <w:sz w:val="24"/>
      <w:szCs w:val="20"/>
    </w:rPr>
  </w:style>
  <w:style w:type="character" w:customStyle="1" w:styleId="Recuodecorpodetexto2Char">
    <w:name w:val="Recuo de corpo de texto 2 Char"/>
    <w:basedOn w:val="Fontepargpadro"/>
    <w:link w:val="Recuodecorpodetexto2"/>
    <w:rsid w:val="00184FAB"/>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6562">
      <w:bodyDiv w:val="1"/>
      <w:marLeft w:val="0"/>
      <w:marRight w:val="0"/>
      <w:marTop w:val="0"/>
      <w:marBottom w:val="0"/>
      <w:divBdr>
        <w:top w:val="none" w:sz="0" w:space="0" w:color="auto"/>
        <w:left w:val="none" w:sz="0" w:space="0" w:color="auto"/>
        <w:bottom w:val="none" w:sz="0" w:space="0" w:color="auto"/>
        <w:right w:val="none" w:sz="0" w:space="0" w:color="auto"/>
      </w:divBdr>
    </w:div>
    <w:div w:id="55973717">
      <w:bodyDiv w:val="1"/>
      <w:marLeft w:val="0"/>
      <w:marRight w:val="0"/>
      <w:marTop w:val="0"/>
      <w:marBottom w:val="0"/>
      <w:divBdr>
        <w:top w:val="none" w:sz="0" w:space="0" w:color="auto"/>
        <w:left w:val="none" w:sz="0" w:space="0" w:color="auto"/>
        <w:bottom w:val="none" w:sz="0" w:space="0" w:color="auto"/>
        <w:right w:val="none" w:sz="0" w:space="0" w:color="auto"/>
      </w:divBdr>
      <w:divsChild>
        <w:div w:id="148578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33620">
      <w:bodyDiv w:val="1"/>
      <w:marLeft w:val="0"/>
      <w:marRight w:val="0"/>
      <w:marTop w:val="0"/>
      <w:marBottom w:val="0"/>
      <w:divBdr>
        <w:top w:val="none" w:sz="0" w:space="0" w:color="auto"/>
        <w:left w:val="none" w:sz="0" w:space="0" w:color="auto"/>
        <w:bottom w:val="none" w:sz="0" w:space="0" w:color="auto"/>
        <w:right w:val="none" w:sz="0" w:space="0" w:color="auto"/>
      </w:divBdr>
    </w:div>
    <w:div w:id="116068528">
      <w:bodyDiv w:val="1"/>
      <w:marLeft w:val="0"/>
      <w:marRight w:val="0"/>
      <w:marTop w:val="0"/>
      <w:marBottom w:val="0"/>
      <w:divBdr>
        <w:top w:val="none" w:sz="0" w:space="0" w:color="auto"/>
        <w:left w:val="none" w:sz="0" w:space="0" w:color="auto"/>
        <w:bottom w:val="none" w:sz="0" w:space="0" w:color="auto"/>
        <w:right w:val="none" w:sz="0" w:space="0" w:color="auto"/>
      </w:divBdr>
    </w:div>
    <w:div w:id="375475032">
      <w:bodyDiv w:val="1"/>
      <w:marLeft w:val="0"/>
      <w:marRight w:val="0"/>
      <w:marTop w:val="0"/>
      <w:marBottom w:val="0"/>
      <w:divBdr>
        <w:top w:val="none" w:sz="0" w:space="0" w:color="auto"/>
        <w:left w:val="none" w:sz="0" w:space="0" w:color="auto"/>
        <w:bottom w:val="none" w:sz="0" w:space="0" w:color="auto"/>
        <w:right w:val="none" w:sz="0" w:space="0" w:color="auto"/>
      </w:divBdr>
    </w:div>
    <w:div w:id="423889948">
      <w:bodyDiv w:val="1"/>
      <w:marLeft w:val="0"/>
      <w:marRight w:val="0"/>
      <w:marTop w:val="0"/>
      <w:marBottom w:val="0"/>
      <w:divBdr>
        <w:top w:val="none" w:sz="0" w:space="0" w:color="auto"/>
        <w:left w:val="none" w:sz="0" w:space="0" w:color="auto"/>
        <w:bottom w:val="none" w:sz="0" w:space="0" w:color="auto"/>
        <w:right w:val="none" w:sz="0" w:space="0" w:color="auto"/>
      </w:divBdr>
    </w:div>
    <w:div w:id="431630595">
      <w:bodyDiv w:val="1"/>
      <w:marLeft w:val="0"/>
      <w:marRight w:val="0"/>
      <w:marTop w:val="0"/>
      <w:marBottom w:val="0"/>
      <w:divBdr>
        <w:top w:val="none" w:sz="0" w:space="0" w:color="auto"/>
        <w:left w:val="none" w:sz="0" w:space="0" w:color="auto"/>
        <w:bottom w:val="none" w:sz="0" w:space="0" w:color="auto"/>
        <w:right w:val="none" w:sz="0" w:space="0" w:color="auto"/>
      </w:divBdr>
    </w:div>
    <w:div w:id="604002909">
      <w:bodyDiv w:val="1"/>
      <w:marLeft w:val="0"/>
      <w:marRight w:val="0"/>
      <w:marTop w:val="0"/>
      <w:marBottom w:val="0"/>
      <w:divBdr>
        <w:top w:val="none" w:sz="0" w:space="0" w:color="auto"/>
        <w:left w:val="none" w:sz="0" w:space="0" w:color="auto"/>
        <w:bottom w:val="none" w:sz="0" w:space="0" w:color="auto"/>
        <w:right w:val="none" w:sz="0" w:space="0" w:color="auto"/>
      </w:divBdr>
    </w:div>
    <w:div w:id="702480705">
      <w:bodyDiv w:val="1"/>
      <w:marLeft w:val="0"/>
      <w:marRight w:val="0"/>
      <w:marTop w:val="0"/>
      <w:marBottom w:val="0"/>
      <w:divBdr>
        <w:top w:val="none" w:sz="0" w:space="0" w:color="auto"/>
        <w:left w:val="none" w:sz="0" w:space="0" w:color="auto"/>
        <w:bottom w:val="none" w:sz="0" w:space="0" w:color="auto"/>
        <w:right w:val="none" w:sz="0" w:space="0" w:color="auto"/>
      </w:divBdr>
    </w:div>
    <w:div w:id="766079644">
      <w:bodyDiv w:val="1"/>
      <w:marLeft w:val="0"/>
      <w:marRight w:val="0"/>
      <w:marTop w:val="0"/>
      <w:marBottom w:val="0"/>
      <w:divBdr>
        <w:top w:val="none" w:sz="0" w:space="0" w:color="auto"/>
        <w:left w:val="none" w:sz="0" w:space="0" w:color="auto"/>
        <w:bottom w:val="none" w:sz="0" w:space="0" w:color="auto"/>
        <w:right w:val="none" w:sz="0" w:space="0" w:color="auto"/>
      </w:divBdr>
    </w:div>
    <w:div w:id="1075980603">
      <w:bodyDiv w:val="1"/>
      <w:marLeft w:val="0"/>
      <w:marRight w:val="0"/>
      <w:marTop w:val="0"/>
      <w:marBottom w:val="0"/>
      <w:divBdr>
        <w:top w:val="none" w:sz="0" w:space="0" w:color="auto"/>
        <w:left w:val="none" w:sz="0" w:space="0" w:color="auto"/>
        <w:bottom w:val="none" w:sz="0" w:space="0" w:color="auto"/>
        <w:right w:val="none" w:sz="0" w:space="0" w:color="auto"/>
      </w:divBdr>
    </w:div>
    <w:div w:id="1127578539">
      <w:bodyDiv w:val="1"/>
      <w:marLeft w:val="0"/>
      <w:marRight w:val="0"/>
      <w:marTop w:val="0"/>
      <w:marBottom w:val="0"/>
      <w:divBdr>
        <w:top w:val="none" w:sz="0" w:space="0" w:color="auto"/>
        <w:left w:val="none" w:sz="0" w:space="0" w:color="auto"/>
        <w:bottom w:val="none" w:sz="0" w:space="0" w:color="auto"/>
        <w:right w:val="none" w:sz="0" w:space="0" w:color="auto"/>
      </w:divBdr>
    </w:div>
    <w:div w:id="1207835701">
      <w:bodyDiv w:val="1"/>
      <w:marLeft w:val="0"/>
      <w:marRight w:val="0"/>
      <w:marTop w:val="0"/>
      <w:marBottom w:val="0"/>
      <w:divBdr>
        <w:top w:val="none" w:sz="0" w:space="0" w:color="auto"/>
        <w:left w:val="none" w:sz="0" w:space="0" w:color="auto"/>
        <w:bottom w:val="none" w:sz="0" w:space="0" w:color="auto"/>
        <w:right w:val="none" w:sz="0" w:space="0" w:color="auto"/>
      </w:divBdr>
    </w:div>
    <w:div w:id="1267691166">
      <w:bodyDiv w:val="1"/>
      <w:marLeft w:val="0"/>
      <w:marRight w:val="0"/>
      <w:marTop w:val="0"/>
      <w:marBottom w:val="0"/>
      <w:divBdr>
        <w:top w:val="none" w:sz="0" w:space="0" w:color="auto"/>
        <w:left w:val="none" w:sz="0" w:space="0" w:color="auto"/>
        <w:bottom w:val="none" w:sz="0" w:space="0" w:color="auto"/>
        <w:right w:val="none" w:sz="0" w:space="0" w:color="auto"/>
      </w:divBdr>
    </w:div>
    <w:div w:id="1303004318">
      <w:bodyDiv w:val="1"/>
      <w:marLeft w:val="0"/>
      <w:marRight w:val="0"/>
      <w:marTop w:val="0"/>
      <w:marBottom w:val="0"/>
      <w:divBdr>
        <w:top w:val="none" w:sz="0" w:space="0" w:color="auto"/>
        <w:left w:val="none" w:sz="0" w:space="0" w:color="auto"/>
        <w:bottom w:val="none" w:sz="0" w:space="0" w:color="auto"/>
        <w:right w:val="none" w:sz="0" w:space="0" w:color="auto"/>
      </w:divBdr>
    </w:div>
    <w:div w:id="1466200054">
      <w:bodyDiv w:val="1"/>
      <w:marLeft w:val="0"/>
      <w:marRight w:val="0"/>
      <w:marTop w:val="0"/>
      <w:marBottom w:val="0"/>
      <w:divBdr>
        <w:top w:val="none" w:sz="0" w:space="0" w:color="auto"/>
        <w:left w:val="none" w:sz="0" w:space="0" w:color="auto"/>
        <w:bottom w:val="none" w:sz="0" w:space="0" w:color="auto"/>
        <w:right w:val="none" w:sz="0" w:space="0" w:color="auto"/>
      </w:divBdr>
    </w:div>
    <w:div w:id="1560290774">
      <w:bodyDiv w:val="1"/>
      <w:marLeft w:val="0"/>
      <w:marRight w:val="0"/>
      <w:marTop w:val="0"/>
      <w:marBottom w:val="0"/>
      <w:divBdr>
        <w:top w:val="none" w:sz="0" w:space="0" w:color="auto"/>
        <w:left w:val="none" w:sz="0" w:space="0" w:color="auto"/>
        <w:bottom w:val="none" w:sz="0" w:space="0" w:color="auto"/>
        <w:right w:val="none" w:sz="0" w:space="0" w:color="auto"/>
      </w:divBdr>
    </w:div>
    <w:div w:id="1700617233">
      <w:bodyDiv w:val="1"/>
      <w:marLeft w:val="0"/>
      <w:marRight w:val="0"/>
      <w:marTop w:val="0"/>
      <w:marBottom w:val="0"/>
      <w:divBdr>
        <w:top w:val="none" w:sz="0" w:space="0" w:color="auto"/>
        <w:left w:val="none" w:sz="0" w:space="0" w:color="auto"/>
        <w:bottom w:val="none" w:sz="0" w:space="0" w:color="auto"/>
        <w:right w:val="none" w:sz="0" w:space="0" w:color="auto"/>
      </w:divBdr>
    </w:div>
    <w:div w:id="1843424722">
      <w:bodyDiv w:val="1"/>
      <w:marLeft w:val="0"/>
      <w:marRight w:val="0"/>
      <w:marTop w:val="0"/>
      <w:marBottom w:val="0"/>
      <w:divBdr>
        <w:top w:val="none" w:sz="0" w:space="0" w:color="auto"/>
        <w:left w:val="none" w:sz="0" w:space="0" w:color="auto"/>
        <w:bottom w:val="none" w:sz="0" w:space="0" w:color="auto"/>
        <w:right w:val="none" w:sz="0" w:space="0" w:color="auto"/>
      </w:divBdr>
    </w:div>
    <w:div w:id="1878153924">
      <w:bodyDiv w:val="1"/>
      <w:marLeft w:val="0"/>
      <w:marRight w:val="0"/>
      <w:marTop w:val="0"/>
      <w:marBottom w:val="0"/>
      <w:divBdr>
        <w:top w:val="none" w:sz="0" w:space="0" w:color="auto"/>
        <w:left w:val="none" w:sz="0" w:space="0" w:color="auto"/>
        <w:bottom w:val="none" w:sz="0" w:space="0" w:color="auto"/>
        <w:right w:val="none" w:sz="0" w:space="0" w:color="auto"/>
      </w:divBdr>
    </w:div>
    <w:div w:id="1932201549">
      <w:bodyDiv w:val="1"/>
      <w:marLeft w:val="0"/>
      <w:marRight w:val="0"/>
      <w:marTop w:val="0"/>
      <w:marBottom w:val="0"/>
      <w:divBdr>
        <w:top w:val="none" w:sz="0" w:space="0" w:color="auto"/>
        <w:left w:val="none" w:sz="0" w:space="0" w:color="auto"/>
        <w:bottom w:val="none" w:sz="0" w:space="0" w:color="auto"/>
        <w:right w:val="none" w:sz="0" w:space="0" w:color="auto"/>
      </w:divBdr>
    </w:div>
    <w:div w:id="1995185888">
      <w:bodyDiv w:val="1"/>
      <w:marLeft w:val="0"/>
      <w:marRight w:val="0"/>
      <w:marTop w:val="0"/>
      <w:marBottom w:val="0"/>
      <w:divBdr>
        <w:top w:val="none" w:sz="0" w:space="0" w:color="auto"/>
        <w:left w:val="none" w:sz="0" w:space="0" w:color="auto"/>
        <w:bottom w:val="none" w:sz="0" w:space="0" w:color="auto"/>
        <w:right w:val="none" w:sz="0" w:space="0" w:color="auto"/>
      </w:divBdr>
    </w:div>
    <w:div w:id="21377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6395D-3302-41C4-9A18-C2167B21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301</Pages>
  <Words>73898</Words>
  <Characters>399052</Characters>
  <Application>Microsoft Office Word</Application>
  <DocSecurity>0</DocSecurity>
  <Lines>3325</Lines>
  <Paragraphs>944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Carine</cp:lastModifiedBy>
  <cp:revision>16</cp:revision>
  <cp:lastPrinted>2013-12-18T10:42:00Z</cp:lastPrinted>
  <dcterms:created xsi:type="dcterms:W3CDTF">2019-12-03T14:04:00Z</dcterms:created>
  <dcterms:modified xsi:type="dcterms:W3CDTF">2022-01-18T15:57:00Z</dcterms:modified>
</cp:coreProperties>
</file>