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E3" w:rsidRPr="00F83AAA" w:rsidRDefault="00F515D1" w:rsidP="00E83CE3">
      <w:pPr>
        <w:ind w:left="3402"/>
        <w:jc w:val="both"/>
        <w:rPr>
          <w:b/>
        </w:rPr>
      </w:pPr>
      <w:r>
        <w:rPr>
          <w:b/>
        </w:rPr>
        <w:t>PROJETO DE LEI Nº</w:t>
      </w:r>
      <w:r w:rsidR="00145D4C">
        <w:rPr>
          <w:b/>
        </w:rPr>
        <w:t xml:space="preserve"> 35</w:t>
      </w:r>
      <w:r>
        <w:rPr>
          <w:b/>
        </w:rPr>
        <w:t>/2022</w:t>
      </w:r>
    </w:p>
    <w:p w:rsidR="00E83CE3" w:rsidRDefault="00E83CE3" w:rsidP="00E83CE3">
      <w:pPr>
        <w:jc w:val="both"/>
        <w:rPr>
          <w:b/>
        </w:rPr>
      </w:pPr>
    </w:p>
    <w:p w:rsidR="00E83CE3" w:rsidRPr="00F83AAA" w:rsidRDefault="00E83CE3" w:rsidP="00E83CE3">
      <w:pPr>
        <w:jc w:val="both"/>
        <w:rPr>
          <w:b/>
        </w:rPr>
      </w:pPr>
    </w:p>
    <w:p w:rsidR="00E83CE3" w:rsidRPr="00F83AAA" w:rsidRDefault="00F515D1" w:rsidP="00E83CE3">
      <w:pPr>
        <w:ind w:left="3402"/>
        <w:jc w:val="both"/>
      </w:pPr>
      <w:r>
        <w:t xml:space="preserve">Data: </w:t>
      </w:r>
      <w:r w:rsidR="00145D4C">
        <w:t>1º de abril</w:t>
      </w:r>
      <w:r w:rsidRPr="00F83AAA">
        <w:t xml:space="preserve"> d</w:t>
      </w:r>
      <w:r w:rsidR="00145D4C">
        <w:t>e 2022</w:t>
      </w:r>
    </w:p>
    <w:p w:rsidR="00E83CE3" w:rsidRDefault="00E83CE3" w:rsidP="00E83CE3">
      <w:pPr>
        <w:jc w:val="both"/>
        <w:rPr>
          <w:b/>
        </w:rPr>
      </w:pPr>
    </w:p>
    <w:p w:rsidR="00E83CE3" w:rsidRPr="00F83AAA" w:rsidRDefault="00E83CE3" w:rsidP="00E83CE3">
      <w:pPr>
        <w:jc w:val="both"/>
        <w:rPr>
          <w:b/>
        </w:rPr>
      </w:pPr>
    </w:p>
    <w:p w:rsidR="00E83CE3" w:rsidRPr="002B2FC4" w:rsidRDefault="00F515D1" w:rsidP="00E83CE3">
      <w:pPr>
        <w:shd w:val="clear" w:color="auto" w:fill="FFFFFF"/>
        <w:ind w:left="3402"/>
        <w:jc w:val="both"/>
        <w:outlineLvl w:val="0"/>
        <w:rPr>
          <w:b/>
        </w:rPr>
      </w:pPr>
      <w:r>
        <w:t>Reconhece no município de Sorriso MT, a atividade dos Colecionadores, Atiradores e Caçadores como atividade de risco, para os fins do art. 10, § 1º, I, da Lei Federal n. 10.826/2003.</w:t>
      </w:r>
      <w:r w:rsidR="004F7A6C" w:rsidRPr="002B2FC4">
        <w:rPr>
          <w:b/>
        </w:rPr>
        <w:t>.</w:t>
      </w:r>
    </w:p>
    <w:p w:rsidR="00E83CE3" w:rsidRDefault="00E83CE3" w:rsidP="00E83CE3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406EB3" w:rsidRPr="00F83AAA" w:rsidRDefault="00406EB3" w:rsidP="00E83CE3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E83CE3" w:rsidRPr="00F83AAA" w:rsidRDefault="00F515D1" w:rsidP="00E83CE3">
      <w:pPr>
        <w:ind w:left="3402"/>
        <w:jc w:val="both"/>
        <w:rPr>
          <w:b/>
        </w:rPr>
      </w:pPr>
      <w:r w:rsidRPr="00F83AAA">
        <w:rPr>
          <w:b/>
        </w:rPr>
        <w:t>IAGO MELLA – Podemos</w:t>
      </w:r>
      <w:r w:rsidR="00145D4C" w:rsidRPr="00145D4C">
        <w:t>,</w:t>
      </w:r>
      <w:r w:rsidRPr="00F83AAA">
        <w:rPr>
          <w:b/>
        </w:rPr>
        <w:t xml:space="preserve"> </w:t>
      </w:r>
      <w:r w:rsidRPr="00F83AAA">
        <w:t>vereador com assento nesta Casa, com fulcro no Artigo 108 do Regimento Interno, encaminha para deliberação do Soberano Plenário</w:t>
      </w:r>
      <w:r w:rsidR="00145D4C">
        <w:t>,</w:t>
      </w:r>
      <w:r w:rsidRPr="00F83AAA">
        <w:t xml:space="preserve"> o seguinte Projeto de Lei:</w:t>
      </w:r>
    </w:p>
    <w:p w:rsidR="00E83CE3" w:rsidRDefault="00E83CE3" w:rsidP="00E83CE3"/>
    <w:p w:rsidR="00E83CE3" w:rsidRPr="00F83AAA" w:rsidRDefault="00E83CE3" w:rsidP="00E83CE3"/>
    <w:p w:rsidR="00C95D3F" w:rsidRDefault="00F515D1" w:rsidP="00145D4C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  <w:r w:rsidRPr="00F83AAA">
        <w:rPr>
          <w:color w:val="000000" w:themeColor="text1"/>
        </w:rPr>
        <w:t xml:space="preserve">Art. 1º </w:t>
      </w:r>
      <w:r>
        <w:t>Fica reconhecida, no município de Sorriso MT, a atividade dos Colecion</w:t>
      </w:r>
      <w:r>
        <w:t>adores, Atiradores e Caçadores como atividade de risco, para os fins do art. 10, § 1º, inciso I , da Lei Federal nº 10.826, de 22 de dezembro de 2003.</w:t>
      </w:r>
    </w:p>
    <w:p w:rsidR="00C95D3F" w:rsidRDefault="00C95D3F" w:rsidP="00145D4C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</w:p>
    <w:p w:rsidR="000077C1" w:rsidRDefault="00F515D1" w:rsidP="00145D4C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  <w:r>
        <w:t>Art. 2º Esta Lei entra em vigor na data da sua publicação.</w:t>
      </w:r>
    </w:p>
    <w:p w:rsidR="000077C1" w:rsidRDefault="000077C1" w:rsidP="00145D4C">
      <w:pPr>
        <w:ind w:firstLine="1418"/>
        <w:jc w:val="both"/>
        <w:rPr>
          <w:color w:val="000000" w:themeColor="text1"/>
        </w:rPr>
      </w:pPr>
    </w:p>
    <w:p w:rsidR="00E83CE3" w:rsidRDefault="00E83CE3" w:rsidP="00145D4C">
      <w:pPr>
        <w:tabs>
          <w:tab w:val="left" w:pos="1418"/>
          <w:tab w:val="left" w:pos="1701"/>
        </w:tabs>
        <w:ind w:firstLine="1418"/>
        <w:jc w:val="both"/>
      </w:pPr>
    </w:p>
    <w:p w:rsidR="00406EB3" w:rsidRDefault="00406EB3" w:rsidP="00145D4C">
      <w:pPr>
        <w:tabs>
          <w:tab w:val="left" w:pos="1418"/>
          <w:tab w:val="left" w:pos="1701"/>
        </w:tabs>
        <w:ind w:firstLine="1418"/>
        <w:jc w:val="both"/>
      </w:pPr>
    </w:p>
    <w:p w:rsidR="00E83CE3" w:rsidRPr="00F83AAA" w:rsidRDefault="00E83CE3" w:rsidP="00145D4C">
      <w:pPr>
        <w:tabs>
          <w:tab w:val="left" w:pos="1418"/>
          <w:tab w:val="left" w:pos="1701"/>
        </w:tabs>
        <w:ind w:firstLine="1418"/>
        <w:jc w:val="both"/>
      </w:pPr>
    </w:p>
    <w:p w:rsidR="00E83CE3" w:rsidRPr="00F83AAA" w:rsidRDefault="00F515D1" w:rsidP="00145D4C">
      <w:pPr>
        <w:tabs>
          <w:tab w:val="left" w:pos="1134"/>
        </w:tabs>
        <w:ind w:firstLine="1418"/>
        <w:jc w:val="both"/>
      </w:pPr>
      <w:r w:rsidRPr="00F83AAA">
        <w:t>Câmara Munic</w:t>
      </w:r>
      <w:r w:rsidRPr="00F83AAA">
        <w:t>ipal de Sorri</w:t>
      </w:r>
      <w:r>
        <w:t xml:space="preserve">so, Estado de Mato Grosso, em </w:t>
      </w:r>
      <w:r w:rsidR="00145D4C">
        <w:t>1º de abril</w:t>
      </w:r>
      <w:r w:rsidR="002E0C73">
        <w:t xml:space="preserve"> de 2022.</w:t>
      </w:r>
    </w:p>
    <w:p w:rsidR="00E83CE3" w:rsidRDefault="00E83CE3" w:rsidP="00145D4C">
      <w:pPr>
        <w:tabs>
          <w:tab w:val="left" w:pos="1134"/>
          <w:tab w:val="left" w:pos="1418"/>
        </w:tabs>
        <w:ind w:firstLine="1418"/>
        <w:jc w:val="both"/>
      </w:pPr>
    </w:p>
    <w:p w:rsidR="00E83CE3" w:rsidRDefault="00530B5C" w:rsidP="00E83CE3">
      <w:pPr>
        <w:tabs>
          <w:tab w:val="left" w:pos="1134"/>
        </w:tabs>
        <w:jc w:val="both"/>
      </w:pPr>
      <w:r>
        <w:t xml:space="preserve"> </w:t>
      </w:r>
    </w:p>
    <w:p w:rsidR="00E83CE3" w:rsidRDefault="00E83CE3" w:rsidP="00E83CE3">
      <w:pPr>
        <w:tabs>
          <w:tab w:val="left" w:pos="1134"/>
        </w:tabs>
        <w:jc w:val="both"/>
      </w:pPr>
    </w:p>
    <w:p w:rsidR="00406EB3" w:rsidRDefault="00406EB3" w:rsidP="00E83CE3">
      <w:pPr>
        <w:tabs>
          <w:tab w:val="left" w:pos="1134"/>
        </w:tabs>
        <w:jc w:val="both"/>
      </w:pPr>
    </w:p>
    <w:p w:rsidR="00406EB3" w:rsidRDefault="00406EB3" w:rsidP="00E83CE3">
      <w:pPr>
        <w:tabs>
          <w:tab w:val="left" w:pos="1134"/>
        </w:tabs>
        <w:jc w:val="both"/>
      </w:pPr>
    </w:p>
    <w:p w:rsidR="00406EB3" w:rsidRDefault="00406EB3" w:rsidP="00E83CE3">
      <w:pPr>
        <w:tabs>
          <w:tab w:val="left" w:pos="1134"/>
        </w:tabs>
        <w:jc w:val="both"/>
      </w:pPr>
    </w:p>
    <w:p w:rsidR="00E83CE3" w:rsidRPr="00F83AAA" w:rsidRDefault="00E83CE3" w:rsidP="00E83CE3">
      <w:pPr>
        <w:tabs>
          <w:tab w:val="left" w:pos="1134"/>
        </w:tabs>
        <w:jc w:val="both"/>
      </w:pPr>
    </w:p>
    <w:p w:rsidR="00E83CE3" w:rsidRPr="000D0817" w:rsidRDefault="00F515D1" w:rsidP="00E83CE3">
      <w:pPr>
        <w:jc w:val="center"/>
        <w:rPr>
          <w:b/>
          <w:bCs/>
        </w:rPr>
      </w:pPr>
      <w:r w:rsidRPr="000D0817">
        <w:rPr>
          <w:b/>
          <w:bCs/>
        </w:rPr>
        <w:t>IAGO MELLA</w:t>
      </w:r>
    </w:p>
    <w:p w:rsidR="00E83CE3" w:rsidRPr="000D0817" w:rsidRDefault="00F515D1" w:rsidP="00E83CE3">
      <w:pPr>
        <w:jc w:val="center"/>
        <w:rPr>
          <w:b/>
          <w:bCs/>
        </w:rPr>
      </w:pPr>
      <w:r w:rsidRPr="000D0817">
        <w:rPr>
          <w:b/>
          <w:bCs/>
        </w:rPr>
        <w:t>Vereador Podemos</w:t>
      </w:r>
    </w:p>
    <w:p w:rsidR="00384E45" w:rsidRDefault="00384E45">
      <w:bookmarkStart w:id="0" w:name="_GoBack"/>
      <w:bookmarkEnd w:id="0"/>
    </w:p>
    <w:p w:rsidR="00E83CE3" w:rsidRDefault="00E83CE3"/>
    <w:p w:rsidR="00E83CE3" w:rsidRDefault="00E83CE3"/>
    <w:p w:rsidR="00E83CE3" w:rsidRDefault="00E83CE3"/>
    <w:p w:rsidR="002E0C73" w:rsidRDefault="002E0C73"/>
    <w:p w:rsidR="002E0C73" w:rsidRDefault="002E0C73"/>
    <w:p w:rsidR="00E83CE3" w:rsidRDefault="00E83CE3"/>
    <w:p w:rsidR="00C95D3F" w:rsidRDefault="00C95D3F"/>
    <w:p w:rsidR="00C95D3F" w:rsidRDefault="00C95D3F"/>
    <w:p w:rsidR="00C95D3F" w:rsidRDefault="00C95D3F"/>
    <w:p w:rsidR="00E83CE3" w:rsidRPr="00CA2605" w:rsidRDefault="00F515D1" w:rsidP="00E83CE3">
      <w:pPr>
        <w:jc w:val="center"/>
      </w:pPr>
      <w:r w:rsidRPr="000D0817">
        <w:rPr>
          <w:b/>
        </w:rPr>
        <w:lastRenderedPageBreak/>
        <w:t>JUSTIFICATIVA</w:t>
      </w:r>
    </w:p>
    <w:p w:rsidR="00E83CE3" w:rsidRDefault="00E83CE3" w:rsidP="00E83CE3">
      <w:pPr>
        <w:tabs>
          <w:tab w:val="left" w:pos="1418"/>
        </w:tabs>
        <w:jc w:val="both"/>
      </w:pPr>
    </w:p>
    <w:p w:rsidR="00E83CE3" w:rsidRDefault="00E83CE3" w:rsidP="00E83CE3">
      <w:pPr>
        <w:tabs>
          <w:tab w:val="left" w:pos="1418"/>
        </w:tabs>
        <w:jc w:val="both"/>
      </w:pPr>
    </w:p>
    <w:p w:rsidR="00E83CE3" w:rsidRPr="000D0817" w:rsidRDefault="00E83CE3" w:rsidP="00E83CE3">
      <w:pPr>
        <w:tabs>
          <w:tab w:val="left" w:pos="1418"/>
        </w:tabs>
        <w:jc w:val="both"/>
      </w:pPr>
    </w:p>
    <w:p w:rsidR="00C95D3F" w:rsidRDefault="00F515D1" w:rsidP="00C95D3F">
      <w:pPr>
        <w:tabs>
          <w:tab w:val="left" w:pos="1418"/>
        </w:tabs>
        <w:ind w:firstLine="1418"/>
        <w:jc w:val="both"/>
      </w:pPr>
      <w:r>
        <w:t xml:space="preserve">O presente Projeto de Lei </w:t>
      </w:r>
      <w:r>
        <w:t>tem por objetivo o reconhecimento do risco da atividade dos Colecionadores, Atiradores e caçadores, no âmb</w:t>
      </w:r>
      <w:r w:rsidR="00145D4C">
        <w:t>ito do município de Sorriso MT.</w:t>
      </w:r>
    </w:p>
    <w:p w:rsidR="00145D4C" w:rsidRDefault="00145D4C" w:rsidP="00C95D3F">
      <w:pPr>
        <w:tabs>
          <w:tab w:val="left" w:pos="1418"/>
        </w:tabs>
        <w:ind w:firstLine="1418"/>
        <w:jc w:val="both"/>
      </w:pPr>
    </w:p>
    <w:p w:rsidR="00C95D3F" w:rsidRDefault="00F515D1" w:rsidP="00C95D3F">
      <w:pPr>
        <w:tabs>
          <w:tab w:val="left" w:pos="1418"/>
        </w:tabs>
        <w:ind w:firstLine="1418"/>
        <w:jc w:val="both"/>
      </w:pPr>
      <w:r>
        <w:t>O reconhecimento pretendido em nada altera legislação Federal, tão pouco inova ou reduz requisitos previstos em norma</w:t>
      </w:r>
      <w:r>
        <w:t>tivas Federais. A Lei Federal n. 10.826 de 2003, que instituiu o Estatuto do Desarmamento, prevê em seu artigo 6º, inciso IX, o porte de arma “para integrantes das entidades de desporto legalmente constituídas”.</w:t>
      </w:r>
    </w:p>
    <w:p w:rsidR="00145D4C" w:rsidRDefault="00145D4C" w:rsidP="00C95D3F">
      <w:pPr>
        <w:tabs>
          <w:tab w:val="left" w:pos="1418"/>
        </w:tabs>
        <w:ind w:firstLine="1418"/>
        <w:jc w:val="both"/>
      </w:pPr>
    </w:p>
    <w:p w:rsidR="00C95D3F" w:rsidRDefault="00F515D1" w:rsidP="00C95D3F">
      <w:pPr>
        <w:tabs>
          <w:tab w:val="left" w:pos="1418"/>
        </w:tabs>
        <w:ind w:firstLine="1418"/>
        <w:jc w:val="both"/>
      </w:pPr>
      <w:r>
        <w:t xml:space="preserve"> O Decreto</w:t>
      </w:r>
      <w:r w:rsidR="00635804">
        <w:t xml:space="preserve"> Federal</w:t>
      </w:r>
      <w:r>
        <w:t xml:space="preserve"> nº 9.846, de 25 de junho </w:t>
      </w:r>
      <w:r>
        <w:t>de 2019, que regulamenta a Lei Federal nº 10.826, de 22 de dezembro de 2003, para dispor sobre o registro, o cadastro e a aquisição de armas e de munição por caçadores, colecionadores e atiradores, trouxe diversas inovações no sentido de deixar expressas q</w:t>
      </w:r>
      <w:r>
        <w:t xml:space="preserve">uestões de registro, fiscalizações, acompanhamentos. </w:t>
      </w:r>
    </w:p>
    <w:p w:rsidR="00145D4C" w:rsidRDefault="00145D4C" w:rsidP="00C95D3F">
      <w:pPr>
        <w:tabs>
          <w:tab w:val="left" w:pos="1418"/>
        </w:tabs>
        <w:ind w:firstLine="1418"/>
        <w:jc w:val="both"/>
      </w:pPr>
    </w:p>
    <w:p w:rsidR="00C95D3F" w:rsidRDefault="00F515D1" w:rsidP="00C95D3F">
      <w:pPr>
        <w:tabs>
          <w:tab w:val="left" w:pos="1418"/>
        </w:tabs>
        <w:ind w:firstLine="1418"/>
        <w:jc w:val="both"/>
      </w:pPr>
      <w:r>
        <w:t>No mesmo sentido, também o Decreto no 5.123, de 2004, já revogado, que regulamentou o Estatuto do Desarmamento, asseverava em seu art. 32, caput, que “o Porte de Trânsito das armas de fogo de colecionad</w:t>
      </w:r>
      <w:r>
        <w:t>ores e caçadores será expedido pelo Comando do Exército” e acrescentava, no parágrafo único do mesmo dispositivo, que “os colecionadores e caçadores transportarão suas armas desmuniciadas”, como os atuais Decretos regulamentadores da atividade são expresso</w:t>
      </w:r>
      <w:r>
        <w:t xml:space="preserve">s a conceder o Porte de Trânsito das armas dos Colecionadores, Atiradores e Caçadores, porém </w:t>
      </w:r>
      <w:r w:rsidR="008D0F54">
        <w:t>todos silenciam</w:t>
      </w:r>
      <w:r w:rsidR="00145D4C">
        <w:t xml:space="preserve"> quanto ao Porte de Arma.</w:t>
      </w:r>
    </w:p>
    <w:p w:rsidR="00145D4C" w:rsidRDefault="00145D4C" w:rsidP="00C95D3F">
      <w:pPr>
        <w:tabs>
          <w:tab w:val="left" w:pos="1418"/>
        </w:tabs>
        <w:ind w:firstLine="1418"/>
        <w:jc w:val="both"/>
      </w:pPr>
    </w:p>
    <w:p w:rsidR="008D0F54" w:rsidRDefault="00F515D1" w:rsidP="00C95D3F">
      <w:pPr>
        <w:tabs>
          <w:tab w:val="left" w:pos="1418"/>
        </w:tabs>
        <w:ind w:firstLine="1418"/>
        <w:jc w:val="both"/>
      </w:pPr>
      <w:r>
        <w:t>Ocorre que o “Porte de Trânsito” está vinculado aos deslocamentos entre o local de guarda autorizado e os de treinamento,</w:t>
      </w:r>
      <w:r>
        <w:t xml:space="preserve"> instrução, competição, manutenção, exposição, caça ou abate, fazendo com que os Colecionadores, Atiradores e Caçadores não possuam meios hábeis para garantir sua vida fora dos trajetos previstos, o que é preocupante, quando sabemos que podem ser alvos fác</w:t>
      </w:r>
      <w:r>
        <w:t>eis de criminosos, principalmente quando possuem informações sobre as</w:t>
      </w:r>
      <w:r w:rsidR="00145D4C">
        <w:t xml:space="preserve"> atividades e materiais do CAC.</w:t>
      </w:r>
    </w:p>
    <w:p w:rsidR="00145D4C" w:rsidRDefault="00145D4C" w:rsidP="00C95D3F">
      <w:pPr>
        <w:tabs>
          <w:tab w:val="left" w:pos="1418"/>
        </w:tabs>
        <w:ind w:firstLine="1418"/>
        <w:jc w:val="both"/>
      </w:pPr>
    </w:p>
    <w:p w:rsidR="00844F07" w:rsidRDefault="00F515D1" w:rsidP="00C95D3F">
      <w:pPr>
        <w:tabs>
          <w:tab w:val="left" w:pos="1418"/>
        </w:tabs>
        <w:ind w:firstLine="1418"/>
        <w:jc w:val="both"/>
      </w:pPr>
      <w:r>
        <w:t>Sendo assim, reconhecer como atividade de risco, a atividade dos Colecionadores, Atiradores e Caçadores, dará maior eficácia ao cumprimento da exigência p</w:t>
      </w:r>
      <w:r>
        <w:t xml:space="preserve">revista na Lei Federal n. 10.826 de 2003, uma vez que, não há critério técnico definido para análise de risco pelo Delegado Federal. </w:t>
      </w:r>
    </w:p>
    <w:p w:rsidR="00844F07" w:rsidRDefault="00844F07" w:rsidP="00C95D3F">
      <w:pPr>
        <w:tabs>
          <w:tab w:val="left" w:pos="1418"/>
        </w:tabs>
        <w:ind w:firstLine="1418"/>
        <w:jc w:val="both"/>
      </w:pPr>
    </w:p>
    <w:p w:rsidR="00844F07" w:rsidRDefault="00F515D1" w:rsidP="00C95D3F">
      <w:pPr>
        <w:tabs>
          <w:tab w:val="left" w:pos="1418"/>
        </w:tabs>
        <w:ind w:firstLine="1418"/>
        <w:jc w:val="both"/>
      </w:pPr>
      <w:r>
        <w:t xml:space="preserve">Vejamos o disposto em Lei, quanto exigência de porte de arma de fogo: </w:t>
      </w:r>
    </w:p>
    <w:p w:rsidR="00844F07" w:rsidRDefault="00844F07" w:rsidP="00C95D3F">
      <w:pPr>
        <w:tabs>
          <w:tab w:val="left" w:pos="1418"/>
        </w:tabs>
        <w:ind w:firstLine="1418"/>
        <w:jc w:val="both"/>
      </w:pPr>
    </w:p>
    <w:p w:rsidR="00844F07" w:rsidRPr="00145D4C" w:rsidRDefault="00145D4C" w:rsidP="00C95D3F">
      <w:pPr>
        <w:tabs>
          <w:tab w:val="left" w:pos="1418"/>
        </w:tabs>
        <w:ind w:firstLine="1418"/>
        <w:jc w:val="both"/>
        <w:rPr>
          <w:i/>
        </w:rPr>
      </w:pPr>
      <w:r w:rsidRPr="00145D4C">
        <w:rPr>
          <w:i/>
        </w:rPr>
        <w:t>“</w:t>
      </w:r>
      <w:r w:rsidR="00F515D1" w:rsidRPr="00145D4C">
        <w:rPr>
          <w:i/>
        </w:rPr>
        <w:t>Art. 10. A autorização para o porte de arma de fo</w:t>
      </w:r>
      <w:r w:rsidR="00F515D1" w:rsidRPr="00145D4C">
        <w:rPr>
          <w:i/>
        </w:rPr>
        <w:t xml:space="preserve">go de uso permitido, em todo o território nacional, é de competência da Polícia Federal e somente será concedida após autorização do Sinarm. </w:t>
      </w:r>
    </w:p>
    <w:p w:rsidR="00844F07" w:rsidRPr="00145D4C" w:rsidRDefault="00F515D1" w:rsidP="00C95D3F">
      <w:pPr>
        <w:tabs>
          <w:tab w:val="left" w:pos="1418"/>
        </w:tabs>
        <w:ind w:firstLine="1418"/>
        <w:jc w:val="both"/>
        <w:rPr>
          <w:i/>
        </w:rPr>
      </w:pPr>
      <w:r w:rsidRPr="00145D4C">
        <w:rPr>
          <w:i/>
        </w:rPr>
        <w:t>§ 1º</w:t>
      </w:r>
      <w:r w:rsidR="00C95D3F" w:rsidRPr="00145D4C">
        <w:rPr>
          <w:i/>
        </w:rPr>
        <w:t xml:space="preserve"> A autorização prevista neste artigo poderá ser concedida com eficácia temporária e territorial limitada, nos termos de atos regulamentares, e dependerá de o requerente: </w:t>
      </w:r>
    </w:p>
    <w:p w:rsidR="00844F07" w:rsidRPr="00145D4C" w:rsidRDefault="00F515D1" w:rsidP="00C95D3F">
      <w:pPr>
        <w:tabs>
          <w:tab w:val="left" w:pos="1418"/>
        </w:tabs>
        <w:ind w:firstLine="1418"/>
        <w:jc w:val="both"/>
        <w:rPr>
          <w:i/>
        </w:rPr>
      </w:pPr>
      <w:r w:rsidRPr="00145D4C">
        <w:rPr>
          <w:i/>
        </w:rPr>
        <w:lastRenderedPageBreak/>
        <w:t xml:space="preserve">I – demonstrar a sua efetiva necessidade por exercício de atividade profissional de risco ou de ameaça à sua integridade física; </w:t>
      </w:r>
    </w:p>
    <w:p w:rsidR="00844F07" w:rsidRPr="00145D4C" w:rsidRDefault="00F515D1" w:rsidP="00C95D3F">
      <w:pPr>
        <w:tabs>
          <w:tab w:val="left" w:pos="1418"/>
        </w:tabs>
        <w:ind w:firstLine="1418"/>
        <w:jc w:val="both"/>
        <w:rPr>
          <w:i/>
        </w:rPr>
      </w:pPr>
      <w:r w:rsidRPr="00145D4C">
        <w:rPr>
          <w:i/>
        </w:rPr>
        <w:t xml:space="preserve">II – atender às exigências previstas no art. 4o desta Lei; </w:t>
      </w:r>
    </w:p>
    <w:p w:rsidR="00844F07" w:rsidRDefault="00F515D1" w:rsidP="00C95D3F">
      <w:pPr>
        <w:tabs>
          <w:tab w:val="left" w:pos="1418"/>
        </w:tabs>
        <w:ind w:firstLine="1418"/>
        <w:jc w:val="both"/>
        <w:rPr>
          <w:i/>
        </w:rPr>
      </w:pPr>
      <w:r w:rsidRPr="00145D4C">
        <w:rPr>
          <w:i/>
        </w:rPr>
        <w:t>III – apresentar documentação de propriedade de arma de fogo, bem como o seu devid</w:t>
      </w:r>
      <w:r w:rsidR="00145D4C">
        <w:rPr>
          <w:i/>
        </w:rPr>
        <w:t>o registro no órgão competente.</w:t>
      </w:r>
    </w:p>
    <w:p w:rsidR="00145D4C" w:rsidRPr="00145D4C" w:rsidRDefault="00145D4C" w:rsidP="00C95D3F">
      <w:pPr>
        <w:tabs>
          <w:tab w:val="left" w:pos="1418"/>
        </w:tabs>
        <w:ind w:firstLine="1418"/>
        <w:jc w:val="both"/>
        <w:rPr>
          <w:i/>
        </w:rPr>
      </w:pPr>
    </w:p>
    <w:p w:rsidR="00844F07" w:rsidRDefault="00F515D1" w:rsidP="00C95D3F">
      <w:pPr>
        <w:tabs>
          <w:tab w:val="left" w:pos="1418"/>
        </w:tabs>
        <w:ind w:firstLine="1418"/>
        <w:jc w:val="both"/>
      </w:pPr>
      <w:r w:rsidRPr="00145D4C">
        <w:rPr>
          <w:i/>
        </w:rPr>
        <w:t>§ 2º</w:t>
      </w:r>
      <w:r w:rsidR="00C95D3F" w:rsidRPr="00145D4C">
        <w:rPr>
          <w:i/>
        </w:rPr>
        <w:t xml:space="preserve"> A autorização de porte de arma de fogo, prevista neste artigo, perderá automaticamente sua eficácia caso o portador dela seja detido ou abordado em estado de embriaguez ou sob efeito de substâncias químicas ou alucinógenas.</w:t>
      </w:r>
      <w:r w:rsidR="00145D4C">
        <w:rPr>
          <w:i/>
        </w:rPr>
        <w:t>”</w:t>
      </w:r>
      <w:r w:rsidR="00C95D3F">
        <w:t xml:space="preserve"> </w:t>
      </w:r>
    </w:p>
    <w:p w:rsidR="00844F07" w:rsidRDefault="00844F07" w:rsidP="00C95D3F">
      <w:pPr>
        <w:tabs>
          <w:tab w:val="left" w:pos="1418"/>
        </w:tabs>
        <w:ind w:firstLine="1418"/>
        <w:jc w:val="both"/>
      </w:pPr>
    </w:p>
    <w:p w:rsidR="00E83CE3" w:rsidRDefault="00F515D1" w:rsidP="00C95D3F">
      <w:pPr>
        <w:tabs>
          <w:tab w:val="left" w:pos="1418"/>
        </w:tabs>
        <w:ind w:firstLine="1418"/>
        <w:jc w:val="both"/>
      </w:pPr>
      <w:r>
        <w:t>Desta forma, solicito apoio dos nobres pares para a</w:t>
      </w:r>
      <w:r w:rsidR="00844F07">
        <w:t>nálise e aprovação do presente P</w:t>
      </w:r>
      <w:r>
        <w:t>rojeto</w:t>
      </w:r>
      <w:r w:rsidR="00844F07">
        <w:t>.</w:t>
      </w:r>
    </w:p>
    <w:p w:rsidR="00844F07" w:rsidRDefault="00844F07" w:rsidP="00C95D3F">
      <w:pPr>
        <w:tabs>
          <w:tab w:val="left" w:pos="1418"/>
        </w:tabs>
        <w:ind w:firstLine="1418"/>
        <w:jc w:val="both"/>
      </w:pPr>
    </w:p>
    <w:p w:rsidR="00844F07" w:rsidRDefault="00844F07" w:rsidP="00C95D3F">
      <w:pPr>
        <w:tabs>
          <w:tab w:val="left" w:pos="1418"/>
        </w:tabs>
        <w:ind w:firstLine="1418"/>
        <w:jc w:val="both"/>
      </w:pPr>
    </w:p>
    <w:p w:rsidR="00844F07" w:rsidRDefault="00844F07" w:rsidP="00C95D3F">
      <w:pPr>
        <w:tabs>
          <w:tab w:val="left" w:pos="1418"/>
        </w:tabs>
        <w:ind w:firstLine="1418"/>
        <w:jc w:val="both"/>
      </w:pPr>
    </w:p>
    <w:p w:rsidR="00844F07" w:rsidRDefault="00844F07" w:rsidP="00C95D3F">
      <w:pPr>
        <w:tabs>
          <w:tab w:val="left" w:pos="1418"/>
        </w:tabs>
        <w:ind w:firstLine="1418"/>
        <w:jc w:val="both"/>
      </w:pPr>
    </w:p>
    <w:p w:rsidR="00F37AAE" w:rsidRDefault="00F37AAE" w:rsidP="00E83CE3">
      <w:pPr>
        <w:tabs>
          <w:tab w:val="left" w:pos="1418"/>
        </w:tabs>
        <w:ind w:firstLine="1418"/>
        <w:jc w:val="both"/>
      </w:pPr>
    </w:p>
    <w:p w:rsidR="00F37AAE" w:rsidRDefault="00F37AAE" w:rsidP="005B4EE5">
      <w:pPr>
        <w:tabs>
          <w:tab w:val="left" w:pos="1418"/>
        </w:tabs>
        <w:jc w:val="both"/>
      </w:pPr>
    </w:p>
    <w:p w:rsidR="00E83CE3" w:rsidRPr="000D0817" w:rsidRDefault="00F515D1" w:rsidP="00E83CE3">
      <w:pPr>
        <w:jc w:val="center"/>
        <w:rPr>
          <w:b/>
          <w:bCs/>
        </w:rPr>
      </w:pPr>
      <w:r w:rsidRPr="000D0817">
        <w:rPr>
          <w:b/>
          <w:bCs/>
        </w:rPr>
        <w:t>IAGO MELLA</w:t>
      </w:r>
    </w:p>
    <w:p w:rsidR="00E83CE3" w:rsidRPr="000D0817" w:rsidRDefault="00F515D1" w:rsidP="00E83CE3">
      <w:pPr>
        <w:jc w:val="center"/>
        <w:rPr>
          <w:b/>
          <w:bCs/>
        </w:rPr>
      </w:pPr>
      <w:r w:rsidRPr="000D0817">
        <w:rPr>
          <w:b/>
          <w:bCs/>
        </w:rPr>
        <w:t>Vereador Podemos</w:t>
      </w:r>
    </w:p>
    <w:sectPr w:rsidR="00E83CE3" w:rsidRPr="000D0817" w:rsidSect="00145D4C">
      <w:footerReference w:type="default" r:id="rId7"/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D1" w:rsidRDefault="00F515D1" w:rsidP="00145D4C">
      <w:r>
        <w:separator/>
      </w:r>
    </w:p>
  </w:endnote>
  <w:endnote w:type="continuationSeparator" w:id="0">
    <w:p w:rsidR="00F515D1" w:rsidRDefault="00F515D1" w:rsidP="0014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1382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45D4C" w:rsidRDefault="00145D4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30B5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30B5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45D4C" w:rsidRDefault="00145D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D1" w:rsidRDefault="00F515D1" w:rsidP="00145D4C">
      <w:r>
        <w:separator/>
      </w:r>
    </w:p>
  </w:footnote>
  <w:footnote w:type="continuationSeparator" w:id="0">
    <w:p w:rsidR="00F515D1" w:rsidRDefault="00F515D1" w:rsidP="00145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E3"/>
    <w:rsid w:val="000077C1"/>
    <w:rsid w:val="000D0817"/>
    <w:rsid w:val="00145D4C"/>
    <w:rsid w:val="001940FA"/>
    <w:rsid w:val="002B19A4"/>
    <w:rsid w:val="002B2FC4"/>
    <w:rsid w:val="002D117A"/>
    <w:rsid w:val="002E0C73"/>
    <w:rsid w:val="0031071D"/>
    <w:rsid w:val="00384E45"/>
    <w:rsid w:val="003875DF"/>
    <w:rsid w:val="00406EB3"/>
    <w:rsid w:val="004F7A6C"/>
    <w:rsid w:val="00530B5C"/>
    <w:rsid w:val="005B4EE5"/>
    <w:rsid w:val="005F2B78"/>
    <w:rsid w:val="005F72BE"/>
    <w:rsid w:val="00635804"/>
    <w:rsid w:val="007C4D87"/>
    <w:rsid w:val="007F4A22"/>
    <w:rsid w:val="00844F07"/>
    <w:rsid w:val="008D0F54"/>
    <w:rsid w:val="00AE60D3"/>
    <w:rsid w:val="00C73113"/>
    <w:rsid w:val="00C843CF"/>
    <w:rsid w:val="00C95D3F"/>
    <w:rsid w:val="00CA2605"/>
    <w:rsid w:val="00D07082"/>
    <w:rsid w:val="00D848E4"/>
    <w:rsid w:val="00E210E9"/>
    <w:rsid w:val="00E37566"/>
    <w:rsid w:val="00E80DED"/>
    <w:rsid w:val="00E82467"/>
    <w:rsid w:val="00E83CE3"/>
    <w:rsid w:val="00E96E4D"/>
    <w:rsid w:val="00F37AAE"/>
    <w:rsid w:val="00F515D1"/>
    <w:rsid w:val="00F83AAA"/>
    <w:rsid w:val="00FB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2645"/>
  <w15:docId w15:val="{5E93E14F-40D6-46BA-8321-9EE8E76E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E83CE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3C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3C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83CE3"/>
    <w:rPr>
      <w:vertAlign w:val="superscript"/>
    </w:rPr>
  </w:style>
  <w:style w:type="paragraph" w:customStyle="1" w:styleId="Textbody">
    <w:name w:val="Text body"/>
    <w:basedOn w:val="Normal"/>
    <w:rsid w:val="002B2FC4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145D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D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5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D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5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5D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6CFC-1B5D-4057-B7D8-C7D8A3E2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2022-04-05T10:46:00Z</cp:lastPrinted>
  <dcterms:created xsi:type="dcterms:W3CDTF">2022-04-01T14:01:00Z</dcterms:created>
  <dcterms:modified xsi:type="dcterms:W3CDTF">2022-04-05T12:02:00Z</dcterms:modified>
</cp:coreProperties>
</file>