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E8" w:rsidRDefault="003F26E8" w:rsidP="003F26E8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104/2022</w:t>
      </w:r>
    </w:p>
    <w:p w:rsidR="003F26E8" w:rsidRDefault="003F26E8" w:rsidP="003F26E8">
      <w:pPr>
        <w:spacing w:after="0" w:line="240" w:lineRule="auto"/>
        <w:rPr>
          <w:b/>
          <w:sz w:val="23"/>
          <w:szCs w:val="23"/>
        </w:rPr>
      </w:pPr>
    </w:p>
    <w:p w:rsidR="003F26E8" w:rsidRDefault="003F26E8" w:rsidP="003F26E8">
      <w:pPr>
        <w:spacing w:after="0" w:line="240" w:lineRule="auto"/>
        <w:rPr>
          <w:b/>
          <w:sz w:val="23"/>
          <w:szCs w:val="23"/>
        </w:rPr>
      </w:pPr>
    </w:p>
    <w:p w:rsidR="003F26E8" w:rsidRDefault="003F26E8" w:rsidP="003F26E8">
      <w:pPr>
        <w:spacing w:after="0" w:line="240" w:lineRule="auto"/>
        <w:rPr>
          <w:b/>
          <w:sz w:val="23"/>
          <w:szCs w:val="23"/>
        </w:rPr>
      </w:pPr>
    </w:p>
    <w:p w:rsidR="003F26E8" w:rsidRDefault="003F26E8" w:rsidP="003F26E8">
      <w:pPr>
        <w:spacing w:after="0" w:line="240" w:lineRule="auto"/>
        <w:ind w:firstLine="3402"/>
        <w:rPr>
          <w:sz w:val="23"/>
          <w:szCs w:val="23"/>
        </w:rPr>
      </w:pPr>
    </w:p>
    <w:p w:rsidR="003F26E8" w:rsidRDefault="003F26E8" w:rsidP="003F26E8">
      <w:pPr>
        <w:spacing w:after="0" w:line="240" w:lineRule="auto"/>
        <w:ind w:firstLine="3402"/>
        <w:jc w:val="both"/>
        <w:rPr>
          <w:rStyle w:val="nfase"/>
          <w:i w:val="0"/>
          <w:color w:val="000000"/>
        </w:rPr>
      </w:pPr>
      <w:r>
        <w:rPr>
          <w:b/>
          <w:sz w:val="23"/>
          <w:szCs w:val="23"/>
        </w:rPr>
        <w:t>DAMIANI – PSDB</w:t>
      </w:r>
      <w:r>
        <w:rPr>
          <w:sz w:val="23"/>
          <w:szCs w:val="23"/>
        </w:rPr>
        <w:t xml:space="preserve">, vereador com assento nesta Casa, com fulcro nos artigos 118 a 121, do Regimento Interno, no cumprimento do dever, requer à Mesa, que este expediente seja encaminhado à Secretaria de Estado Educação de Mato Grosso – SEDUC/MT, na pessoa de seu representante legal, </w:t>
      </w:r>
      <w:r>
        <w:rPr>
          <w:b/>
          <w:sz w:val="23"/>
          <w:szCs w:val="23"/>
        </w:rPr>
        <w:t>requerendo o retorno da Assessoria Pedagógica da Diretoria Regional de Educação – DRE, no município de Sorriso/MT.</w:t>
      </w:r>
    </w:p>
    <w:p w:rsidR="003F26E8" w:rsidRDefault="003F26E8" w:rsidP="003F26E8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3F26E8" w:rsidRDefault="003F26E8" w:rsidP="003F26E8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3F26E8" w:rsidRDefault="003F26E8" w:rsidP="003F26E8">
      <w:pPr>
        <w:spacing w:after="0" w:line="240" w:lineRule="auto"/>
        <w:jc w:val="center"/>
        <w:rPr>
          <w:b/>
        </w:rPr>
      </w:pPr>
      <w:r>
        <w:rPr>
          <w:b/>
          <w:sz w:val="23"/>
          <w:szCs w:val="23"/>
        </w:rPr>
        <w:t>JUSTIFICATIVAS</w:t>
      </w:r>
    </w:p>
    <w:p w:rsidR="003F26E8" w:rsidRDefault="003F26E8" w:rsidP="003F26E8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a educação vai além da transmissão de conhecimento teórico das disciplinas curriculares, ela contribui para a formação cidadã dos estudantes e promove a transformação do meio social para o bem comum;</w:t>
      </w: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ainda, que a educação na vida de uma pessoa se reflete nos mais diferentes âmbitos: em sua capacidade de se relacionar, interpretar informações, lidar com suas próprias emoções, tomar decisões com senso crítico e, até mesmo, obter satisfação pessoal e profissional;</w:t>
      </w: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 xml:space="preserve">Considerando que por meio da Lei Estadual nº 11.668/2022, o Governo do Estado de Mato Grosso criou as Diretorias Regionais de Educação – </w:t>
      </w:r>
      <w:proofErr w:type="spellStart"/>
      <w:r>
        <w:rPr>
          <w:color w:val="282829"/>
          <w:sz w:val="23"/>
          <w:szCs w:val="23"/>
          <w:shd w:val="clear" w:color="auto" w:fill="FFFFFF"/>
        </w:rPr>
        <w:t>DRE’s</w:t>
      </w:r>
      <w:proofErr w:type="spellEnd"/>
      <w:r>
        <w:rPr>
          <w:color w:val="282829"/>
          <w:sz w:val="23"/>
          <w:szCs w:val="23"/>
          <w:shd w:val="clear" w:color="auto" w:fill="FFFFFF"/>
        </w:rPr>
        <w:t xml:space="preserve">, as quais representam a </w:t>
      </w:r>
      <w:proofErr w:type="spellStart"/>
      <w:r>
        <w:rPr>
          <w:color w:val="282829"/>
          <w:sz w:val="23"/>
          <w:szCs w:val="23"/>
          <w:shd w:val="clear" w:color="auto" w:fill="FFFFFF"/>
        </w:rPr>
        <w:t>Seduc</w:t>
      </w:r>
      <w:proofErr w:type="spellEnd"/>
      <w:r>
        <w:rPr>
          <w:color w:val="282829"/>
          <w:sz w:val="23"/>
          <w:szCs w:val="23"/>
          <w:shd w:val="clear" w:color="auto" w:fill="FFFFFF"/>
        </w:rPr>
        <w:t xml:space="preserve"> – equivalente a uma estrutura intermediária entre o órgão central e as unidades escolares;</w:t>
      </w: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 xml:space="preserve">Considerando que as </w:t>
      </w:r>
      <w:proofErr w:type="spellStart"/>
      <w:r>
        <w:rPr>
          <w:color w:val="282829"/>
          <w:sz w:val="23"/>
          <w:szCs w:val="23"/>
          <w:shd w:val="clear" w:color="auto" w:fill="FFFFFF"/>
        </w:rPr>
        <w:t>DREs</w:t>
      </w:r>
      <w:proofErr w:type="spellEnd"/>
      <w:r>
        <w:rPr>
          <w:color w:val="282829"/>
          <w:sz w:val="23"/>
          <w:szCs w:val="23"/>
          <w:shd w:val="clear" w:color="auto" w:fill="FFFFFF"/>
        </w:rPr>
        <w:t xml:space="preserve"> são compostas por 15 diretores, 15 adjuntos, 90 coordenadores regionais e 72 assessores </w:t>
      </w:r>
      <w:proofErr w:type="spellStart"/>
      <w:proofErr w:type="gramStart"/>
      <w:r>
        <w:rPr>
          <w:color w:val="282829"/>
          <w:sz w:val="23"/>
          <w:szCs w:val="23"/>
          <w:shd w:val="clear" w:color="auto" w:fill="FFFFFF"/>
        </w:rPr>
        <w:t>pedagógicos.s</w:t>
      </w:r>
      <w:proofErr w:type="spellEnd"/>
      <w:proofErr w:type="gramEnd"/>
      <w:r>
        <w:rPr>
          <w:color w:val="282829"/>
          <w:sz w:val="23"/>
          <w:szCs w:val="23"/>
          <w:shd w:val="clear" w:color="auto" w:fill="FFFFFF"/>
        </w:rPr>
        <w:t xml:space="preserve"> e seus polos estão sediados nos municípios de Alta Floresta, Barra do Garças, Cáceres, Confresa, Cuiabá, Diamantino, Juína, Matupá, Pontes e Lacerda, Primavera do Leste, Querência, Rondonópolis, Sinop, Tangará da Serra e Várzea Grande;</w:t>
      </w: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>Considerando que o município de Sorriso está desassistido da Assessoria Pedagógica e os diretores das escolas estaduais ao se depararem com algumas situações têm que se deslocarem as suas próprias expensas até Sinop ou até a Capital para resolver as questões;</w:t>
      </w: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>
        <w:rPr>
          <w:color w:val="282829"/>
          <w:sz w:val="23"/>
          <w:szCs w:val="23"/>
          <w:shd w:val="clear" w:color="auto" w:fill="FFFFFF"/>
        </w:rPr>
        <w:t xml:space="preserve">Considerando que a Assessoria Pedagógica é a responsável por intermediar as ações entre a Secretaria Estadual de Educação - </w:t>
      </w:r>
      <w:proofErr w:type="spellStart"/>
      <w:r>
        <w:rPr>
          <w:color w:val="282829"/>
          <w:sz w:val="23"/>
          <w:szCs w:val="23"/>
          <w:shd w:val="clear" w:color="auto" w:fill="FFFFFF"/>
        </w:rPr>
        <w:t>Seduc</w:t>
      </w:r>
      <w:proofErr w:type="spellEnd"/>
      <w:r>
        <w:rPr>
          <w:color w:val="282829"/>
          <w:sz w:val="23"/>
          <w:szCs w:val="23"/>
          <w:shd w:val="clear" w:color="auto" w:fill="FFFFFF"/>
        </w:rPr>
        <w:t xml:space="preserve"> e as escolas estaduais para auxiliar nas demandas administrativas, estruturais, além de contribuir no desenvolvimento das políticas educacionais e processos de recuperação da aprendizagem, fortalecendo o ensino em Mato Grosso, imprescindível o retorno desta para o município de Sorriso, razão porque, faz-se necessário o presente requerimento.</w:t>
      </w:r>
    </w:p>
    <w:p w:rsidR="003F26E8" w:rsidRDefault="003F26E8" w:rsidP="003F26E8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3F26E8" w:rsidRDefault="003F26E8" w:rsidP="003F26E8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Câmara Municipal de Sorriso, Estado de Mato Grosso, em 06 de maio de 2022.</w:t>
      </w:r>
    </w:p>
    <w:p w:rsidR="003F26E8" w:rsidRDefault="003F26E8" w:rsidP="003F26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3F26E8" w:rsidRDefault="003F26E8" w:rsidP="003F26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3F26E8" w:rsidRDefault="003F26E8" w:rsidP="003F26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3F26E8" w:rsidRDefault="003F26E8" w:rsidP="003F26E8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</w:p>
    <w:p w:rsidR="003F26E8" w:rsidRDefault="003F26E8" w:rsidP="003F26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>
        <w:rPr>
          <w:b/>
          <w:color w:val="000000"/>
          <w:sz w:val="23"/>
          <w:szCs w:val="23"/>
          <w:lang w:eastAsia="pt-BR"/>
        </w:rPr>
        <w:t>DAMIANI</w:t>
      </w:r>
    </w:p>
    <w:p w:rsidR="003F26E8" w:rsidRDefault="003F26E8" w:rsidP="003F26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>
        <w:rPr>
          <w:b/>
          <w:color w:val="000000"/>
          <w:sz w:val="23"/>
          <w:szCs w:val="23"/>
          <w:lang w:eastAsia="pt-BR"/>
        </w:rPr>
        <w:t>Vereador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3F26E8" w:rsidTr="003F26E8">
        <w:trPr>
          <w:trHeight w:val="621"/>
        </w:trPr>
        <w:tc>
          <w:tcPr>
            <w:tcW w:w="2977" w:type="dxa"/>
          </w:tcPr>
          <w:p w:rsidR="003F26E8" w:rsidRDefault="003F26E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3F26E8" w:rsidRDefault="003F26E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2C4773" w:rsidRPr="003F26E8" w:rsidRDefault="002C4773" w:rsidP="003F26E8">
      <w:bookmarkStart w:id="0" w:name="_GoBack"/>
      <w:bookmarkEnd w:id="0"/>
    </w:p>
    <w:sectPr w:rsidR="002C4773" w:rsidRPr="003F26E8" w:rsidSect="00F26E83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457C0"/>
    <w:rsid w:val="00080603"/>
    <w:rsid w:val="000A4577"/>
    <w:rsid w:val="000B70DC"/>
    <w:rsid w:val="000C1BE0"/>
    <w:rsid w:val="000D539A"/>
    <w:rsid w:val="00114389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26E8"/>
    <w:rsid w:val="003F4D97"/>
    <w:rsid w:val="003F7F2C"/>
    <w:rsid w:val="004845ED"/>
    <w:rsid w:val="00492905"/>
    <w:rsid w:val="004967FD"/>
    <w:rsid w:val="004F225D"/>
    <w:rsid w:val="00516730"/>
    <w:rsid w:val="005175B3"/>
    <w:rsid w:val="00525B60"/>
    <w:rsid w:val="005378C2"/>
    <w:rsid w:val="00561E90"/>
    <w:rsid w:val="00567C0F"/>
    <w:rsid w:val="00572695"/>
    <w:rsid w:val="005803F8"/>
    <w:rsid w:val="005952F9"/>
    <w:rsid w:val="005A5F42"/>
    <w:rsid w:val="005D754B"/>
    <w:rsid w:val="005E0483"/>
    <w:rsid w:val="006230E2"/>
    <w:rsid w:val="00624B22"/>
    <w:rsid w:val="00650564"/>
    <w:rsid w:val="0065116A"/>
    <w:rsid w:val="00652E6F"/>
    <w:rsid w:val="0067055F"/>
    <w:rsid w:val="006C631C"/>
    <w:rsid w:val="006F626A"/>
    <w:rsid w:val="007F37D3"/>
    <w:rsid w:val="00825B76"/>
    <w:rsid w:val="00826B11"/>
    <w:rsid w:val="008556E8"/>
    <w:rsid w:val="00874CE2"/>
    <w:rsid w:val="008869E0"/>
    <w:rsid w:val="00915E36"/>
    <w:rsid w:val="00951124"/>
    <w:rsid w:val="009775E8"/>
    <w:rsid w:val="009A0282"/>
    <w:rsid w:val="009A1004"/>
    <w:rsid w:val="009C37B2"/>
    <w:rsid w:val="009C427A"/>
    <w:rsid w:val="009F4C4E"/>
    <w:rsid w:val="009F6260"/>
    <w:rsid w:val="009F770D"/>
    <w:rsid w:val="00A4295A"/>
    <w:rsid w:val="00AB2506"/>
    <w:rsid w:val="00AC224C"/>
    <w:rsid w:val="00AC4A2F"/>
    <w:rsid w:val="00AD2C2C"/>
    <w:rsid w:val="00B06B0D"/>
    <w:rsid w:val="00B1615B"/>
    <w:rsid w:val="00B204DF"/>
    <w:rsid w:val="00BB7A6A"/>
    <w:rsid w:val="00BF3291"/>
    <w:rsid w:val="00C153EC"/>
    <w:rsid w:val="00C23421"/>
    <w:rsid w:val="00C3655B"/>
    <w:rsid w:val="00C428C3"/>
    <w:rsid w:val="00C5174C"/>
    <w:rsid w:val="00C56D5F"/>
    <w:rsid w:val="00CA45AE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D0298"/>
    <w:rsid w:val="00DE08CB"/>
    <w:rsid w:val="00DF61B8"/>
    <w:rsid w:val="00E32DFF"/>
    <w:rsid w:val="00EA4AE0"/>
    <w:rsid w:val="00EC03E6"/>
    <w:rsid w:val="00EC110F"/>
    <w:rsid w:val="00EF7EE5"/>
    <w:rsid w:val="00F04389"/>
    <w:rsid w:val="00F14959"/>
    <w:rsid w:val="00F26E83"/>
    <w:rsid w:val="00F947E4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B6D7"/>
  <w15:docId w15:val="{EAE1453C-660F-45D3-B29B-CDA93C05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2022-05-06T14:14:00Z</cp:lastPrinted>
  <dcterms:created xsi:type="dcterms:W3CDTF">2022-05-06T14:29:00Z</dcterms:created>
  <dcterms:modified xsi:type="dcterms:W3CDTF">2022-05-12T14:01:00Z</dcterms:modified>
</cp:coreProperties>
</file>