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5B3" w:rsidRPr="001425B3" w:rsidRDefault="001425B3" w:rsidP="001425B3">
      <w:pPr>
        <w:ind w:firstLine="3402"/>
        <w:jc w:val="both"/>
        <w:rPr>
          <w:b/>
          <w:bCs/>
          <w:sz w:val="24"/>
          <w:szCs w:val="24"/>
        </w:rPr>
      </w:pPr>
      <w:r w:rsidRPr="001425B3">
        <w:rPr>
          <w:b/>
          <w:bCs/>
          <w:sz w:val="24"/>
          <w:szCs w:val="24"/>
        </w:rPr>
        <w:t xml:space="preserve">PROJETO DE LEI COMPLEMENTAR Nº </w:t>
      </w:r>
      <w:r>
        <w:rPr>
          <w:b/>
          <w:bCs/>
          <w:sz w:val="24"/>
          <w:szCs w:val="24"/>
        </w:rPr>
        <w:t>15</w:t>
      </w:r>
      <w:r w:rsidRPr="001425B3">
        <w:rPr>
          <w:b/>
          <w:bCs/>
          <w:sz w:val="24"/>
          <w:szCs w:val="24"/>
        </w:rPr>
        <w:t>/2022</w:t>
      </w:r>
    </w:p>
    <w:p w:rsidR="001425B3" w:rsidRDefault="001425B3" w:rsidP="001425B3">
      <w:pPr>
        <w:ind w:firstLine="3402"/>
        <w:jc w:val="both"/>
        <w:rPr>
          <w:b/>
          <w:bCs/>
          <w:sz w:val="24"/>
          <w:szCs w:val="24"/>
        </w:rPr>
      </w:pPr>
    </w:p>
    <w:p w:rsidR="001425B3" w:rsidRPr="001425B3" w:rsidRDefault="001425B3" w:rsidP="001425B3">
      <w:pPr>
        <w:ind w:firstLine="3402"/>
        <w:jc w:val="both"/>
        <w:rPr>
          <w:b/>
          <w:bCs/>
          <w:sz w:val="24"/>
          <w:szCs w:val="24"/>
        </w:rPr>
      </w:pPr>
    </w:p>
    <w:p w:rsidR="001425B3" w:rsidRPr="001425B3" w:rsidRDefault="001425B3" w:rsidP="001425B3">
      <w:pPr>
        <w:pStyle w:val="Ttulo1"/>
        <w:rPr>
          <w:rFonts w:ascii="Times New Roman" w:hAnsi="Times New Roman" w:cs="Times New Roman"/>
          <w:b w:val="0"/>
          <w:szCs w:val="24"/>
        </w:rPr>
      </w:pPr>
      <w:r w:rsidRPr="001425B3">
        <w:rPr>
          <w:rFonts w:ascii="Times New Roman" w:hAnsi="Times New Roman" w:cs="Times New Roman"/>
          <w:b w:val="0"/>
          <w:szCs w:val="24"/>
        </w:rPr>
        <w:t>Data: 21 de junho de 2022</w:t>
      </w:r>
    </w:p>
    <w:p w:rsidR="001425B3" w:rsidRPr="001425B3" w:rsidRDefault="001425B3" w:rsidP="001425B3">
      <w:pPr>
        <w:ind w:firstLine="3402"/>
        <w:jc w:val="both"/>
        <w:rPr>
          <w:b/>
          <w:bCs/>
          <w:sz w:val="24"/>
          <w:szCs w:val="24"/>
        </w:rPr>
      </w:pPr>
    </w:p>
    <w:p w:rsidR="001425B3" w:rsidRPr="001425B3" w:rsidRDefault="001425B3" w:rsidP="001425B3">
      <w:pPr>
        <w:ind w:firstLine="3402"/>
        <w:jc w:val="both"/>
        <w:rPr>
          <w:b/>
          <w:bCs/>
          <w:sz w:val="24"/>
          <w:szCs w:val="24"/>
        </w:rPr>
      </w:pPr>
    </w:p>
    <w:p w:rsidR="001425B3" w:rsidRPr="001425B3" w:rsidRDefault="001425B3" w:rsidP="001425B3">
      <w:pPr>
        <w:ind w:left="3402"/>
        <w:jc w:val="both"/>
        <w:rPr>
          <w:sz w:val="24"/>
          <w:szCs w:val="24"/>
        </w:rPr>
      </w:pPr>
      <w:r w:rsidRPr="001425B3">
        <w:rPr>
          <w:bCs/>
          <w:sz w:val="24"/>
          <w:szCs w:val="24"/>
        </w:rPr>
        <w:t xml:space="preserve">Altera o Anexo I da </w:t>
      </w:r>
      <w:r w:rsidRPr="001425B3">
        <w:rPr>
          <w:sz w:val="24"/>
          <w:szCs w:val="24"/>
        </w:rPr>
        <w:t>Lei Complementar nº 325 de 09 de dezembro de 2020.</w:t>
      </w:r>
    </w:p>
    <w:p w:rsidR="001425B3" w:rsidRPr="001425B3" w:rsidRDefault="001425B3" w:rsidP="001425B3">
      <w:pPr>
        <w:ind w:firstLine="3402"/>
        <w:jc w:val="both"/>
        <w:rPr>
          <w:sz w:val="24"/>
          <w:szCs w:val="24"/>
        </w:rPr>
      </w:pPr>
    </w:p>
    <w:p w:rsidR="001425B3" w:rsidRPr="001425B3" w:rsidRDefault="001425B3" w:rsidP="001425B3">
      <w:pPr>
        <w:ind w:firstLine="3402"/>
        <w:jc w:val="both"/>
        <w:rPr>
          <w:sz w:val="24"/>
          <w:szCs w:val="24"/>
        </w:rPr>
      </w:pPr>
    </w:p>
    <w:p w:rsidR="001425B3" w:rsidRPr="001425B3" w:rsidRDefault="001425B3" w:rsidP="001425B3">
      <w:pPr>
        <w:pStyle w:val="Recuodecorpodetexto3"/>
        <w:ind w:left="3402" w:firstLine="0"/>
        <w:rPr>
          <w:sz w:val="24"/>
          <w:szCs w:val="24"/>
        </w:rPr>
      </w:pPr>
      <w:r w:rsidRPr="001425B3">
        <w:rPr>
          <w:b/>
          <w:sz w:val="24"/>
          <w:szCs w:val="24"/>
        </w:rPr>
        <w:t xml:space="preserve">WANDERLEY PAULO </w:t>
      </w:r>
      <w:r w:rsidRPr="001425B3">
        <w:rPr>
          <w:b/>
          <w:sz w:val="24"/>
          <w:szCs w:val="24"/>
        </w:rPr>
        <w:t>- P</w:t>
      </w:r>
      <w:bookmarkStart w:id="0" w:name="_GoBack"/>
      <w:bookmarkEnd w:id="0"/>
      <w:r w:rsidRPr="001425B3">
        <w:rPr>
          <w:b/>
          <w:sz w:val="24"/>
          <w:szCs w:val="24"/>
        </w:rPr>
        <w:t>rogressistas</w:t>
      </w:r>
      <w:r w:rsidRPr="001425B3">
        <w:rPr>
          <w:sz w:val="24"/>
          <w:szCs w:val="24"/>
        </w:rPr>
        <w:t>, vereador com assento nesta Casa, com fulcro no Art. 108 do Regimento Interno, encaminha para deliberação do Soberano Plenário o seguinte Projeto de Lei Complementar:</w:t>
      </w:r>
    </w:p>
    <w:p w:rsidR="001425B3" w:rsidRPr="001425B3" w:rsidRDefault="001425B3" w:rsidP="001425B3">
      <w:pPr>
        <w:pStyle w:val="Recuodecorpodetexto3"/>
        <w:ind w:firstLine="3402"/>
        <w:rPr>
          <w:sz w:val="24"/>
          <w:szCs w:val="24"/>
        </w:rPr>
      </w:pPr>
    </w:p>
    <w:p w:rsidR="001425B3" w:rsidRPr="001425B3" w:rsidRDefault="001425B3" w:rsidP="001425B3">
      <w:pPr>
        <w:ind w:firstLine="1418"/>
        <w:jc w:val="both"/>
        <w:rPr>
          <w:sz w:val="24"/>
          <w:szCs w:val="24"/>
        </w:rPr>
      </w:pPr>
    </w:p>
    <w:p w:rsidR="001425B3" w:rsidRPr="001425B3" w:rsidRDefault="001425B3" w:rsidP="001425B3">
      <w:pPr>
        <w:ind w:firstLine="1418"/>
        <w:jc w:val="both"/>
        <w:rPr>
          <w:sz w:val="24"/>
          <w:szCs w:val="24"/>
        </w:rPr>
      </w:pPr>
      <w:r w:rsidRPr="001425B3">
        <w:rPr>
          <w:sz w:val="24"/>
          <w:szCs w:val="24"/>
        </w:rPr>
        <w:t xml:space="preserve">Art. 1º O Anexo I da Lei </w:t>
      </w:r>
      <w:r w:rsidRPr="001425B3">
        <w:rPr>
          <w:sz w:val="24"/>
          <w:szCs w:val="24"/>
        </w:rPr>
        <w:t>Complementar nº</w:t>
      </w:r>
      <w:r w:rsidRPr="001425B3">
        <w:rPr>
          <w:sz w:val="24"/>
          <w:szCs w:val="24"/>
        </w:rPr>
        <w:t xml:space="preserve"> 325/2020 passa a vigorar com a seguinte redação:</w:t>
      </w:r>
    </w:p>
    <w:p w:rsidR="001425B3" w:rsidRPr="001425B3" w:rsidRDefault="001425B3" w:rsidP="001425B3">
      <w:pPr>
        <w:pStyle w:val="Ttulo1"/>
        <w:ind w:firstLine="0"/>
        <w:jc w:val="center"/>
        <w:rPr>
          <w:rFonts w:ascii="Times New Roman" w:hAnsi="Times New Roman" w:cs="Times New Roman"/>
          <w:szCs w:val="24"/>
        </w:rPr>
      </w:pPr>
    </w:p>
    <w:p w:rsidR="001425B3" w:rsidRPr="001425B3" w:rsidRDefault="001425B3" w:rsidP="001425B3">
      <w:pPr>
        <w:pStyle w:val="Ttulo1"/>
        <w:ind w:firstLine="0"/>
        <w:jc w:val="center"/>
        <w:rPr>
          <w:rFonts w:ascii="Times New Roman" w:hAnsi="Times New Roman" w:cs="Times New Roman"/>
          <w:szCs w:val="24"/>
        </w:rPr>
      </w:pPr>
      <w:r w:rsidRPr="001425B3">
        <w:rPr>
          <w:rFonts w:ascii="Times New Roman" w:hAnsi="Times New Roman" w:cs="Times New Roman"/>
          <w:szCs w:val="24"/>
        </w:rPr>
        <w:t>“ANEXO I</w:t>
      </w:r>
    </w:p>
    <w:p w:rsidR="001425B3" w:rsidRPr="001425B3" w:rsidRDefault="001425B3" w:rsidP="001425B3">
      <w:pPr>
        <w:tabs>
          <w:tab w:val="left" w:pos="708"/>
        </w:tabs>
        <w:rPr>
          <w:rFonts w:eastAsia="MS Mincho"/>
          <w:b/>
          <w:bCs/>
          <w:sz w:val="24"/>
          <w:szCs w:val="24"/>
        </w:rPr>
      </w:pPr>
    </w:p>
    <w:p w:rsidR="001425B3" w:rsidRPr="001425B3" w:rsidRDefault="001425B3" w:rsidP="001425B3">
      <w:pPr>
        <w:tabs>
          <w:tab w:val="left" w:pos="708"/>
        </w:tabs>
        <w:rPr>
          <w:sz w:val="24"/>
          <w:szCs w:val="24"/>
        </w:rPr>
      </w:pPr>
      <w:r w:rsidRPr="001425B3">
        <w:rPr>
          <w:rFonts w:eastAsia="MS Mincho"/>
          <w:b/>
          <w:sz w:val="24"/>
          <w:szCs w:val="24"/>
        </w:rPr>
        <w:t>SIGLAS</w:t>
      </w:r>
    </w:p>
    <w:p w:rsidR="001425B3" w:rsidRPr="001425B3" w:rsidRDefault="001425B3" w:rsidP="001425B3">
      <w:pPr>
        <w:tabs>
          <w:tab w:val="left" w:pos="708"/>
        </w:tabs>
        <w:rPr>
          <w:rFonts w:eastAsia="MS Mincho"/>
          <w:b/>
          <w:sz w:val="24"/>
          <w:szCs w:val="24"/>
        </w:rPr>
      </w:pPr>
    </w:p>
    <w:p w:rsidR="001425B3" w:rsidRPr="001425B3" w:rsidRDefault="001425B3" w:rsidP="001425B3">
      <w:pPr>
        <w:tabs>
          <w:tab w:val="left" w:pos="708"/>
        </w:tabs>
        <w:jc w:val="both"/>
        <w:rPr>
          <w:sz w:val="24"/>
          <w:szCs w:val="24"/>
        </w:rPr>
      </w:pPr>
      <w:r w:rsidRPr="001425B3">
        <w:rPr>
          <w:rFonts w:eastAsia="MS Mincho"/>
          <w:sz w:val="24"/>
          <w:szCs w:val="24"/>
        </w:rPr>
        <w:t>ABNT - Associação Brasileira de Normas Técnicas</w:t>
      </w:r>
    </w:p>
    <w:p w:rsidR="001425B3" w:rsidRPr="001425B3" w:rsidRDefault="001425B3" w:rsidP="001425B3">
      <w:pPr>
        <w:tabs>
          <w:tab w:val="left" w:pos="708"/>
        </w:tabs>
        <w:jc w:val="both"/>
        <w:rPr>
          <w:sz w:val="24"/>
          <w:szCs w:val="24"/>
        </w:rPr>
      </w:pPr>
      <w:r w:rsidRPr="001425B3">
        <w:rPr>
          <w:rFonts w:eastAsia="MS Mincho"/>
          <w:sz w:val="24"/>
          <w:szCs w:val="24"/>
        </w:rPr>
        <w:t xml:space="preserve">ART - Anotação de Responsabilidade Técnica, documento expedido pelo Conselho Regional de Engenharia, Arquitetura e Agronomia que comprova a existência do profissional habilitado na execução de projeto, obra ou serviço. </w:t>
      </w:r>
    </w:p>
    <w:p w:rsidR="001425B3" w:rsidRPr="001425B3" w:rsidRDefault="001425B3" w:rsidP="001425B3">
      <w:pPr>
        <w:tabs>
          <w:tab w:val="left" w:pos="708"/>
        </w:tabs>
        <w:jc w:val="both"/>
        <w:rPr>
          <w:sz w:val="24"/>
          <w:szCs w:val="24"/>
        </w:rPr>
      </w:pPr>
      <w:r w:rsidRPr="001425B3">
        <w:rPr>
          <w:rFonts w:eastAsia="MS Mincho"/>
          <w:sz w:val="24"/>
          <w:szCs w:val="24"/>
        </w:rPr>
        <w:t>CREA - Conselho Regional de Engenharia, Arquitetura e Agronomia.</w:t>
      </w:r>
    </w:p>
    <w:p w:rsidR="001425B3" w:rsidRPr="001425B3" w:rsidRDefault="001425B3" w:rsidP="001425B3">
      <w:pPr>
        <w:tabs>
          <w:tab w:val="left" w:pos="708"/>
        </w:tabs>
        <w:rPr>
          <w:rFonts w:eastAsia="MS Mincho"/>
          <w:sz w:val="24"/>
          <w:szCs w:val="24"/>
        </w:rPr>
      </w:pPr>
    </w:p>
    <w:p w:rsidR="001425B3" w:rsidRPr="001425B3" w:rsidRDefault="001425B3" w:rsidP="001425B3">
      <w:pPr>
        <w:tabs>
          <w:tab w:val="left" w:pos="708"/>
        </w:tabs>
        <w:rPr>
          <w:sz w:val="24"/>
          <w:szCs w:val="24"/>
        </w:rPr>
      </w:pPr>
      <w:r w:rsidRPr="001425B3">
        <w:rPr>
          <w:rFonts w:eastAsia="MS Mincho"/>
          <w:b/>
          <w:sz w:val="24"/>
          <w:szCs w:val="24"/>
        </w:rPr>
        <w:t>GLOSSÁRIO</w:t>
      </w:r>
    </w:p>
    <w:p w:rsidR="001425B3" w:rsidRPr="001425B3" w:rsidRDefault="001425B3" w:rsidP="001425B3">
      <w:pPr>
        <w:tabs>
          <w:tab w:val="left" w:pos="708"/>
        </w:tabs>
        <w:rPr>
          <w:rFonts w:eastAsia="MS Mincho"/>
          <w:b/>
          <w:sz w:val="24"/>
          <w:szCs w:val="24"/>
        </w:rPr>
      </w:pPr>
    </w:p>
    <w:p w:rsidR="001425B3" w:rsidRPr="001425B3" w:rsidRDefault="001425B3" w:rsidP="001425B3">
      <w:pPr>
        <w:tabs>
          <w:tab w:val="left" w:pos="708"/>
        </w:tabs>
        <w:jc w:val="both"/>
        <w:rPr>
          <w:sz w:val="24"/>
          <w:szCs w:val="24"/>
        </w:rPr>
      </w:pPr>
      <w:r w:rsidRPr="001425B3">
        <w:rPr>
          <w:rFonts w:eastAsia="MS Mincho"/>
          <w:sz w:val="24"/>
          <w:szCs w:val="24"/>
        </w:rPr>
        <w:t xml:space="preserve">AFASTAMENTO FRONTAL MÍNIMO: É a distância mínima entre </w:t>
      </w:r>
      <w:proofErr w:type="gramStart"/>
      <w:r w:rsidRPr="001425B3">
        <w:rPr>
          <w:rFonts w:eastAsia="MS Mincho"/>
          <w:sz w:val="24"/>
          <w:szCs w:val="24"/>
        </w:rPr>
        <w:t>a(</w:t>
      </w:r>
      <w:proofErr w:type="gramEnd"/>
      <w:r w:rsidRPr="001425B3">
        <w:rPr>
          <w:rFonts w:eastAsia="MS Mincho"/>
          <w:sz w:val="24"/>
          <w:szCs w:val="24"/>
        </w:rPr>
        <w:t xml:space="preserve">s) </w:t>
      </w:r>
      <w:r w:rsidRPr="001425B3">
        <w:rPr>
          <w:rFonts w:eastAsia="MS Mincho"/>
          <w:bCs/>
          <w:sz w:val="24"/>
          <w:szCs w:val="24"/>
        </w:rPr>
        <w:t xml:space="preserve">fachada(s) da edificação, incluindo o subsolo, e o(s) alinhamento(s) do lote </w:t>
      </w:r>
      <w:proofErr w:type="spellStart"/>
      <w:r w:rsidRPr="001425B3">
        <w:rPr>
          <w:rFonts w:eastAsia="MS Mincho"/>
          <w:bCs/>
          <w:sz w:val="24"/>
          <w:szCs w:val="24"/>
        </w:rPr>
        <w:t>lindeiro</w:t>
      </w:r>
      <w:proofErr w:type="spellEnd"/>
      <w:r w:rsidRPr="001425B3">
        <w:rPr>
          <w:rFonts w:eastAsia="MS Mincho"/>
          <w:bCs/>
          <w:sz w:val="24"/>
          <w:szCs w:val="24"/>
        </w:rPr>
        <w:t>(s) a</w:t>
      </w:r>
      <w:r w:rsidRPr="001425B3">
        <w:rPr>
          <w:rFonts w:eastAsia="MS Mincho"/>
          <w:sz w:val="24"/>
          <w:szCs w:val="24"/>
        </w:rPr>
        <w:t>o(s) logradouro(s) público(s).</w:t>
      </w:r>
    </w:p>
    <w:p w:rsidR="001425B3" w:rsidRPr="001425B3" w:rsidRDefault="001425B3" w:rsidP="001425B3">
      <w:pPr>
        <w:tabs>
          <w:tab w:val="left" w:pos="708"/>
        </w:tabs>
        <w:jc w:val="both"/>
        <w:rPr>
          <w:sz w:val="24"/>
          <w:szCs w:val="24"/>
        </w:rPr>
      </w:pPr>
      <w:r w:rsidRPr="001425B3">
        <w:rPr>
          <w:rFonts w:eastAsia="MS Mincho"/>
          <w:sz w:val="24"/>
          <w:szCs w:val="24"/>
        </w:rPr>
        <w:t>ALINHAMENTO: Linha legal definida em projeto pelas autoridades municipais, que serve de limite entre o lote e o logradouro público.</w:t>
      </w:r>
    </w:p>
    <w:p w:rsidR="001425B3" w:rsidRPr="001425B3" w:rsidRDefault="001425B3" w:rsidP="001425B3">
      <w:pPr>
        <w:tabs>
          <w:tab w:val="left" w:pos="708"/>
        </w:tabs>
        <w:jc w:val="both"/>
        <w:rPr>
          <w:sz w:val="24"/>
          <w:szCs w:val="24"/>
        </w:rPr>
      </w:pPr>
      <w:r w:rsidRPr="001425B3">
        <w:rPr>
          <w:rFonts w:eastAsia="MS Mincho"/>
          <w:sz w:val="24"/>
          <w:szCs w:val="24"/>
        </w:rPr>
        <w:t>ALVARÁ DE OBRAS:</w:t>
      </w:r>
      <w:r w:rsidRPr="001425B3">
        <w:rPr>
          <w:rFonts w:eastAsia="MS Mincho"/>
          <w:bCs/>
          <w:sz w:val="24"/>
          <w:szCs w:val="24"/>
        </w:rPr>
        <w:t xml:space="preserve"> </w:t>
      </w:r>
      <w:r w:rsidRPr="001425B3">
        <w:rPr>
          <w:rFonts w:eastAsia="MS Mincho"/>
          <w:sz w:val="24"/>
          <w:szCs w:val="24"/>
        </w:rPr>
        <w:t>Licença expedida pelas autoridades municipais que autoriza a execução de certas obras sujeitas à fiscalização</w:t>
      </w:r>
      <w:r w:rsidRPr="001425B3">
        <w:rPr>
          <w:rFonts w:eastAsia="MS Mincho"/>
          <w:bCs/>
          <w:sz w:val="24"/>
          <w:szCs w:val="24"/>
        </w:rPr>
        <w:t>.</w:t>
      </w:r>
    </w:p>
    <w:p w:rsidR="001425B3" w:rsidRPr="001425B3" w:rsidRDefault="001425B3" w:rsidP="001425B3">
      <w:pPr>
        <w:tabs>
          <w:tab w:val="left" w:pos="708"/>
        </w:tabs>
        <w:jc w:val="both"/>
        <w:rPr>
          <w:sz w:val="24"/>
          <w:szCs w:val="24"/>
        </w:rPr>
      </w:pPr>
      <w:r w:rsidRPr="001425B3">
        <w:rPr>
          <w:rFonts w:eastAsia="MS Mincho"/>
          <w:sz w:val="24"/>
          <w:szCs w:val="24"/>
        </w:rPr>
        <w:t>ALVARÁ DE LOCALIZAÇÃO: Licença expedida pelas autoridades municipais para o exercício de atividade comercial ou industrial.</w:t>
      </w:r>
    </w:p>
    <w:p w:rsidR="001425B3" w:rsidRPr="001425B3" w:rsidRDefault="001425B3" w:rsidP="001425B3">
      <w:pPr>
        <w:tabs>
          <w:tab w:val="left" w:pos="708"/>
        </w:tabs>
        <w:jc w:val="both"/>
        <w:rPr>
          <w:sz w:val="24"/>
          <w:szCs w:val="24"/>
        </w:rPr>
      </w:pPr>
      <w:r w:rsidRPr="001425B3">
        <w:rPr>
          <w:rFonts w:eastAsia="MS Mincho"/>
          <w:sz w:val="24"/>
          <w:szCs w:val="24"/>
        </w:rPr>
        <w:t>AMPLIAÇÃO OU ACRÉSCIMO: É o aumento de área construída de uma edificação existente.</w:t>
      </w:r>
    </w:p>
    <w:p w:rsidR="001425B3" w:rsidRPr="001425B3" w:rsidRDefault="001425B3" w:rsidP="001425B3">
      <w:pPr>
        <w:tabs>
          <w:tab w:val="left" w:pos="708"/>
        </w:tabs>
        <w:jc w:val="both"/>
        <w:rPr>
          <w:sz w:val="24"/>
          <w:szCs w:val="24"/>
        </w:rPr>
      </w:pPr>
      <w:r w:rsidRPr="001425B3">
        <w:rPr>
          <w:rFonts w:eastAsia="MS Mincho"/>
          <w:sz w:val="24"/>
          <w:szCs w:val="24"/>
        </w:rPr>
        <w:t>ANDAIME: armação provisória utilizada pelos trabalhadores para execução de uma obra.</w:t>
      </w:r>
    </w:p>
    <w:p w:rsidR="001425B3" w:rsidRPr="001425B3" w:rsidRDefault="001425B3" w:rsidP="001425B3">
      <w:pPr>
        <w:tabs>
          <w:tab w:val="left" w:pos="708"/>
        </w:tabs>
        <w:jc w:val="both"/>
        <w:rPr>
          <w:sz w:val="24"/>
          <w:szCs w:val="24"/>
        </w:rPr>
      </w:pPr>
      <w:r w:rsidRPr="001425B3">
        <w:rPr>
          <w:rFonts w:eastAsia="MS Mincho"/>
          <w:sz w:val="24"/>
          <w:szCs w:val="24"/>
        </w:rPr>
        <w:t>APROVAÇÃO DE PROJETO ARQUITETÔNICO: Ato administrativo que tem por finalidade certificar que um projeto está de acordo com as exigências da legislação vigente.</w:t>
      </w:r>
    </w:p>
    <w:p w:rsidR="001425B3" w:rsidRPr="001425B3" w:rsidRDefault="001425B3" w:rsidP="001425B3">
      <w:pPr>
        <w:tabs>
          <w:tab w:val="left" w:pos="708"/>
        </w:tabs>
        <w:jc w:val="both"/>
        <w:rPr>
          <w:sz w:val="24"/>
          <w:szCs w:val="24"/>
        </w:rPr>
      </w:pPr>
      <w:r w:rsidRPr="001425B3">
        <w:rPr>
          <w:rFonts w:eastAsia="MS Mincho"/>
          <w:sz w:val="24"/>
          <w:szCs w:val="24"/>
        </w:rPr>
        <w:t>ÁREA CONSTRUÍDA: É a soma das áreas dos pisos cobertos, com as áreas horizontais das paredes de todos os pavimentos de uma edificação, inclusive áreas sob estruturas em balanço que ultrapassarem 1,20 m, subdividindo-se em:</w:t>
      </w:r>
    </w:p>
    <w:p w:rsidR="001425B3" w:rsidRPr="001425B3" w:rsidRDefault="001425B3" w:rsidP="001425B3">
      <w:pPr>
        <w:numPr>
          <w:ilvl w:val="0"/>
          <w:numId w:val="2"/>
        </w:numPr>
        <w:tabs>
          <w:tab w:val="left" w:pos="708"/>
        </w:tabs>
        <w:jc w:val="both"/>
        <w:rPr>
          <w:sz w:val="24"/>
          <w:szCs w:val="24"/>
        </w:rPr>
      </w:pPr>
      <w:r w:rsidRPr="001425B3">
        <w:rPr>
          <w:rFonts w:eastAsia="MS Mincho"/>
          <w:sz w:val="24"/>
          <w:szCs w:val="24"/>
        </w:rPr>
        <w:lastRenderedPageBreak/>
        <w:t>Área construída computável: parcela da área construída de uma edificação, computável nos cálculos de utilização da Capacidade Construtiva do imóvel;</w:t>
      </w:r>
    </w:p>
    <w:p w:rsidR="001425B3" w:rsidRPr="001425B3" w:rsidRDefault="001425B3" w:rsidP="001425B3">
      <w:pPr>
        <w:numPr>
          <w:ilvl w:val="0"/>
          <w:numId w:val="2"/>
        </w:numPr>
        <w:tabs>
          <w:tab w:val="left" w:pos="708"/>
        </w:tabs>
        <w:jc w:val="both"/>
        <w:rPr>
          <w:sz w:val="24"/>
          <w:szCs w:val="24"/>
        </w:rPr>
      </w:pPr>
      <w:r w:rsidRPr="001425B3">
        <w:rPr>
          <w:rFonts w:eastAsia="Arial"/>
          <w:sz w:val="24"/>
          <w:szCs w:val="24"/>
        </w:rPr>
        <w:t xml:space="preserve"> </w:t>
      </w:r>
      <w:r w:rsidRPr="001425B3">
        <w:rPr>
          <w:rFonts w:eastAsia="MS Mincho"/>
          <w:sz w:val="24"/>
          <w:szCs w:val="24"/>
        </w:rPr>
        <w:t>Área construída não computável: parcela da área construída de uma edificação, não computável nos cálculos de utilização da Capacidade Construtiva do imóvel.</w:t>
      </w:r>
    </w:p>
    <w:p w:rsidR="001425B3" w:rsidRPr="001425B3" w:rsidRDefault="001425B3" w:rsidP="001425B3">
      <w:pPr>
        <w:tabs>
          <w:tab w:val="left" w:pos="708"/>
        </w:tabs>
        <w:jc w:val="both"/>
        <w:rPr>
          <w:sz w:val="24"/>
          <w:szCs w:val="24"/>
        </w:rPr>
      </w:pPr>
      <w:r w:rsidRPr="001425B3">
        <w:rPr>
          <w:rFonts w:eastAsia="MS Mincho"/>
          <w:sz w:val="24"/>
          <w:szCs w:val="24"/>
        </w:rPr>
        <w:t>ÁREA PRIVATIVA: Conjunto de dependências e instalações de uma unidade autônoma, cuja utilização é reservada aos respectivos titulares de direito.</w:t>
      </w:r>
    </w:p>
    <w:p w:rsidR="001425B3" w:rsidRPr="001425B3" w:rsidRDefault="001425B3" w:rsidP="001425B3">
      <w:pPr>
        <w:tabs>
          <w:tab w:val="left" w:pos="708"/>
        </w:tabs>
        <w:jc w:val="both"/>
        <w:rPr>
          <w:sz w:val="24"/>
          <w:szCs w:val="24"/>
        </w:rPr>
      </w:pPr>
      <w:r w:rsidRPr="001425B3">
        <w:rPr>
          <w:rFonts w:eastAsia="MS Mincho"/>
          <w:sz w:val="24"/>
          <w:szCs w:val="24"/>
        </w:rPr>
        <w:t>BALANÇO: É a estrutura onde uma ou mais extremidades ficam suspensas no ar, sem o apoio de pilares.</w:t>
      </w:r>
    </w:p>
    <w:p w:rsidR="001425B3" w:rsidRPr="001425B3" w:rsidRDefault="001425B3" w:rsidP="001425B3">
      <w:pPr>
        <w:tabs>
          <w:tab w:val="left" w:pos="708"/>
        </w:tabs>
        <w:jc w:val="both"/>
        <w:rPr>
          <w:sz w:val="24"/>
          <w:szCs w:val="24"/>
        </w:rPr>
      </w:pPr>
      <w:r w:rsidRPr="001425B3">
        <w:rPr>
          <w:rFonts w:eastAsia="MS Mincho"/>
          <w:sz w:val="24"/>
          <w:szCs w:val="24"/>
        </w:rPr>
        <w:t>BEIRAL: Parte do telhado que fez saliência sobre o prumo das paredes com extensão máxima de 1,20 m.</w:t>
      </w:r>
    </w:p>
    <w:p w:rsidR="001425B3" w:rsidRPr="001425B3" w:rsidRDefault="001425B3" w:rsidP="001425B3">
      <w:pPr>
        <w:tabs>
          <w:tab w:val="left" w:pos="708"/>
        </w:tabs>
        <w:jc w:val="both"/>
        <w:rPr>
          <w:sz w:val="24"/>
          <w:szCs w:val="24"/>
        </w:rPr>
      </w:pPr>
      <w:r w:rsidRPr="001425B3">
        <w:rPr>
          <w:rFonts w:eastAsia="MS Mincho"/>
          <w:sz w:val="24"/>
          <w:szCs w:val="24"/>
        </w:rPr>
        <w:t>CASA GEMINADA: Aquela que tem uma de suas paredes comum à outra unidade familiar.</w:t>
      </w:r>
    </w:p>
    <w:p w:rsidR="001425B3" w:rsidRPr="001425B3" w:rsidRDefault="001425B3" w:rsidP="001425B3">
      <w:pPr>
        <w:tabs>
          <w:tab w:val="left" w:pos="708"/>
        </w:tabs>
        <w:jc w:val="both"/>
        <w:rPr>
          <w:sz w:val="24"/>
          <w:szCs w:val="24"/>
        </w:rPr>
      </w:pPr>
      <w:r w:rsidRPr="001425B3">
        <w:rPr>
          <w:rFonts w:eastAsia="MS Mincho"/>
          <w:sz w:val="24"/>
          <w:szCs w:val="24"/>
        </w:rPr>
        <w:t>CANTEIRO DA CONSTRUÇÃO ou CANTEIRO DE OBRA: o espaço, ao lado ou à volta, de apoio ou suporte a uma construção, onde se realiza um conjunto de serviços necessários para a execução da obra.</w:t>
      </w:r>
    </w:p>
    <w:p w:rsidR="001425B3" w:rsidRPr="001425B3" w:rsidRDefault="001425B3" w:rsidP="001425B3">
      <w:pPr>
        <w:tabs>
          <w:tab w:val="left" w:pos="708"/>
        </w:tabs>
        <w:jc w:val="both"/>
        <w:rPr>
          <w:sz w:val="24"/>
          <w:szCs w:val="24"/>
        </w:rPr>
      </w:pPr>
      <w:r w:rsidRPr="001425B3">
        <w:rPr>
          <w:rFonts w:eastAsia="MS Mincho"/>
          <w:sz w:val="24"/>
          <w:szCs w:val="24"/>
        </w:rPr>
        <w:t>COEFICIENTE DE APROVEITAMENTO: É a relação entre a área total edificável em um lote e a sua área.</w:t>
      </w:r>
    </w:p>
    <w:p w:rsidR="001425B3" w:rsidRPr="001425B3" w:rsidRDefault="001425B3" w:rsidP="001425B3">
      <w:pPr>
        <w:tabs>
          <w:tab w:val="left" w:pos="708"/>
        </w:tabs>
        <w:jc w:val="both"/>
        <w:rPr>
          <w:sz w:val="24"/>
          <w:szCs w:val="24"/>
        </w:rPr>
      </w:pPr>
      <w:r w:rsidRPr="001425B3">
        <w:rPr>
          <w:rFonts w:eastAsia="MS Mincho"/>
          <w:sz w:val="24"/>
          <w:szCs w:val="24"/>
        </w:rPr>
        <w:t>CONDOMÍNIO OU CONJUNTO RESIDENCIAL: É o agrupamento de unidades habitacionais isoladas, geminadas, em fitas ou superpostas, em condomínio.</w:t>
      </w:r>
    </w:p>
    <w:p w:rsidR="001425B3" w:rsidRPr="001425B3" w:rsidRDefault="001425B3" w:rsidP="001425B3">
      <w:pPr>
        <w:tabs>
          <w:tab w:val="left" w:pos="708"/>
        </w:tabs>
        <w:jc w:val="both"/>
        <w:rPr>
          <w:sz w:val="24"/>
          <w:szCs w:val="24"/>
        </w:rPr>
      </w:pPr>
      <w:r w:rsidRPr="001425B3">
        <w:rPr>
          <w:rFonts w:eastAsia="MS Mincho"/>
          <w:sz w:val="24"/>
          <w:szCs w:val="24"/>
        </w:rPr>
        <w:t>CONSTRUTOR: Empresa construtora (empreendedor) e o responsável técnico pela execução da obra.</w:t>
      </w:r>
    </w:p>
    <w:p w:rsidR="001425B3" w:rsidRPr="001425B3" w:rsidRDefault="001425B3" w:rsidP="001425B3">
      <w:pPr>
        <w:tabs>
          <w:tab w:val="left" w:pos="708"/>
        </w:tabs>
        <w:jc w:val="both"/>
        <w:rPr>
          <w:sz w:val="24"/>
          <w:szCs w:val="24"/>
        </w:rPr>
      </w:pPr>
      <w:r w:rsidRPr="001425B3">
        <w:rPr>
          <w:rFonts w:eastAsia="MS Mincho"/>
          <w:sz w:val="24"/>
          <w:szCs w:val="24"/>
        </w:rPr>
        <w:t>COTA: Número ou nota indicativa de qualquer medida no desenho. Os desenhos de execução devem ser cotados para evitar erros de leitura feita somente na escala.</w:t>
      </w:r>
    </w:p>
    <w:p w:rsidR="001425B3" w:rsidRPr="001425B3" w:rsidRDefault="001425B3" w:rsidP="001425B3">
      <w:pPr>
        <w:tabs>
          <w:tab w:val="left" w:pos="708"/>
        </w:tabs>
        <w:jc w:val="both"/>
        <w:rPr>
          <w:sz w:val="24"/>
          <w:szCs w:val="24"/>
        </w:rPr>
      </w:pPr>
      <w:r w:rsidRPr="001425B3">
        <w:rPr>
          <w:rFonts w:eastAsia="MS Mincho"/>
          <w:sz w:val="24"/>
          <w:szCs w:val="24"/>
        </w:rPr>
        <w:t>DEMOLIÇÃO: É obra, o ato ou efeito de desfazer uma construção.</w:t>
      </w:r>
    </w:p>
    <w:p w:rsidR="001425B3" w:rsidRPr="001425B3" w:rsidRDefault="001425B3" w:rsidP="001425B3">
      <w:pPr>
        <w:tabs>
          <w:tab w:val="left" w:pos="708"/>
        </w:tabs>
        <w:jc w:val="both"/>
        <w:rPr>
          <w:sz w:val="24"/>
          <w:szCs w:val="24"/>
        </w:rPr>
      </w:pPr>
      <w:r w:rsidRPr="001425B3">
        <w:rPr>
          <w:rFonts w:eastAsia="MS Mincho"/>
          <w:sz w:val="24"/>
          <w:szCs w:val="24"/>
        </w:rPr>
        <w:t>DRENAGEM: Remoção de água superficial ou subterrânea de uma área determinada, por bombeamento ou por gravidade.</w:t>
      </w:r>
    </w:p>
    <w:p w:rsidR="001425B3" w:rsidRPr="001425B3" w:rsidRDefault="001425B3" w:rsidP="001425B3">
      <w:pPr>
        <w:tabs>
          <w:tab w:val="left" w:pos="708"/>
        </w:tabs>
        <w:jc w:val="both"/>
        <w:rPr>
          <w:sz w:val="24"/>
          <w:szCs w:val="24"/>
        </w:rPr>
      </w:pPr>
      <w:r w:rsidRPr="001425B3">
        <w:rPr>
          <w:rFonts w:eastAsia="MS Mincho"/>
          <w:sz w:val="24"/>
          <w:szCs w:val="24"/>
        </w:rPr>
        <w:t>EDIFICAÇÃO: Construção destinada a abrigar qualquer atividade humana, materiais ou equipamentos, podendo ser residencial, mercantil, comercial, hospitalar, para fins de lazer e esporte e outros, considerando-se ainda como edificação, as instalações de apoio em um lote, bem como, torres destinadas aos serviços de telecomunicação ou energia.</w:t>
      </w:r>
    </w:p>
    <w:p w:rsidR="001425B3" w:rsidRPr="001425B3" w:rsidRDefault="001425B3" w:rsidP="001425B3">
      <w:pPr>
        <w:tabs>
          <w:tab w:val="left" w:pos="708"/>
        </w:tabs>
        <w:jc w:val="both"/>
        <w:rPr>
          <w:sz w:val="24"/>
          <w:szCs w:val="24"/>
        </w:rPr>
      </w:pPr>
      <w:r w:rsidRPr="001425B3">
        <w:rPr>
          <w:rFonts w:eastAsia="MS Mincho"/>
          <w:sz w:val="24"/>
          <w:szCs w:val="24"/>
        </w:rPr>
        <w:t>EDIFICAÇÃO DE USO RESIDENCIAL UNIFAMILIAR: Destinada, exclusivamente, à moradia de uma família, constituindo unidade independente das edificações vizinhas.</w:t>
      </w:r>
    </w:p>
    <w:p w:rsidR="001425B3" w:rsidRPr="001425B3" w:rsidRDefault="001425B3" w:rsidP="001425B3">
      <w:pPr>
        <w:tabs>
          <w:tab w:val="left" w:pos="708"/>
        </w:tabs>
        <w:jc w:val="both"/>
        <w:rPr>
          <w:sz w:val="24"/>
          <w:szCs w:val="24"/>
        </w:rPr>
      </w:pPr>
      <w:r w:rsidRPr="001425B3">
        <w:rPr>
          <w:rFonts w:eastAsia="MS Mincho"/>
          <w:sz w:val="24"/>
          <w:szCs w:val="24"/>
        </w:rPr>
        <w:t>EDIFÍCIO DE USO PÚBLICO: São todas as edificações destinadas ao atendimento da população em geral.</w:t>
      </w:r>
    </w:p>
    <w:p w:rsidR="001425B3" w:rsidRPr="001425B3" w:rsidRDefault="001425B3" w:rsidP="001425B3">
      <w:pPr>
        <w:tabs>
          <w:tab w:val="left" w:pos="708"/>
        </w:tabs>
        <w:jc w:val="both"/>
        <w:rPr>
          <w:sz w:val="24"/>
          <w:szCs w:val="24"/>
        </w:rPr>
      </w:pPr>
      <w:r w:rsidRPr="001425B3">
        <w:rPr>
          <w:rFonts w:eastAsia="MS Mincho"/>
          <w:sz w:val="24"/>
          <w:szCs w:val="24"/>
        </w:rPr>
        <w:t>EDIFÍCIO PÚBLICO: São os edifícios ocupados por órgãos governamentais.</w:t>
      </w:r>
    </w:p>
    <w:p w:rsidR="001425B3" w:rsidRPr="001425B3" w:rsidRDefault="001425B3" w:rsidP="001425B3">
      <w:pPr>
        <w:tabs>
          <w:tab w:val="left" w:pos="708"/>
        </w:tabs>
        <w:jc w:val="both"/>
        <w:rPr>
          <w:sz w:val="24"/>
          <w:szCs w:val="24"/>
        </w:rPr>
      </w:pPr>
      <w:r w:rsidRPr="001425B3">
        <w:rPr>
          <w:rFonts w:eastAsia="MS Mincho"/>
          <w:sz w:val="24"/>
          <w:szCs w:val="24"/>
        </w:rPr>
        <w:t xml:space="preserve">EMPRESA LEGALMENTE HABILITADA: É a pessoa jurídica registrada junto ao CREA, respeitadas as atribuições e limitações consignadas por esse organismo e possuidora de Alvará de localização expedido pelo Município. </w:t>
      </w:r>
    </w:p>
    <w:p w:rsidR="001425B3" w:rsidRPr="001425B3" w:rsidRDefault="001425B3" w:rsidP="001425B3">
      <w:pPr>
        <w:tabs>
          <w:tab w:val="left" w:pos="708"/>
        </w:tabs>
        <w:jc w:val="both"/>
        <w:rPr>
          <w:sz w:val="24"/>
          <w:szCs w:val="24"/>
        </w:rPr>
      </w:pPr>
      <w:r w:rsidRPr="001425B3">
        <w:rPr>
          <w:rFonts w:eastAsia="MS Mincho"/>
          <w:sz w:val="24"/>
          <w:szCs w:val="24"/>
        </w:rPr>
        <w:t>ESCALA: Relação de homologia que existe entre o desenho e o que ele representa.</w:t>
      </w:r>
    </w:p>
    <w:p w:rsidR="001425B3" w:rsidRPr="001425B3" w:rsidRDefault="001425B3" w:rsidP="001425B3">
      <w:pPr>
        <w:tabs>
          <w:tab w:val="left" w:pos="708"/>
        </w:tabs>
        <w:jc w:val="both"/>
        <w:rPr>
          <w:sz w:val="24"/>
          <w:szCs w:val="24"/>
        </w:rPr>
      </w:pPr>
      <w:r w:rsidRPr="001425B3">
        <w:rPr>
          <w:rFonts w:eastAsia="MS Mincho"/>
          <w:sz w:val="24"/>
          <w:szCs w:val="24"/>
        </w:rPr>
        <w:t>ESTACIONAMENTO: Área reservada para guarda temporária de veículos.</w:t>
      </w:r>
    </w:p>
    <w:p w:rsidR="001425B3" w:rsidRPr="001425B3" w:rsidRDefault="001425B3" w:rsidP="001425B3">
      <w:pPr>
        <w:tabs>
          <w:tab w:val="left" w:pos="708"/>
        </w:tabs>
        <w:jc w:val="both"/>
        <w:rPr>
          <w:sz w:val="24"/>
          <w:szCs w:val="24"/>
        </w:rPr>
      </w:pPr>
      <w:r w:rsidRPr="001425B3">
        <w:rPr>
          <w:rFonts w:eastAsia="MS Mincho"/>
          <w:sz w:val="24"/>
          <w:szCs w:val="24"/>
        </w:rPr>
        <w:t>EIV- Estudo de Impacto de Vizinhança</w:t>
      </w:r>
    </w:p>
    <w:p w:rsidR="001425B3" w:rsidRPr="001425B3" w:rsidRDefault="001425B3" w:rsidP="001425B3">
      <w:pPr>
        <w:tabs>
          <w:tab w:val="left" w:pos="708"/>
        </w:tabs>
        <w:jc w:val="both"/>
        <w:rPr>
          <w:sz w:val="24"/>
          <w:szCs w:val="24"/>
        </w:rPr>
      </w:pPr>
      <w:r w:rsidRPr="001425B3">
        <w:rPr>
          <w:rFonts w:eastAsia="MS Mincho"/>
          <w:sz w:val="24"/>
          <w:szCs w:val="24"/>
        </w:rPr>
        <w:t>FABRICAÇÃO: Ação, modo ou meio de manufaturar, preparar ou fazer através de meios mecânicos, físicos, biológicos ou químicos determinado produto.</w:t>
      </w:r>
    </w:p>
    <w:p w:rsidR="001425B3" w:rsidRPr="001425B3" w:rsidRDefault="001425B3" w:rsidP="001425B3">
      <w:pPr>
        <w:tabs>
          <w:tab w:val="left" w:pos="708"/>
        </w:tabs>
        <w:jc w:val="both"/>
        <w:rPr>
          <w:sz w:val="24"/>
          <w:szCs w:val="24"/>
        </w:rPr>
      </w:pPr>
      <w:r w:rsidRPr="001425B3">
        <w:rPr>
          <w:rFonts w:eastAsia="MS Mincho"/>
          <w:sz w:val="24"/>
          <w:szCs w:val="24"/>
        </w:rPr>
        <w:t>FACHADA: Cada uma das faces externas de uma edificação.</w:t>
      </w:r>
    </w:p>
    <w:p w:rsidR="001425B3" w:rsidRPr="001425B3" w:rsidRDefault="001425B3" w:rsidP="001425B3">
      <w:pPr>
        <w:tabs>
          <w:tab w:val="left" w:pos="708"/>
        </w:tabs>
        <w:jc w:val="both"/>
        <w:rPr>
          <w:sz w:val="24"/>
          <w:szCs w:val="24"/>
        </w:rPr>
      </w:pPr>
      <w:r w:rsidRPr="001425B3">
        <w:rPr>
          <w:rFonts w:eastAsia="MS Mincho"/>
          <w:sz w:val="24"/>
          <w:szCs w:val="24"/>
        </w:rPr>
        <w:t>HABITE-SE: Ato administrativo através do qual é concedida a autorização da Prefeitura para a ocupação da edificação concluída.</w:t>
      </w:r>
    </w:p>
    <w:p w:rsidR="001425B3" w:rsidRPr="001425B3" w:rsidRDefault="001425B3" w:rsidP="001425B3">
      <w:pPr>
        <w:tabs>
          <w:tab w:val="left" w:pos="708"/>
        </w:tabs>
        <w:jc w:val="both"/>
        <w:rPr>
          <w:sz w:val="24"/>
          <w:szCs w:val="24"/>
        </w:rPr>
      </w:pPr>
      <w:r w:rsidRPr="001425B3">
        <w:rPr>
          <w:rFonts w:eastAsia="MS Mincho"/>
          <w:sz w:val="24"/>
          <w:szCs w:val="24"/>
        </w:rPr>
        <w:t>FAIXA DE ACÚMULO: área destinada ao acúmulo de veículos na área externa do acesso ao empreendimento.</w:t>
      </w:r>
    </w:p>
    <w:p w:rsidR="001425B3" w:rsidRPr="001425B3" w:rsidRDefault="001425B3" w:rsidP="001425B3">
      <w:pPr>
        <w:tabs>
          <w:tab w:val="left" w:pos="708"/>
        </w:tabs>
        <w:jc w:val="both"/>
        <w:rPr>
          <w:sz w:val="24"/>
          <w:szCs w:val="24"/>
        </w:rPr>
      </w:pPr>
      <w:r w:rsidRPr="001425B3">
        <w:rPr>
          <w:rFonts w:eastAsia="MS Mincho"/>
          <w:sz w:val="24"/>
          <w:szCs w:val="24"/>
        </w:rPr>
        <w:lastRenderedPageBreak/>
        <w:t xml:space="preserve">FUNDAÇÃO: A parte da construção que, estando geralmente abaixo do nível do terreno, transmite ao solo as pressões produzidas pelas cargas da construção. </w:t>
      </w:r>
    </w:p>
    <w:p w:rsidR="001425B3" w:rsidRPr="001425B3" w:rsidRDefault="001425B3" w:rsidP="001425B3">
      <w:pPr>
        <w:tabs>
          <w:tab w:val="left" w:pos="708"/>
        </w:tabs>
        <w:jc w:val="both"/>
        <w:rPr>
          <w:sz w:val="24"/>
          <w:szCs w:val="24"/>
        </w:rPr>
      </w:pPr>
      <w:r w:rsidRPr="001425B3">
        <w:rPr>
          <w:rFonts w:eastAsia="MS Mincho"/>
          <w:sz w:val="24"/>
          <w:szCs w:val="24"/>
        </w:rPr>
        <w:t>GARAGENS COLETIVAS: Aquelas destinadas à guarda de mais de um veículo, em vagas individuais utilizadas pelos proprietários (ou ocupantes) das unidades autônomas ou pelos clientes ou visitantes, quando se tratar de estabelecimentos comerciais, industriais, de serviços ou institucionais, dispostas em espaço comum.</w:t>
      </w:r>
    </w:p>
    <w:p w:rsidR="001425B3" w:rsidRPr="001425B3" w:rsidRDefault="001425B3" w:rsidP="001425B3">
      <w:pPr>
        <w:tabs>
          <w:tab w:val="left" w:pos="708"/>
        </w:tabs>
        <w:jc w:val="both"/>
        <w:rPr>
          <w:sz w:val="24"/>
          <w:szCs w:val="24"/>
        </w:rPr>
      </w:pPr>
      <w:r w:rsidRPr="001425B3">
        <w:rPr>
          <w:rFonts w:eastAsia="MS Mincho"/>
          <w:sz w:val="24"/>
          <w:szCs w:val="24"/>
        </w:rPr>
        <w:t xml:space="preserve">GARAGENS PARTICULARES: Espaço destinado </w:t>
      </w:r>
      <w:proofErr w:type="gramStart"/>
      <w:r w:rsidRPr="001425B3">
        <w:rPr>
          <w:rFonts w:eastAsia="MS Mincho"/>
          <w:sz w:val="24"/>
          <w:szCs w:val="24"/>
        </w:rPr>
        <w:t>à</w:t>
      </w:r>
      <w:proofErr w:type="gramEnd"/>
      <w:r w:rsidRPr="001425B3">
        <w:rPr>
          <w:rFonts w:eastAsia="MS Mincho"/>
          <w:sz w:val="24"/>
          <w:szCs w:val="24"/>
        </w:rPr>
        <w:t xml:space="preserve"> guarda de um ou mais veículos do proprietário do imóvel.</w:t>
      </w:r>
    </w:p>
    <w:p w:rsidR="001425B3" w:rsidRPr="001425B3" w:rsidRDefault="001425B3" w:rsidP="001425B3">
      <w:pPr>
        <w:tabs>
          <w:tab w:val="left" w:pos="708"/>
        </w:tabs>
        <w:jc w:val="both"/>
        <w:rPr>
          <w:sz w:val="24"/>
          <w:szCs w:val="24"/>
        </w:rPr>
      </w:pPr>
      <w:r w:rsidRPr="001425B3">
        <w:rPr>
          <w:rFonts w:eastAsia="MS Mincho"/>
          <w:sz w:val="24"/>
          <w:szCs w:val="24"/>
        </w:rPr>
        <w:t>GARAGENS COMERCIAIS: Aquelas destinadas à locação de espaços para estacionamento e guarda de veículos.</w:t>
      </w:r>
    </w:p>
    <w:p w:rsidR="001425B3" w:rsidRPr="001425B3" w:rsidRDefault="001425B3" w:rsidP="001425B3">
      <w:pPr>
        <w:tabs>
          <w:tab w:val="left" w:pos="708"/>
        </w:tabs>
        <w:jc w:val="both"/>
        <w:rPr>
          <w:sz w:val="24"/>
          <w:szCs w:val="24"/>
        </w:rPr>
      </w:pPr>
      <w:r w:rsidRPr="001425B3">
        <w:rPr>
          <w:rFonts w:eastAsia="MS Mincho"/>
          <w:sz w:val="24"/>
          <w:szCs w:val="24"/>
        </w:rPr>
        <w:t>ILUMINAÇÃO: Ação de distribuir luz num compartimento ou logradouro. Arte e técnica de iluminar os compartimentos e logradouros.</w:t>
      </w:r>
    </w:p>
    <w:p w:rsidR="001425B3" w:rsidRPr="001425B3" w:rsidRDefault="001425B3" w:rsidP="001425B3">
      <w:pPr>
        <w:tabs>
          <w:tab w:val="left" w:pos="708"/>
        </w:tabs>
        <w:jc w:val="both"/>
        <w:rPr>
          <w:sz w:val="24"/>
          <w:szCs w:val="24"/>
        </w:rPr>
      </w:pPr>
      <w:r w:rsidRPr="001425B3">
        <w:rPr>
          <w:rFonts w:eastAsia="MS Mincho"/>
          <w:sz w:val="24"/>
          <w:szCs w:val="24"/>
        </w:rPr>
        <w:t>LOGRADOURO PÚBLICO: É toda parte da superfície da cidade destinada ao uso público, oficialmente reconhecida e designada por um nome, de acordo com a legislação em vigor.</w:t>
      </w:r>
    </w:p>
    <w:p w:rsidR="001425B3" w:rsidRPr="001425B3" w:rsidRDefault="001425B3" w:rsidP="001425B3">
      <w:pPr>
        <w:tabs>
          <w:tab w:val="left" w:pos="708"/>
        </w:tabs>
        <w:jc w:val="both"/>
        <w:rPr>
          <w:sz w:val="24"/>
          <w:szCs w:val="24"/>
        </w:rPr>
      </w:pPr>
      <w:r w:rsidRPr="001425B3">
        <w:rPr>
          <w:rFonts w:eastAsia="MS Mincho"/>
          <w:sz w:val="24"/>
          <w:szCs w:val="24"/>
        </w:rPr>
        <w:t>LOTE: - É o terreno servido de infraestrutura básica, cujas dimensões atendam aos índices urbanísticos definidos pelo Plano Diretor ou Lei municipal para a zona em que se situe.</w:t>
      </w:r>
    </w:p>
    <w:p w:rsidR="001425B3" w:rsidRPr="001425B3" w:rsidRDefault="001425B3" w:rsidP="001425B3">
      <w:pPr>
        <w:tabs>
          <w:tab w:val="left" w:pos="708"/>
        </w:tabs>
        <w:jc w:val="both"/>
        <w:rPr>
          <w:sz w:val="24"/>
          <w:szCs w:val="24"/>
        </w:rPr>
      </w:pPr>
      <w:r w:rsidRPr="001425B3">
        <w:rPr>
          <w:rFonts w:eastAsia="MS Mincho"/>
          <w:sz w:val="24"/>
          <w:szCs w:val="24"/>
        </w:rPr>
        <w:t>MARQUISE: Cobertura em balanço maciça ou vazada, em geral estreita, formando saliência externa no corpo da edificação.</w:t>
      </w:r>
    </w:p>
    <w:p w:rsidR="001425B3" w:rsidRPr="001425B3" w:rsidRDefault="001425B3" w:rsidP="001425B3">
      <w:pPr>
        <w:tabs>
          <w:tab w:val="left" w:pos="708"/>
        </w:tabs>
        <w:jc w:val="both"/>
        <w:rPr>
          <w:sz w:val="24"/>
          <w:szCs w:val="24"/>
        </w:rPr>
      </w:pPr>
      <w:r w:rsidRPr="001425B3">
        <w:rPr>
          <w:rFonts w:eastAsia="MS Mincho"/>
          <w:sz w:val="24"/>
          <w:szCs w:val="24"/>
        </w:rPr>
        <w:t>MEZANINO: Piso intermediário entre o piso e o teto de uma dependência ou pavimento de uma edificação, incluindo guarda-corpo, área máxima de 50% do pavimento térreo.</w:t>
      </w:r>
    </w:p>
    <w:p w:rsidR="001425B3" w:rsidRPr="001425B3" w:rsidRDefault="001425B3" w:rsidP="001425B3">
      <w:pPr>
        <w:tabs>
          <w:tab w:val="left" w:pos="708"/>
        </w:tabs>
        <w:jc w:val="both"/>
        <w:rPr>
          <w:sz w:val="24"/>
          <w:szCs w:val="24"/>
        </w:rPr>
      </w:pPr>
      <w:r w:rsidRPr="001425B3">
        <w:rPr>
          <w:rFonts w:eastAsia="MS Mincho"/>
          <w:sz w:val="24"/>
          <w:szCs w:val="24"/>
        </w:rPr>
        <w:t>MEIO-FIO: Guia; arremate entre o plano do passeio e o da pista de rolamento de um logradouro.</w:t>
      </w:r>
    </w:p>
    <w:p w:rsidR="001425B3" w:rsidRPr="001425B3" w:rsidRDefault="001425B3" w:rsidP="001425B3">
      <w:pPr>
        <w:tabs>
          <w:tab w:val="left" w:pos="708"/>
        </w:tabs>
        <w:jc w:val="both"/>
        <w:rPr>
          <w:sz w:val="24"/>
          <w:szCs w:val="24"/>
        </w:rPr>
      </w:pPr>
      <w:r w:rsidRPr="001425B3">
        <w:rPr>
          <w:rFonts w:eastAsia="MS Mincho"/>
          <w:sz w:val="24"/>
          <w:szCs w:val="24"/>
        </w:rPr>
        <w:t>MURO: Maciço de alvenaria de pouca altura que serve de vedo ou de separação entre terrenos de proprietários diversos, entre edificações, ou entre pátios do mesmo terreno.</w:t>
      </w:r>
    </w:p>
    <w:p w:rsidR="001425B3" w:rsidRPr="001425B3" w:rsidRDefault="001425B3" w:rsidP="001425B3">
      <w:pPr>
        <w:tabs>
          <w:tab w:val="left" w:pos="708"/>
        </w:tabs>
        <w:jc w:val="both"/>
        <w:rPr>
          <w:sz w:val="24"/>
          <w:szCs w:val="24"/>
        </w:rPr>
      </w:pPr>
      <w:r w:rsidRPr="001425B3">
        <w:rPr>
          <w:rFonts w:eastAsia="MS Mincho"/>
          <w:sz w:val="24"/>
          <w:szCs w:val="24"/>
        </w:rPr>
        <w:t>PASSEIO: É a parte do logradouro destinada ao trânsito de pedestres.</w:t>
      </w:r>
    </w:p>
    <w:p w:rsidR="001425B3" w:rsidRPr="001425B3" w:rsidRDefault="001425B3" w:rsidP="001425B3">
      <w:pPr>
        <w:tabs>
          <w:tab w:val="left" w:pos="708"/>
        </w:tabs>
        <w:jc w:val="both"/>
        <w:rPr>
          <w:b/>
          <w:bCs/>
          <w:sz w:val="24"/>
          <w:szCs w:val="24"/>
        </w:rPr>
      </w:pPr>
      <w:r w:rsidRPr="001425B3">
        <w:rPr>
          <w:rFonts w:eastAsia="MS Mincho"/>
          <w:b/>
          <w:bCs/>
          <w:sz w:val="24"/>
          <w:szCs w:val="24"/>
        </w:rPr>
        <w:t>PÉRGULA e PERGOLADO: Estrutura horizontal composta de vigamento regular ou em grelha, que se constrói com um teto vazado ou não, admitindo-se cobertura de madeira, metálica ou de policarbonato, sendo sua área construída computada pelo seu perímetro externo, podendo ser construída no recuo frontal de edificações para servir como garagens individuais ou coletivas.</w:t>
      </w:r>
    </w:p>
    <w:p w:rsidR="001425B3" w:rsidRPr="001425B3" w:rsidRDefault="001425B3" w:rsidP="001425B3">
      <w:pPr>
        <w:tabs>
          <w:tab w:val="left" w:pos="708"/>
        </w:tabs>
        <w:jc w:val="both"/>
        <w:rPr>
          <w:sz w:val="24"/>
          <w:szCs w:val="24"/>
        </w:rPr>
      </w:pPr>
      <w:r w:rsidRPr="001425B3">
        <w:rPr>
          <w:rFonts w:eastAsia="MS Mincho"/>
          <w:sz w:val="24"/>
          <w:szCs w:val="24"/>
        </w:rPr>
        <w:t xml:space="preserve">PILOTIS: Pavimento, ou parte </w:t>
      </w:r>
      <w:proofErr w:type="gramStart"/>
      <w:r w:rsidRPr="001425B3">
        <w:rPr>
          <w:rFonts w:eastAsia="MS Mincho"/>
          <w:sz w:val="24"/>
          <w:szCs w:val="24"/>
        </w:rPr>
        <w:t>deste, composto</w:t>
      </w:r>
      <w:proofErr w:type="gramEnd"/>
      <w:r w:rsidRPr="001425B3">
        <w:rPr>
          <w:rFonts w:eastAsia="MS Mincho"/>
          <w:sz w:val="24"/>
          <w:szCs w:val="24"/>
        </w:rPr>
        <w:t xml:space="preserve"> por pilastras ou colunas que sustentam edifícios, a fim de deixar área livre de circulação.</w:t>
      </w:r>
    </w:p>
    <w:p w:rsidR="001425B3" w:rsidRPr="001425B3" w:rsidRDefault="001425B3" w:rsidP="001425B3">
      <w:pPr>
        <w:tabs>
          <w:tab w:val="left" w:pos="708"/>
        </w:tabs>
        <w:jc w:val="both"/>
        <w:rPr>
          <w:sz w:val="24"/>
          <w:szCs w:val="24"/>
        </w:rPr>
      </w:pPr>
      <w:r w:rsidRPr="001425B3">
        <w:rPr>
          <w:rFonts w:eastAsia="MS Mincho"/>
          <w:sz w:val="24"/>
          <w:szCs w:val="24"/>
        </w:rPr>
        <w:t>PROFISSIONAL LEGALMENTE HABILITADO: É a pessoa física registrada junto ao Conselho Regional da categoria – CREA, CAU e CFT respeitadas as atribuições e limitações consignadas por esse organismo e devidamente licenciado pelo Município.</w:t>
      </w:r>
    </w:p>
    <w:p w:rsidR="001425B3" w:rsidRPr="001425B3" w:rsidRDefault="001425B3" w:rsidP="001425B3">
      <w:pPr>
        <w:tabs>
          <w:tab w:val="left" w:pos="708"/>
        </w:tabs>
        <w:jc w:val="both"/>
        <w:rPr>
          <w:sz w:val="24"/>
          <w:szCs w:val="24"/>
        </w:rPr>
      </w:pPr>
      <w:r w:rsidRPr="001425B3">
        <w:rPr>
          <w:rFonts w:eastAsia="MS Mincho"/>
          <w:sz w:val="24"/>
          <w:szCs w:val="24"/>
        </w:rPr>
        <w:t>REFORMA: A obra de adaptação de edificação existente, visando ao novo uso, mediante alteração de seus compartimentos com ou sem a substituição de material de acabamento.</w:t>
      </w:r>
    </w:p>
    <w:p w:rsidR="001425B3" w:rsidRPr="001425B3" w:rsidRDefault="001425B3" w:rsidP="001425B3">
      <w:pPr>
        <w:tabs>
          <w:tab w:val="left" w:pos="708"/>
        </w:tabs>
        <w:jc w:val="both"/>
        <w:rPr>
          <w:sz w:val="24"/>
          <w:szCs w:val="24"/>
        </w:rPr>
      </w:pPr>
      <w:r w:rsidRPr="001425B3">
        <w:rPr>
          <w:rFonts w:eastAsia="MS Mincho"/>
          <w:sz w:val="24"/>
          <w:szCs w:val="24"/>
        </w:rPr>
        <w:t>RIT- Relatório de Impacto de Vizinhança.</w:t>
      </w:r>
    </w:p>
    <w:p w:rsidR="001425B3" w:rsidRPr="001425B3" w:rsidRDefault="001425B3" w:rsidP="001425B3">
      <w:pPr>
        <w:tabs>
          <w:tab w:val="left" w:pos="708"/>
        </w:tabs>
        <w:jc w:val="both"/>
        <w:rPr>
          <w:sz w:val="24"/>
          <w:szCs w:val="24"/>
        </w:rPr>
      </w:pPr>
      <w:r w:rsidRPr="001425B3">
        <w:rPr>
          <w:rFonts w:eastAsia="MS Mincho"/>
          <w:sz w:val="24"/>
          <w:szCs w:val="24"/>
        </w:rPr>
        <w:t>TAPUME: Vedação provisória, geralmente que se fecha ou resguarda uma área, feita de tábuas ou outro material similar.</w:t>
      </w:r>
    </w:p>
    <w:p w:rsidR="001425B3" w:rsidRPr="001425B3" w:rsidRDefault="001425B3" w:rsidP="001425B3">
      <w:pPr>
        <w:tabs>
          <w:tab w:val="left" w:pos="708"/>
        </w:tabs>
        <w:jc w:val="both"/>
        <w:rPr>
          <w:sz w:val="24"/>
          <w:szCs w:val="24"/>
        </w:rPr>
      </w:pPr>
      <w:r w:rsidRPr="001425B3">
        <w:rPr>
          <w:rFonts w:eastAsia="MS Mincho"/>
          <w:sz w:val="24"/>
          <w:szCs w:val="24"/>
        </w:rPr>
        <w:t>TAXA DE OCUPAÇÃO: É</w:t>
      </w:r>
      <w:r w:rsidRPr="001425B3">
        <w:rPr>
          <w:rFonts w:eastAsia="MS Mincho"/>
          <w:bCs/>
          <w:sz w:val="24"/>
          <w:szCs w:val="24"/>
        </w:rPr>
        <w:t xml:space="preserve"> o percentual expresso pela relação entre a área de projeção da edificação ou edificações sobre o plano horizontal e a área do lote ou terreno onde se pretende edificar.</w:t>
      </w:r>
    </w:p>
    <w:p w:rsidR="001425B3" w:rsidRPr="001425B3" w:rsidRDefault="001425B3" w:rsidP="001425B3">
      <w:pPr>
        <w:tabs>
          <w:tab w:val="left" w:pos="708"/>
        </w:tabs>
        <w:jc w:val="both"/>
        <w:rPr>
          <w:sz w:val="24"/>
          <w:szCs w:val="24"/>
        </w:rPr>
      </w:pPr>
      <w:r w:rsidRPr="001425B3">
        <w:rPr>
          <w:rFonts w:eastAsia="MS Mincho"/>
          <w:sz w:val="24"/>
          <w:szCs w:val="24"/>
        </w:rPr>
        <w:t>TAXA DE PERMEABILIDADE: É o percentual da área do terreno que deve ser mantido permeável.</w:t>
      </w:r>
    </w:p>
    <w:p w:rsidR="001425B3" w:rsidRPr="001425B3" w:rsidRDefault="001425B3" w:rsidP="001425B3">
      <w:pPr>
        <w:tabs>
          <w:tab w:val="left" w:pos="708"/>
        </w:tabs>
        <w:jc w:val="both"/>
        <w:rPr>
          <w:rFonts w:eastAsia="MS Mincho"/>
          <w:b/>
          <w:bCs/>
          <w:sz w:val="24"/>
          <w:szCs w:val="24"/>
        </w:rPr>
      </w:pPr>
      <w:r w:rsidRPr="001425B3">
        <w:rPr>
          <w:rFonts w:eastAsia="MS Mincho"/>
          <w:b/>
          <w:bCs/>
          <w:sz w:val="24"/>
          <w:szCs w:val="24"/>
        </w:rPr>
        <w:t>TENDAS: São coberturas móveis, desmontáveis, com cobertura em lona ou metálicas, armadas em locais abertos, sem vedação lateral, podendo servir como garagens temporárias, individuais ou coletivas.</w:t>
      </w:r>
    </w:p>
    <w:p w:rsidR="001425B3" w:rsidRPr="001425B3" w:rsidRDefault="001425B3" w:rsidP="001425B3">
      <w:pPr>
        <w:tabs>
          <w:tab w:val="left" w:pos="708"/>
        </w:tabs>
        <w:jc w:val="both"/>
        <w:rPr>
          <w:sz w:val="24"/>
          <w:szCs w:val="24"/>
        </w:rPr>
      </w:pPr>
      <w:r w:rsidRPr="001425B3">
        <w:rPr>
          <w:rFonts w:eastAsia="MS Mincho"/>
          <w:sz w:val="24"/>
          <w:szCs w:val="24"/>
        </w:rPr>
        <w:lastRenderedPageBreak/>
        <w:t>TESTADA DO LOTE OU FRENTE: É a linha que separa o logradouro público da propriedade particular ou pública e que coincide com o alinhamento.</w:t>
      </w:r>
    </w:p>
    <w:p w:rsidR="001425B3" w:rsidRPr="001425B3" w:rsidRDefault="001425B3" w:rsidP="001425B3">
      <w:pPr>
        <w:tabs>
          <w:tab w:val="left" w:pos="708"/>
        </w:tabs>
        <w:jc w:val="both"/>
        <w:rPr>
          <w:b/>
          <w:bCs/>
          <w:sz w:val="24"/>
          <w:szCs w:val="24"/>
        </w:rPr>
      </w:pPr>
      <w:r w:rsidRPr="001425B3">
        <w:rPr>
          <w:rFonts w:eastAsia="MS Mincho"/>
          <w:b/>
          <w:bCs/>
          <w:sz w:val="24"/>
          <w:szCs w:val="24"/>
        </w:rPr>
        <w:t>TOLDOS: São coberturas leves, removíveis, com cobertura em lona ou metálica de fácil remoção, sem vedação lateral, ligando blocos ou prédios entre si, cobrindo acesso entre o alinhamento e as entradas de uma edificação ou servindo de abrigo a veículos como garagens individuais e coletivas.</w:t>
      </w:r>
    </w:p>
    <w:p w:rsidR="001425B3" w:rsidRPr="001425B3" w:rsidRDefault="001425B3" w:rsidP="001425B3">
      <w:pPr>
        <w:tabs>
          <w:tab w:val="left" w:pos="708"/>
        </w:tabs>
        <w:jc w:val="both"/>
        <w:rPr>
          <w:rFonts w:eastAsia="MS Mincho"/>
          <w:sz w:val="24"/>
          <w:szCs w:val="24"/>
        </w:rPr>
      </w:pPr>
      <w:r w:rsidRPr="001425B3">
        <w:rPr>
          <w:rFonts w:eastAsia="MS Mincho"/>
          <w:sz w:val="24"/>
          <w:szCs w:val="24"/>
        </w:rPr>
        <w:t xml:space="preserve">UNIDADE AUTÔNOMA: A edificação ou parte desta, residencial ou não, de uso privativo do </w:t>
      </w:r>
      <w:r w:rsidRPr="001425B3">
        <w:rPr>
          <w:rFonts w:eastAsia="MS Mincho"/>
          <w:sz w:val="24"/>
          <w:szCs w:val="24"/>
        </w:rPr>
        <w:t>proprietário. ”</w:t>
      </w:r>
    </w:p>
    <w:p w:rsidR="001425B3" w:rsidRPr="001425B3" w:rsidRDefault="001425B3" w:rsidP="001425B3">
      <w:pPr>
        <w:ind w:left="18" w:firstLineChars="608" w:firstLine="1459"/>
        <w:jc w:val="both"/>
        <w:rPr>
          <w:sz w:val="24"/>
          <w:szCs w:val="24"/>
        </w:rPr>
      </w:pPr>
      <w:r w:rsidRPr="001425B3">
        <w:rPr>
          <w:sz w:val="24"/>
          <w:szCs w:val="24"/>
        </w:rPr>
        <w:t xml:space="preserve">Art. 2º Esta Lei Complementar entra em vigor na data da sua publicação. </w:t>
      </w:r>
    </w:p>
    <w:p w:rsidR="001425B3" w:rsidRPr="001425B3" w:rsidRDefault="001425B3" w:rsidP="001425B3">
      <w:pPr>
        <w:ind w:firstLine="1418"/>
        <w:jc w:val="both"/>
        <w:rPr>
          <w:sz w:val="24"/>
          <w:szCs w:val="24"/>
        </w:rPr>
      </w:pPr>
    </w:p>
    <w:p w:rsidR="001425B3" w:rsidRPr="001425B3" w:rsidRDefault="001425B3" w:rsidP="001425B3">
      <w:pPr>
        <w:ind w:firstLine="1418"/>
        <w:jc w:val="both"/>
        <w:rPr>
          <w:sz w:val="24"/>
          <w:szCs w:val="24"/>
        </w:rPr>
      </w:pPr>
    </w:p>
    <w:p w:rsidR="001425B3" w:rsidRPr="001425B3" w:rsidRDefault="001425B3" w:rsidP="001425B3">
      <w:pPr>
        <w:ind w:firstLine="1418"/>
        <w:jc w:val="both"/>
        <w:rPr>
          <w:sz w:val="24"/>
          <w:szCs w:val="24"/>
        </w:rPr>
      </w:pPr>
      <w:r w:rsidRPr="001425B3">
        <w:rPr>
          <w:sz w:val="24"/>
          <w:szCs w:val="24"/>
        </w:rPr>
        <w:t>Câmara Municipal de Sorriso, Estado de Mato Grosso, em 21 de junho de 2022.</w:t>
      </w:r>
    </w:p>
    <w:p w:rsidR="001425B3" w:rsidRPr="001425B3" w:rsidRDefault="001425B3" w:rsidP="001425B3">
      <w:pPr>
        <w:tabs>
          <w:tab w:val="left" w:pos="1134"/>
        </w:tabs>
        <w:jc w:val="both"/>
        <w:rPr>
          <w:sz w:val="24"/>
          <w:szCs w:val="24"/>
        </w:rPr>
      </w:pPr>
    </w:p>
    <w:p w:rsidR="001425B3" w:rsidRPr="001425B3" w:rsidRDefault="001425B3" w:rsidP="001425B3">
      <w:pPr>
        <w:tabs>
          <w:tab w:val="left" w:pos="1134"/>
        </w:tabs>
        <w:ind w:firstLine="3402"/>
        <w:jc w:val="both"/>
        <w:rPr>
          <w:sz w:val="24"/>
          <w:szCs w:val="24"/>
        </w:rPr>
      </w:pPr>
    </w:p>
    <w:p w:rsidR="001425B3" w:rsidRDefault="001425B3" w:rsidP="001425B3">
      <w:pPr>
        <w:tabs>
          <w:tab w:val="left" w:pos="1134"/>
        </w:tabs>
        <w:ind w:firstLine="2268"/>
        <w:jc w:val="both"/>
        <w:rPr>
          <w:sz w:val="24"/>
          <w:szCs w:val="24"/>
        </w:rPr>
      </w:pPr>
    </w:p>
    <w:p w:rsidR="001425B3" w:rsidRPr="001425B3" w:rsidRDefault="001425B3" w:rsidP="001425B3">
      <w:pPr>
        <w:tabs>
          <w:tab w:val="left" w:pos="1134"/>
        </w:tabs>
        <w:ind w:firstLine="2268"/>
        <w:jc w:val="both"/>
        <w:rPr>
          <w:sz w:val="24"/>
          <w:szCs w:val="24"/>
        </w:rPr>
      </w:pPr>
    </w:p>
    <w:p w:rsidR="001425B3" w:rsidRPr="001425B3" w:rsidRDefault="001425B3" w:rsidP="001425B3">
      <w:pPr>
        <w:tabs>
          <w:tab w:val="left" w:pos="1134"/>
        </w:tabs>
        <w:ind w:firstLine="2268"/>
        <w:jc w:val="both"/>
        <w:rPr>
          <w:sz w:val="24"/>
          <w:szCs w:val="24"/>
        </w:rPr>
      </w:pPr>
    </w:p>
    <w:p w:rsidR="001425B3" w:rsidRPr="001425B3" w:rsidRDefault="001425B3" w:rsidP="001425B3">
      <w:pPr>
        <w:jc w:val="center"/>
        <w:rPr>
          <w:b/>
          <w:bCs/>
          <w:sz w:val="24"/>
          <w:szCs w:val="24"/>
        </w:rPr>
      </w:pPr>
      <w:r w:rsidRPr="001425B3">
        <w:rPr>
          <w:b/>
          <w:bCs/>
          <w:sz w:val="24"/>
          <w:szCs w:val="24"/>
        </w:rPr>
        <w:t>WANDERLEY PAULO</w:t>
      </w:r>
    </w:p>
    <w:p w:rsidR="001425B3" w:rsidRPr="001425B3" w:rsidRDefault="001425B3" w:rsidP="001425B3">
      <w:pPr>
        <w:jc w:val="center"/>
        <w:rPr>
          <w:b/>
          <w:bCs/>
          <w:sz w:val="24"/>
          <w:szCs w:val="24"/>
        </w:rPr>
      </w:pPr>
      <w:r>
        <w:rPr>
          <w:b/>
          <w:bCs/>
          <w:sz w:val="24"/>
          <w:szCs w:val="24"/>
        </w:rPr>
        <w:t xml:space="preserve">Vereador </w:t>
      </w:r>
      <w:r w:rsidRPr="001425B3">
        <w:rPr>
          <w:b/>
          <w:bCs/>
          <w:sz w:val="24"/>
          <w:szCs w:val="24"/>
        </w:rPr>
        <w:t>Progressistas</w:t>
      </w:r>
    </w:p>
    <w:p w:rsidR="001425B3" w:rsidRPr="001425B3" w:rsidRDefault="001425B3" w:rsidP="001425B3">
      <w:pPr>
        <w:jc w:val="center"/>
        <w:rPr>
          <w:b/>
          <w:bCs/>
          <w:sz w:val="24"/>
          <w:szCs w:val="24"/>
        </w:rPr>
      </w:pPr>
    </w:p>
    <w:p w:rsidR="001425B3" w:rsidRPr="001425B3" w:rsidRDefault="001425B3" w:rsidP="001425B3">
      <w:pPr>
        <w:jc w:val="center"/>
        <w:rPr>
          <w:b/>
          <w:bCs/>
          <w:sz w:val="24"/>
          <w:szCs w:val="24"/>
        </w:rPr>
      </w:pPr>
    </w:p>
    <w:p w:rsidR="001425B3" w:rsidRPr="001425B3" w:rsidRDefault="001425B3" w:rsidP="001425B3">
      <w:pPr>
        <w:jc w:val="center"/>
        <w:rPr>
          <w:b/>
          <w:bCs/>
          <w:sz w:val="24"/>
          <w:szCs w:val="24"/>
        </w:rPr>
      </w:pPr>
    </w:p>
    <w:p w:rsidR="001425B3" w:rsidRPr="001425B3" w:rsidRDefault="001425B3" w:rsidP="001425B3">
      <w:pPr>
        <w:jc w:val="center"/>
        <w:rPr>
          <w:b/>
          <w:bCs/>
          <w:sz w:val="24"/>
          <w:szCs w:val="24"/>
        </w:rPr>
      </w:pPr>
    </w:p>
    <w:p w:rsidR="001425B3" w:rsidRPr="001425B3" w:rsidRDefault="001425B3" w:rsidP="001425B3">
      <w:pPr>
        <w:jc w:val="center"/>
        <w:rPr>
          <w:b/>
          <w:bCs/>
          <w:sz w:val="24"/>
          <w:szCs w:val="24"/>
        </w:rPr>
      </w:pPr>
    </w:p>
    <w:p w:rsidR="001425B3" w:rsidRPr="001425B3" w:rsidRDefault="001425B3" w:rsidP="001425B3">
      <w:pPr>
        <w:jc w:val="center"/>
        <w:rPr>
          <w:b/>
          <w:bCs/>
          <w:sz w:val="24"/>
          <w:szCs w:val="24"/>
        </w:rPr>
      </w:pPr>
    </w:p>
    <w:p w:rsidR="001425B3" w:rsidRPr="001425B3" w:rsidRDefault="001425B3" w:rsidP="001425B3">
      <w:pPr>
        <w:jc w:val="center"/>
        <w:rPr>
          <w:b/>
          <w:bCs/>
          <w:sz w:val="24"/>
          <w:szCs w:val="24"/>
        </w:rPr>
      </w:pPr>
    </w:p>
    <w:p w:rsidR="001425B3" w:rsidRPr="001425B3" w:rsidRDefault="001425B3" w:rsidP="001425B3">
      <w:pPr>
        <w:jc w:val="center"/>
        <w:rPr>
          <w:b/>
          <w:bCs/>
          <w:sz w:val="24"/>
          <w:szCs w:val="24"/>
        </w:rPr>
      </w:pPr>
    </w:p>
    <w:p w:rsidR="001425B3" w:rsidRPr="001425B3" w:rsidRDefault="001425B3" w:rsidP="001425B3">
      <w:pPr>
        <w:jc w:val="center"/>
        <w:rPr>
          <w:b/>
          <w:bCs/>
          <w:sz w:val="24"/>
          <w:szCs w:val="24"/>
        </w:rPr>
      </w:pPr>
    </w:p>
    <w:p w:rsidR="001425B3" w:rsidRPr="001425B3" w:rsidRDefault="001425B3" w:rsidP="001425B3">
      <w:pPr>
        <w:jc w:val="center"/>
        <w:rPr>
          <w:b/>
          <w:bCs/>
          <w:sz w:val="24"/>
          <w:szCs w:val="24"/>
        </w:rPr>
      </w:pPr>
    </w:p>
    <w:p w:rsidR="001425B3" w:rsidRPr="001425B3" w:rsidRDefault="001425B3" w:rsidP="001425B3">
      <w:pPr>
        <w:jc w:val="center"/>
        <w:rPr>
          <w:b/>
          <w:bCs/>
          <w:sz w:val="24"/>
          <w:szCs w:val="24"/>
        </w:rPr>
      </w:pPr>
    </w:p>
    <w:p w:rsidR="001425B3" w:rsidRPr="001425B3" w:rsidRDefault="001425B3" w:rsidP="001425B3">
      <w:pPr>
        <w:jc w:val="center"/>
        <w:rPr>
          <w:b/>
          <w:bCs/>
          <w:sz w:val="24"/>
          <w:szCs w:val="24"/>
        </w:rPr>
      </w:pPr>
    </w:p>
    <w:p w:rsidR="001425B3" w:rsidRPr="001425B3" w:rsidRDefault="001425B3" w:rsidP="001425B3">
      <w:pPr>
        <w:jc w:val="center"/>
        <w:rPr>
          <w:b/>
          <w:bCs/>
          <w:sz w:val="24"/>
          <w:szCs w:val="24"/>
        </w:rPr>
      </w:pPr>
    </w:p>
    <w:p w:rsidR="001425B3" w:rsidRPr="001425B3" w:rsidRDefault="001425B3" w:rsidP="001425B3">
      <w:pPr>
        <w:jc w:val="center"/>
        <w:rPr>
          <w:b/>
          <w:bCs/>
          <w:sz w:val="24"/>
          <w:szCs w:val="24"/>
        </w:rPr>
      </w:pPr>
    </w:p>
    <w:p w:rsidR="001425B3" w:rsidRPr="001425B3" w:rsidRDefault="001425B3" w:rsidP="001425B3">
      <w:pPr>
        <w:jc w:val="center"/>
        <w:rPr>
          <w:b/>
          <w:bCs/>
          <w:sz w:val="24"/>
          <w:szCs w:val="24"/>
        </w:rPr>
      </w:pPr>
    </w:p>
    <w:p w:rsidR="001425B3" w:rsidRPr="001425B3" w:rsidRDefault="001425B3" w:rsidP="001425B3">
      <w:pPr>
        <w:jc w:val="center"/>
        <w:rPr>
          <w:b/>
          <w:bCs/>
          <w:sz w:val="24"/>
          <w:szCs w:val="24"/>
        </w:rPr>
      </w:pPr>
    </w:p>
    <w:p w:rsidR="001425B3" w:rsidRPr="001425B3" w:rsidRDefault="001425B3" w:rsidP="001425B3">
      <w:pPr>
        <w:jc w:val="center"/>
        <w:rPr>
          <w:b/>
          <w:bCs/>
          <w:sz w:val="24"/>
          <w:szCs w:val="24"/>
        </w:rPr>
      </w:pPr>
    </w:p>
    <w:p w:rsidR="001425B3" w:rsidRPr="001425B3" w:rsidRDefault="001425B3" w:rsidP="001425B3">
      <w:pPr>
        <w:jc w:val="center"/>
        <w:rPr>
          <w:b/>
          <w:bCs/>
          <w:sz w:val="24"/>
          <w:szCs w:val="24"/>
        </w:rPr>
      </w:pPr>
    </w:p>
    <w:p w:rsidR="001425B3" w:rsidRPr="001425B3" w:rsidRDefault="001425B3" w:rsidP="001425B3">
      <w:pPr>
        <w:jc w:val="center"/>
        <w:rPr>
          <w:b/>
          <w:bCs/>
          <w:sz w:val="24"/>
          <w:szCs w:val="24"/>
        </w:rPr>
      </w:pPr>
    </w:p>
    <w:p w:rsidR="001425B3" w:rsidRPr="001425B3" w:rsidRDefault="001425B3" w:rsidP="001425B3">
      <w:pPr>
        <w:jc w:val="center"/>
        <w:rPr>
          <w:b/>
          <w:bCs/>
          <w:sz w:val="24"/>
          <w:szCs w:val="24"/>
        </w:rPr>
      </w:pPr>
    </w:p>
    <w:p w:rsidR="001425B3" w:rsidRDefault="001425B3" w:rsidP="001425B3">
      <w:pPr>
        <w:jc w:val="center"/>
        <w:rPr>
          <w:b/>
          <w:bCs/>
          <w:sz w:val="24"/>
          <w:szCs w:val="24"/>
        </w:rPr>
      </w:pPr>
    </w:p>
    <w:p w:rsidR="001425B3" w:rsidRDefault="001425B3" w:rsidP="001425B3">
      <w:pPr>
        <w:jc w:val="center"/>
        <w:rPr>
          <w:b/>
          <w:bCs/>
          <w:sz w:val="24"/>
          <w:szCs w:val="24"/>
        </w:rPr>
      </w:pPr>
    </w:p>
    <w:p w:rsidR="001425B3" w:rsidRPr="001425B3" w:rsidRDefault="001425B3" w:rsidP="001425B3">
      <w:pPr>
        <w:jc w:val="center"/>
        <w:rPr>
          <w:b/>
          <w:bCs/>
          <w:sz w:val="24"/>
          <w:szCs w:val="24"/>
        </w:rPr>
      </w:pPr>
    </w:p>
    <w:p w:rsidR="001425B3" w:rsidRPr="001425B3" w:rsidRDefault="001425B3" w:rsidP="001425B3">
      <w:pPr>
        <w:jc w:val="center"/>
        <w:rPr>
          <w:b/>
          <w:bCs/>
          <w:sz w:val="24"/>
          <w:szCs w:val="24"/>
        </w:rPr>
      </w:pPr>
    </w:p>
    <w:p w:rsidR="001425B3" w:rsidRPr="001425B3" w:rsidRDefault="001425B3" w:rsidP="001425B3">
      <w:pPr>
        <w:jc w:val="center"/>
        <w:rPr>
          <w:b/>
          <w:bCs/>
          <w:sz w:val="24"/>
          <w:szCs w:val="24"/>
        </w:rPr>
      </w:pPr>
    </w:p>
    <w:p w:rsidR="001425B3" w:rsidRPr="001425B3" w:rsidRDefault="001425B3" w:rsidP="001425B3">
      <w:pPr>
        <w:jc w:val="center"/>
        <w:rPr>
          <w:b/>
          <w:bCs/>
          <w:sz w:val="24"/>
          <w:szCs w:val="24"/>
        </w:rPr>
      </w:pPr>
    </w:p>
    <w:p w:rsidR="001425B3" w:rsidRPr="001425B3" w:rsidRDefault="001425B3" w:rsidP="001425B3">
      <w:pPr>
        <w:jc w:val="center"/>
        <w:rPr>
          <w:b/>
          <w:bCs/>
          <w:sz w:val="24"/>
          <w:szCs w:val="24"/>
        </w:rPr>
      </w:pPr>
    </w:p>
    <w:p w:rsidR="001425B3" w:rsidRPr="001425B3" w:rsidRDefault="001425B3" w:rsidP="001425B3">
      <w:pPr>
        <w:jc w:val="center"/>
        <w:rPr>
          <w:b/>
          <w:bCs/>
          <w:sz w:val="24"/>
          <w:szCs w:val="24"/>
        </w:rPr>
      </w:pPr>
    </w:p>
    <w:p w:rsidR="001425B3" w:rsidRPr="001425B3" w:rsidRDefault="001425B3" w:rsidP="001425B3">
      <w:pPr>
        <w:jc w:val="center"/>
        <w:rPr>
          <w:b/>
          <w:bCs/>
          <w:sz w:val="24"/>
          <w:szCs w:val="24"/>
        </w:rPr>
      </w:pPr>
    </w:p>
    <w:p w:rsidR="001425B3" w:rsidRPr="001425B3" w:rsidRDefault="001425B3" w:rsidP="001425B3">
      <w:pPr>
        <w:jc w:val="center"/>
        <w:rPr>
          <w:b/>
          <w:color w:val="000000"/>
          <w:sz w:val="24"/>
          <w:szCs w:val="24"/>
        </w:rPr>
      </w:pPr>
      <w:r w:rsidRPr="001425B3">
        <w:rPr>
          <w:b/>
          <w:color w:val="000000"/>
          <w:sz w:val="24"/>
          <w:szCs w:val="24"/>
        </w:rPr>
        <w:t>JUSTIFICATIVA</w:t>
      </w:r>
    </w:p>
    <w:p w:rsidR="001425B3" w:rsidRPr="001425B3" w:rsidRDefault="001425B3" w:rsidP="001425B3">
      <w:pPr>
        <w:tabs>
          <w:tab w:val="left" w:pos="1134"/>
        </w:tabs>
        <w:ind w:firstLine="1701"/>
        <w:jc w:val="both"/>
        <w:rPr>
          <w:color w:val="000000"/>
          <w:sz w:val="24"/>
          <w:szCs w:val="24"/>
        </w:rPr>
      </w:pPr>
    </w:p>
    <w:p w:rsidR="001425B3" w:rsidRPr="001425B3" w:rsidRDefault="001425B3" w:rsidP="001425B3">
      <w:pPr>
        <w:tabs>
          <w:tab w:val="left" w:pos="1134"/>
        </w:tabs>
        <w:ind w:firstLine="1701"/>
        <w:jc w:val="both"/>
        <w:rPr>
          <w:color w:val="000000"/>
          <w:sz w:val="24"/>
          <w:szCs w:val="24"/>
        </w:rPr>
      </w:pPr>
      <w:r w:rsidRPr="001425B3">
        <w:rPr>
          <w:color w:val="000000"/>
          <w:sz w:val="24"/>
          <w:szCs w:val="24"/>
        </w:rPr>
        <w:t>Considerando a necessidade de readequação das definições dos pergolados e toldos e a inclusão da definição de tendas, para atualizar a referida lei;</w:t>
      </w:r>
    </w:p>
    <w:p w:rsidR="001425B3" w:rsidRPr="001425B3" w:rsidRDefault="001425B3" w:rsidP="001425B3">
      <w:pPr>
        <w:tabs>
          <w:tab w:val="left" w:pos="1134"/>
        </w:tabs>
        <w:ind w:firstLine="1701"/>
        <w:jc w:val="both"/>
        <w:rPr>
          <w:color w:val="000000"/>
          <w:sz w:val="24"/>
          <w:szCs w:val="24"/>
        </w:rPr>
      </w:pPr>
    </w:p>
    <w:p w:rsidR="001425B3" w:rsidRPr="001425B3" w:rsidRDefault="001425B3" w:rsidP="001425B3">
      <w:pPr>
        <w:tabs>
          <w:tab w:val="left" w:pos="1134"/>
        </w:tabs>
        <w:ind w:firstLine="1701"/>
        <w:jc w:val="both"/>
        <w:rPr>
          <w:color w:val="000000"/>
          <w:sz w:val="24"/>
          <w:szCs w:val="24"/>
        </w:rPr>
      </w:pPr>
      <w:r w:rsidRPr="001425B3">
        <w:rPr>
          <w:color w:val="000000"/>
          <w:sz w:val="24"/>
          <w:szCs w:val="24"/>
        </w:rPr>
        <w:t>Considerando a diminuição do tamanho da área dos terrenos novos, que muitas vezes não sobra espaço para construção de uma garagem;</w:t>
      </w:r>
    </w:p>
    <w:p w:rsidR="001425B3" w:rsidRPr="001425B3" w:rsidRDefault="001425B3" w:rsidP="001425B3">
      <w:pPr>
        <w:tabs>
          <w:tab w:val="left" w:pos="1134"/>
        </w:tabs>
        <w:ind w:firstLine="1701"/>
        <w:jc w:val="both"/>
        <w:rPr>
          <w:color w:val="000000"/>
          <w:sz w:val="24"/>
          <w:szCs w:val="24"/>
        </w:rPr>
      </w:pPr>
    </w:p>
    <w:p w:rsidR="001425B3" w:rsidRPr="001425B3" w:rsidRDefault="001425B3" w:rsidP="001425B3">
      <w:pPr>
        <w:tabs>
          <w:tab w:val="left" w:pos="1134"/>
        </w:tabs>
        <w:ind w:firstLine="1701"/>
        <w:jc w:val="both"/>
        <w:rPr>
          <w:color w:val="000000"/>
          <w:sz w:val="24"/>
          <w:szCs w:val="24"/>
        </w:rPr>
      </w:pPr>
      <w:r w:rsidRPr="001425B3">
        <w:rPr>
          <w:color w:val="000000"/>
          <w:sz w:val="24"/>
          <w:szCs w:val="24"/>
        </w:rPr>
        <w:t xml:space="preserve">Considerando que tais estruturas são facilmente desmontáveis e a sua construção não causa nenhum </w:t>
      </w:r>
      <w:proofErr w:type="spellStart"/>
      <w:r w:rsidRPr="001425B3">
        <w:rPr>
          <w:color w:val="000000"/>
          <w:sz w:val="24"/>
          <w:szCs w:val="24"/>
        </w:rPr>
        <w:t>prejuizo</w:t>
      </w:r>
      <w:proofErr w:type="spellEnd"/>
      <w:r w:rsidRPr="001425B3">
        <w:rPr>
          <w:color w:val="000000"/>
          <w:sz w:val="24"/>
          <w:szCs w:val="24"/>
        </w:rPr>
        <w:t xml:space="preserve"> ao município;</w:t>
      </w:r>
    </w:p>
    <w:p w:rsidR="001425B3" w:rsidRPr="001425B3" w:rsidRDefault="001425B3" w:rsidP="001425B3">
      <w:pPr>
        <w:tabs>
          <w:tab w:val="left" w:pos="1134"/>
        </w:tabs>
        <w:ind w:firstLine="1701"/>
        <w:jc w:val="both"/>
        <w:rPr>
          <w:color w:val="000000"/>
          <w:sz w:val="24"/>
          <w:szCs w:val="24"/>
        </w:rPr>
      </w:pPr>
    </w:p>
    <w:p w:rsidR="001425B3" w:rsidRPr="001425B3" w:rsidRDefault="001425B3" w:rsidP="001425B3">
      <w:pPr>
        <w:tabs>
          <w:tab w:val="left" w:pos="1134"/>
        </w:tabs>
        <w:ind w:firstLine="1701"/>
        <w:jc w:val="both"/>
        <w:rPr>
          <w:color w:val="000000"/>
          <w:sz w:val="24"/>
          <w:szCs w:val="24"/>
        </w:rPr>
      </w:pPr>
      <w:r w:rsidRPr="001425B3">
        <w:rPr>
          <w:color w:val="000000"/>
          <w:sz w:val="24"/>
          <w:szCs w:val="24"/>
        </w:rPr>
        <w:t>Considerando que assim possibilitamos a regularização perante o município de diversos moradores que se encontram em situação irregular.</w:t>
      </w:r>
    </w:p>
    <w:p w:rsidR="001425B3" w:rsidRPr="001425B3" w:rsidRDefault="001425B3" w:rsidP="001425B3">
      <w:pPr>
        <w:tabs>
          <w:tab w:val="left" w:pos="1134"/>
        </w:tabs>
        <w:ind w:firstLine="1701"/>
        <w:jc w:val="both"/>
        <w:rPr>
          <w:rFonts w:eastAsiaTheme="minorHAnsi"/>
          <w:sz w:val="24"/>
          <w:szCs w:val="24"/>
        </w:rPr>
      </w:pPr>
    </w:p>
    <w:p w:rsidR="001425B3" w:rsidRPr="001425B3" w:rsidRDefault="001425B3" w:rsidP="001425B3">
      <w:pPr>
        <w:tabs>
          <w:tab w:val="left" w:pos="1134"/>
        </w:tabs>
        <w:ind w:firstLine="1701"/>
        <w:jc w:val="both"/>
        <w:rPr>
          <w:color w:val="000000"/>
          <w:sz w:val="24"/>
          <w:szCs w:val="24"/>
        </w:rPr>
      </w:pPr>
    </w:p>
    <w:p w:rsidR="001425B3" w:rsidRPr="001425B3" w:rsidRDefault="001425B3" w:rsidP="001425B3">
      <w:pPr>
        <w:ind w:firstLine="1701"/>
        <w:jc w:val="both"/>
        <w:rPr>
          <w:sz w:val="24"/>
          <w:szCs w:val="24"/>
        </w:rPr>
      </w:pPr>
      <w:r w:rsidRPr="001425B3">
        <w:rPr>
          <w:sz w:val="24"/>
          <w:szCs w:val="24"/>
        </w:rPr>
        <w:t>Câmara Municipal de Sorriso, Estado de Mato Grosso, em 21 de junho de 2022.</w:t>
      </w:r>
    </w:p>
    <w:p w:rsidR="001425B3" w:rsidRPr="001425B3" w:rsidRDefault="001425B3" w:rsidP="001425B3">
      <w:pPr>
        <w:tabs>
          <w:tab w:val="left" w:pos="1134"/>
        </w:tabs>
        <w:ind w:firstLine="1701"/>
        <w:jc w:val="both"/>
        <w:rPr>
          <w:sz w:val="24"/>
          <w:szCs w:val="24"/>
        </w:rPr>
      </w:pPr>
    </w:p>
    <w:p w:rsidR="001425B3" w:rsidRPr="001425B3" w:rsidRDefault="001425B3" w:rsidP="001425B3">
      <w:pPr>
        <w:tabs>
          <w:tab w:val="left" w:pos="1134"/>
        </w:tabs>
        <w:jc w:val="both"/>
        <w:rPr>
          <w:sz w:val="24"/>
          <w:szCs w:val="24"/>
        </w:rPr>
      </w:pPr>
    </w:p>
    <w:p w:rsidR="001425B3" w:rsidRPr="001425B3" w:rsidRDefault="001425B3" w:rsidP="001425B3">
      <w:pPr>
        <w:tabs>
          <w:tab w:val="left" w:pos="1134"/>
        </w:tabs>
        <w:jc w:val="both"/>
        <w:rPr>
          <w:sz w:val="24"/>
          <w:szCs w:val="24"/>
        </w:rPr>
      </w:pPr>
    </w:p>
    <w:p w:rsidR="001425B3" w:rsidRPr="001425B3" w:rsidRDefault="001425B3" w:rsidP="001425B3">
      <w:pPr>
        <w:jc w:val="center"/>
        <w:rPr>
          <w:b/>
          <w:bCs/>
          <w:sz w:val="24"/>
          <w:szCs w:val="24"/>
        </w:rPr>
      </w:pPr>
      <w:r w:rsidRPr="001425B3">
        <w:rPr>
          <w:b/>
          <w:bCs/>
          <w:sz w:val="24"/>
          <w:szCs w:val="24"/>
        </w:rPr>
        <w:t>WANDERLEY PAULO</w:t>
      </w:r>
    </w:p>
    <w:p w:rsidR="001425B3" w:rsidRPr="001425B3" w:rsidRDefault="001425B3" w:rsidP="001425B3">
      <w:pPr>
        <w:jc w:val="center"/>
        <w:rPr>
          <w:sz w:val="24"/>
          <w:szCs w:val="24"/>
        </w:rPr>
      </w:pPr>
      <w:r>
        <w:rPr>
          <w:b/>
          <w:bCs/>
          <w:sz w:val="24"/>
          <w:szCs w:val="24"/>
        </w:rPr>
        <w:t xml:space="preserve">Vereador </w:t>
      </w:r>
      <w:r w:rsidRPr="001425B3">
        <w:rPr>
          <w:b/>
          <w:bCs/>
          <w:sz w:val="24"/>
          <w:szCs w:val="24"/>
        </w:rPr>
        <w:t>Progressistas</w:t>
      </w:r>
    </w:p>
    <w:p w:rsidR="00F20936" w:rsidRPr="001425B3" w:rsidRDefault="00F20936" w:rsidP="001425B3">
      <w:pPr>
        <w:rPr>
          <w:sz w:val="24"/>
          <w:szCs w:val="24"/>
        </w:rPr>
      </w:pPr>
    </w:p>
    <w:sectPr w:rsidR="00F20936" w:rsidRPr="001425B3" w:rsidSect="001425B3">
      <w:headerReference w:type="default" r:id="rId8"/>
      <w:pgSz w:w="11907" w:h="16840"/>
      <w:pgMar w:top="2552" w:right="1134" w:bottom="1276" w:left="1418"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CC8" w:rsidRDefault="009D6CC8">
      <w:r>
        <w:separator/>
      </w:r>
    </w:p>
  </w:endnote>
  <w:endnote w:type="continuationSeparator" w:id="0">
    <w:p w:rsidR="009D6CC8" w:rsidRDefault="009D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default"/>
    <w:sig w:usb0="00000000" w:usb1="00000000"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ATT">
    <w:altName w:val="Goudy Old Style"/>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CC8" w:rsidRDefault="009D6CC8">
      <w:r>
        <w:separator/>
      </w:r>
    </w:p>
  </w:footnote>
  <w:footnote w:type="continuationSeparator" w:id="0">
    <w:p w:rsidR="009D6CC8" w:rsidRDefault="009D6C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936" w:rsidRDefault="00F20936">
    <w:pPr>
      <w:jc w:val="center"/>
      <w:rPr>
        <w:b/>
        <w:sz w:val="28"/>
      </w:rPr>
    </w:pPr>
  </w:p>
  <w:p w:rsidR="00F20936" w:rsidRDefault="00F2093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lvl w:ilvl="0">
      <w:start w:val="1"/>
      <w:numFmt w:val="lowerLetter"/>
      <w:lvlText w:val="%1)"/>
      <w:lvlJc w:val="left"/>
      <w:pPr>
        <w:tabs>
          <w:tab w:val="left" w:pos="420"/>
        </w:tabs>
        <w:ind w:left="420" w:hanging="360"/>
      </w:pPr>
      <w:rPr>
        <w:rFonts w:ascii="Arial" w:eastAsia="MS Mincho" w:hAnsi="Arial" w:cs="Arial" w:hint="default"/>
        <w:sz w:val="24"/>
        <w:szCs w:val="24"/>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D2E"/>
    <w:rsid w:val="00033A1F"/>
    <w:rsid w:val="00051CB4"/>
    <w:rsid w:val="000916F6"/>
    <w:rsid w:val="00093D0D"/>
    <w:rsid w:val="000A00DC"/>
    <w:rsid w:val="000C179F"/>
    <w:rsid w:val="000E5625"/>
    <w:rsid w:val="000F1D97"/>
    <w:rsid w:val="0010511C"/>
    <w:rsid w:val="0010750E"/>
    <w:rsid w:val="00120105"/>
    <w:rsid w:val="001251E2"/>
    <w:rsid w:val="00141B69"/>
    <w:rsid w:val="001425B3"/>
    <w:rsid w:val="001C3407"/>
    <w:rsid w:val="00214E07"/>
    <w:rsid w:val="002775A8"/>
    <w:rsid w:val="002A4B67"/>
    <w:rsid w:val="002C2F66"/>
    <w:rsid w:val="002D3310"/>
    <w:rsid w:val="002E7002"/>
    <w:rsid w:val="002F7AE9"/>
    <w:rsid w:val="00310C9D"/>
    <w:rsid w:val="00317B90"/>
    <w:rsid w:val="003471E4"/>
    <w:rsid w:val="003752D1"/>
    <w:rsid w:val="003D73AE"/>
    <w:rsid w:val="003F43C2"/>
    <w:rsid w:val="00424D71"/>
    <w:rsid w:val="00483A69"/>
    <w:rsid w:val="00493F8E"/>
    <w:rsid w:val="004C1AA4"/>
    <w:rsid w:val="004F293C"/>
    <w:rsid w:val="005133CC"/>
    <w:rsid w:val="00515805"/>
    <w:rsid w:val="00565A3E"/>
    <w:rsid w:val="00572895"/>
    <w:rsid w:val="005749CA"/>
    <w:rsid w:val="005A2C48"/>
    <w:rsid w:val="005B2AF0"/>
    <w:rsid w:val="005C7726"/>
    <w:rsid w:val="005F4F5D"/>
    <w:rsid w:val="00614B25"/>
    <w:rsid w:val="00623982"/>
    <w:rsid w:val="00681BCE"/>
    <w:rsid w:val="0069755D"/>
    <w:rsid w:val="006E669A"/>
    <w:rsid w:val="0075652A"/>
    <w:rsid w:val="00777401"/>
    <w:rsid w:val="007B4AA9"/>
    <w:rsid w:val="007D7527"/>
    <w:rsid w:val="008430C6"/>
    <w:rsid w:val="008B1372"/>
    <w:rsid w:val="00955CB6"/>
    <w:rsid w:val="00972397"/>
    <w:rsid w:val="00982EBD"/>
    <w:rsid w:val="00990C34"/>
    <w:rsid w:val="009A4CBC"/>
    <w:rsid w:val="009D6CC8"/>
    <w:rsid w:val="00A10948"/>
    <w:rsid w:val="00A129EB"/>
    <w:rsid w:val="00AD76D0"/>
    <w:rsid w:val="00B2571A"/>
    <w:rsid w:val="00B90AD7"/>
    <w:rsid w:val="00BA0B16"/>
    <w:rsid w:val="00BA3181"/>
    <w:rsid w:val="00BB5C7B"/>
    <w:rsid w:val="00BD62D1"/>
    <w:rsid w:val="00BF3250"/>
    <w:rsid w:val="00C469E6"/>
    <w:rsid w:val="00C64CD8"/>
    <w:rsid w:val="00C96245"/>
    <w:rsid w:val="00CE4E81"/>
    <w:rsid w:val="00D017DD"/>
    <w:rsid w:val="00D40197"/>
    <w:rsid w:val="00D4788C"/>
    <w:rsid w:val="00D57021"/>
    <w:rsid w:val="00DD5D2E"/>
    <w:rsid w:val="00DE2219"/>
    <w:rsid w:val="00DE6BCB"/>
    <w:rsid w:val="00E12951"/>
    <w:rsid w:val="00E61812"/>
    <w:rsid w:val="00EB09BA"/>
    <w:rsid w:val="00EE6621"/>
    <w:rsid w:val="00EF57C0"/>
    <w:rsid w:val="00F20936"/>
    <w:rsid w:val="00F369E9"/>
    <w:rsid w:val="00F54049"/>
    <w:rsid w:val="00F82500"/>
    <w:rsid w:val="00F83F05"/>
    <w:rsid w:val="00F85AC8"/>
    <w:rsid w:val="00FE31CF"/>
    <w:rsid w:val="00FE4749"/>
    <w:rsid w:val="00FF45EC"/>
    <w:rsid w:val="092770AD"/>
    <w:rsid w:val="0BF202F5"/>
    <w:rsid w:val="2B6B2D90"/>
    <w:rsid w:val="4C4243A5"/>
    <w:rsid w:val="66327145"/>
    <w:rsid w:val="6A256711"/>
    <w:rsid w:val="7D8436E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C0102"/>
  <w15:docId w15:val="{B950B07F-CF7A-4CD1-9350-BEBF7AB3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pt-BR" w:eastAsia="pt-BR"/>
    </w:rPr>
  </w:style>
  <w:style w:type="paragraph" w:styleId="Ttulo1">
    <w:name w:val="heading 1"/>
    <w:basedOn w:val="Normal"/>
    <w:next w:val="Normal"/>
    <w:link w:val="Ttulo1Char"/>
    <w:qFormat/>
    <w:pPr>
      <w:keepNext/>
      <w:ind w:firstLine="3402"/>
      <w:jc w:val="both"/>
      <w:outlineLvl w:val="0"/>
    </w:pPr>
    <w:rPr>
      <w:rFonts w:ascii="Arial" w:hAnsi="Arial" w:cs="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qFormat/>
    <w:pPr>
      <w:ind w:left="5529" w:hanging="1560"/>
      <w:jc w:val="both"/>
    </w:pPr>
    <w:rPr>
      <w:b/>
      <w:i/>
      <w:sz w:val="24"/>
    </w:rPr>
  </w:style>
  <w:style w:type="paragraph" w:styleId="Cabealho">
    <w:name w:val="header"/>
    <w:basedOn w:val="Normal"/>
    <w:qFormat/>
    <w:pPr>
      <w:tabs>
        <w:tab w:val="center" w:pos="4320"/>
        <w:tab w:val="right" w:pos="8640"/>
      </w:tabs>
    </w:pPr>
  </w:style>
  <w:style w:type="paragraph" w:styleId="Rodap">
    <w:name w:val="footer"/>
    <w:basedOn w:val="Normal"/>
    <w:qFormat/>
    <w:pPr>
      <w:tabs>
        <w:tab w:val="center" w:pos="4320"/>
        <w:tab w:val="right" w:pos="8640"/>
      </w:tabs>
    </w:pPr>
  </w:style>
  <w:style w:type="paragraph" w:styleId="Recuodecorpodetexto3">
    <w:name w:val="Body Text Indent 3"/>
    <w:basedOn w:val="Normal"/>
    <w:link w:val="Recuodecorpodetexto3Char"/>
    <w:pPr>
      <w:ind w:firstLine="1418"/>
      <w:jc w:val="both"/>
    </w:pPr>
    <w:rPr>
      <w:sz w:val="28"/>
    </w:rPr>
  </w:style>
  <w:style w:type="paragraph" w:styleId="Textodebalo">
    <w:name w:val="Balloon Text"/>
    <w:basedOn w:val="Normal"/>
    <w:link w:val="TextodebaloChar"/>
    <w:qFormat/>
    <w:rPr>
      <w:rFonts w:ascii="Segoe UI" w:hAnsi="Segoe UI" w:cs="Segoe UI"/>
      <w:sz w:val="18"/>
      <w:szCs w:val="18"/>
    </w:rPr>
  </w:style>
  <w:style w:type="paragraph" w:styleId="Recuodecorpodetexto">
    <w:name w:val="Body Text Indent"/>
    <w:basedOn w:val="Normal"/>
    <w:qFormat/>
    <w:pPr>
      <w:tabs>
        <w:tab w:val="left" w:pos="1134"/>
      </w:tabs>
      <w:ind w:firstLine="1134"/>
      <w:jc w:val="both"/>
    </w:pPr>
    <w:rPr>
      <w:rFonts w:ascii="Goudy Old Style ATT" w:hAnsi="Goudy Old Style ATT"/>
      <w:sz w:val="28"/>
    </w:rPr>
  </w:style>
  <w:style w:type="paragraph" w:customStyle="1" w:styleId="card-text">
    <w:name w:val="card-text"/>
    <w:basedOn w:val="Normal"/>
    <w:qFormat/>
    <w:pPr>
      <w:spacing w:before="100" w:beforeAutospacing="1" w:after="100" w:afterAutospacing="1"/>
    </w:pPr>
    <w:rPr>
      <w:sz w:val="24"/>
      <w:szCs w:val="24"/>
    </w:rPr>
  </w:style>
  <w:style w:type="character" w:customStyle="1" w:styleId="TextodebaloChar">
    <w:name w:val="Texto de balão Char"/>
    <w:link w:val="Textodebalo"/>
    <w:qFormat/>
    <w:rPr>
      <w:rFonts w:ascii="Segoe UI" w:hAnsi="Segoe UI" w:cs="Segoe UI"/>
      <w:sz w:val="18"/>
      <w:szCs w:val="18"/>
    </w:rPr>
  </w:style>
  <w:style w:type="paragraph" w:styleId="PargrafodaLista">
    <w:name w:val="List Paragraph"/>
    <w:basedOn w:val="Normal"/>
    <w:uiPriority w:val="34"/>
    <w:qFormat/>
    <w:pPr>
      <w:ind w:left="720"/>
      <w:contextualSpacing/>
    </w:pPr>
  </w:style>
  <w:style w:type="character" w:customStyle="1" w:styleId="Ttulo1Char">
    <w:name w:val="Título 1 Char"/>
    <w:basedOn w:val="Fontepargpadro"/>
    <w:link w:val="Ttulo1"/>
    <w:rsid w:val="001425B3"/>
    <w:rPr>
      <w:rFonts w:ascii="Arial" w:hAnsi="Arial" w:cs="Arial"/>
      <w:b/>
      <w:bCs/>
      <w:sz w:val="24"/>
      <w:lang w:val="pt-BR" w:eastAsia="pt-BR"/>
    </w:rPr>
  </w:style>
  <w:style w:type="character" w:customStyle="1" w:styleId="Recuodecorpodetexto3Char">
    <w:name w:val="Recuo de corpo de texto 3 Char"/>
    <w:basedOn w:val="Fontepargpadro"/>
    <w:link w:val="Recuodecorpodetexto3"/>
    <w:rsid w:val="001425B3"/>
    <w:rPr>
      <w:sz w:val="28"/>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771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198D8-E6E6-4979-B56E-DAD99E38D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1521</Words>
  <Characters>8216</Characters>
  <Application>Microsoft Office Word</Application>
  <DocSecurity>0</DocSecurity>
  <Lines>68</Lines>
  <Paragraphs>19</Paragraphs>
  <ScaleCrop>false</ScaleCrop>
  <Company>Organização não conhecida</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Cleber J Batista</dc:creator>
  <cp:lastModifiedBy>Timoteo</cp:lastModifiedBy>
  <cp:revision>17</cp:revision>
  <cp:lastPrinted>2022-06-21T15:13:00Z</cp:lastPrinted>
  <dcterms:created xsi:type="dcterms:W3CDTF">2021-08-11T16:41:00Z</dcterms:created>
  <dcterms:modified xsi:type="dcterms:W3CDTF">2022-06-23T16:08:00Z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C1A44C5381C144F59207E9F69E978680</vt:lpwstr>
  </property>
  <property fmtid="{D5CDD505-2E9C-101B-9397-08002B2CF9AE}" pid="3" name="KSOProductBuildVer">
    <vt:lpwstr>1046-11.2.0.11156</vt:lpwstr>
  </property>
</Properties>
</file>