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79703" w14:textId="7BA8E8E8" w:rsidR="00657FE3" w:rsidRDefault="000219E4" w:rsidP="00406076">
      <w:pPr>
        <w:pStyle w:val="Ttulo1"/>
        <w:ind w:left="3402" w:firstLine="0"/>
        <w:rPr>
          <w:rFonts w:ascii="Times New Roman" w:hAnsi="Times New Roman" w:cs="Times New Roman"/>
        </w:rPr>
      </w:pPr>
      <w:r w:rsidRPr="0052605B">
        <w:rPr>
          <w:rFonts w:ascii="Times New Roman" w:hAnsi="Times New Roman" w:cs="Times New Roman"/>
        </w:rPr>
        <w:t xml:space="preserve">EMENDA </w:t>
      </w:r>
      <w:r w:rsidR="00FA0FB6" w:rsidRPr="0052605B">
        <w:rPr>
          <w:rFonts w:ascii="Times New Roman" w:hAnsi="Times New Roman" w:cs="Times New Roman"/>
        </w:rPr>
        <w:t>Nº</w:t>
      </w:r>
      <w:r w:rsidRPr="0052605B">
        <w:rPr>
          <w:rFonts w:ascii="Times New Roman" w:hAnsi="Times New Roman" w:cs="Times New Roman"/>
        </w:rPr>
        <w:t xml:space="preserve"> </w:t>
      </w:r>
      <w:r w:rsidR="00406076">
        <w:rPr>
          <w:rFonts w:ascii="Times New Roman" w:hAnsi="Times New Roman" w:cs="Times New Roman"/>
        </w:rPr>
        <w:t>0</w:t>
      </w:r>
      <w:r w:rsidR="00324698">
        <w:rPr>
          <w:rFonts w:ascii="Times New Roman" w:hAnsi="Times New Roman" w:cs="Times New Roman"/>
        </w:rPr>
        <w:t>1</w:t>
      </w:r>
      <w:bookmarkStart w:id="0" w:name="_GoBack"/>
      <w:bookmarkEnd w:id="0"/>
    </w:p>
    <w:p w14:paraId="514354FD" w14:textId="77777777" w:rsidR="00B92C64" w:rsidRPr="00B92C64" w:rsidRDefault="00B92C64" w:rsidP="00B92C64"/>
    <w:p w14:paraId="383059E4" w14:textId="77777777" w:rsidR="006C54D7" w:rsidRPr="0052605B" w:rsidRDefault="006C54D7" w:rsidP="006777F9">
      <w:pPr>
        <w:rPr>
          <w:sz w:val="24"/>
          <w:szCs w:val="24"/>
        </w:rPr>
      </w:pPr>
    </w:p>
    <w:p w14:paraId="79004E77" w14:textId="57F992D0" w:rsidR="002E6F78" w:rsidRPr="0052605B" w:rsidRDefault="000219E4" w:rsidP="006777F9">
      <w:pPr>
        <w:pStyle w:val="Ttulo1"/>
        <w:ind w:left="3402" w:firstLine="0"/>
        <w:rPr>
          <w:rFonts w:ascii="Times New Roman" w:hAnsi="Times New Roman" w:cs="Times New Roman"/>
        </w:rPr>
      </w:pPr>
      <w:r>
        <w:rPr>
          <w:rFonts w:ascii="Times New Roman" w:hAnsi="Times New Roman" w:cs="Times New Roman"/>
        </w:rPr>
        <w:t>MODIFICATIVA</w:t>
      </w:r>
      <w:r w:rsidR="00065329" w:rsidRPr="0052605B">
        <w:rPr>
          <w:rFonts w:ascii="Times New Roman" w:hAnsi="Times New Roman" w:cs="Times New Roman"/>
        </w:rPr>
        <w:t xml:space="preserve"> AO PROJETO DE LEI Nº </w:t>
      </w:r>
      <w:r w:rsidR="00F6061A">
        <w:rPr>
          <w:rFonts w:ascii="Times New Roman" w:hAnsi="Times New Roman" w:cs="Times New Roman"/>
        </w:rPr>
        <w:t>100</w:t>
      </w:r>
      <w:r w:rsidR="00B9711D">
        <w:rPr>
          <w:rFonts w:ascii="Times New Roman" w:hAnsi="Times New Roman" w:cs="Times New Roman"/>
        </w:rPr>
        <w:t>/2022</w:t>
      </w:r>
    </w:p>
    <w:p w14:paraId="1BCF2C42" w14:textId="77777777" w:rsidR="002E6F78" w:rsidRPr="0052605B" w:rsidRDefault="002E6F78" w:rsidP="006777F9">
      <w:pPr>
        <w:ind w:left="3402"/>
        <w:jc w:val="both"/>
        <w:rPr>
          <w:sz w:val="24"/>
          <w:szCs w:val="24"/>
        </w:rPr>
      </w:pPr>
    </w:p>
    <w:p w14:paraId="75E1B1B8" w14:textId="77777777" w:rsidR="00EA1A3A" w:rsidRPr="0052605B" w:rsidRDefault="00EA1A3A" w:rsidP="006777F9">
      <w:pPr>
        <w:ind w:left="3402"/>
        <w:jc w:val="both"/>
        <w:rPr>
          <w:sz w:val="24"/>
          <w:szCs w:val="24"/>
        </w:rPr>
      </w:pPr>
    </w:p>
    <w:p w14:paraId="6E6BE690" w14:textId="78B52C30" w:rsidR="002E6F78" w:rsidRPr="00DA24B1" w:rsidRDefault="000219E4" w:rsidP="006777F9">
      <w:pPr>
        <w:ind w:left="3402"/>
        <w:jc w:val="both"/>
        <w:rPr>
          <w:b/>
          <w:bCs/>
          <w:sz w:val="24"/>
          <w:szCs w:val="24"/>
        </w:rPr>
      </w:pPr>
      <w:r w:rsidRPr="00B9711D">
        <w:rPr>
          <w:bCs/>
          <w:sz w:val="24"/>
          <w:szCs w:val="24"/>
        </w:rPr>
        <w:t>Data</w:t>
      </w:r>
      <w:r w:rsidR="003F101B" w:rsidRPr="00B9711D">
        <w:rPr>
          <w:b/>
          <w:bCs/>
          <w:sz w:val="24"/>
          <w:szCs w:val="24"/>
        </w:rPr>
        <w:t>:</w:t>
      </w:r>
      <w:r w:rsidR="0025061F" w:rsidRPr="00B9711D">
        <w:rPr>
          <w:b/>
          <w:bCs/>
          <w:sz w:val="24"/>
          <w:szCs w:val="24"/>
        </w:rPr>
        <w:t xml:space="preserve"> </w:t>
      </w:r>
      <w:r w:rsidR="0034217F">
        <w:rPr>
          <w:bCs/>
          <w:sz w:val="24"/>
          <w:szCs w:val="24"/>
        </w:rPr>
        <w:t>06 de setembro de 2022</w:t>
      </w:r>
    </w:p>
    <w:p w14:paraId="3C7912EE" w14:textId="77777777" w:rsidR="00EA1A3A" w:rsidRPr="00DA24B1" w:rsidRDefault="00EA1A3A" w:rsidP="006777F9">
      <w:pPr>
        <w:ind w:left="3402"/>
        <w:jc w:val="both"/>
        <w:rPr>
          <w:b/>
          <w:bCs/>
          <w:sz w:val="24"/>
          <w:szCs w:val="24"/>
        </w:rPr>
      </w:pPr>
    </w:p>
    <w:p w14:paraId="5EC76164" w14:textId="77777777" w:rsidR="00A11058" w:rsidRPr="00F6061A" w:rsidRDefault="00A11058" w:rsidP="006777F9">
      <w:pPr>
        <w:ind w:left="3402"/>
        <w:jc w:val="both"/>
        <w:rPr>
          <w:bCs/>
          <w:sz w:val="24"/>
          <w:szCs w:val="24"/>
        </w:rPr>
      </w:pPr>
    </w:p>
    <w:p w14:paraId="7AB4F120" w14:textId="73C04218" w:rsidR="009A73D0" w:rsidRPr="00F6061A" w:rsidRDefault="000219E4" w:rsidP="006777F9">
      <w:pPr>
        <w:ind w:left="3402"/>
        <w:jc w:val="both"/>
        <w:rPr>
          <w:color w:val="000000"/>
          <w:sz w:val="24"/>
          <w:szCs w:val="24"/>
        </w:rPr>
      </w:pPr>
      <w:r w:rsidRPr="00F6061A">
        <w:rPr>
          <w:sz w:val="24"/>
          <w:szCs w:val="24"/>
        </w:rPr>
        <w:t>Altera artigos do Projeto de Lei</w:t>
      </w:r>
      <w:r w:rsidR="00F6061A" w:rsidRPr="00F6061A">
        <w:rPr>
          <w:sz w:val="24"/>
          <w:szCs w:val="24"/>
        </w:rPr>
        <w:t xml:space="preserve"> nº. 100/2022 que </w:t>
      </w:r>
      <w:r w:rsidR="00F6061A">
        <w:rPr>
          <w:sz w:val="24"/>
          <w:szCs w:val="24"/>
        </w:rPr>
        <w:t>“</w:t>
      </w:r>
      <w:r w:rsidR="00F6061A">
        <w:rPr>
          <w:rStyle w:val="fontstyle21"/>
          <w:rFonts w:ascii="Times New Roman" w:hAnsi="Times New Roman"/>
        </w:rPr>
        <w:t>a</w:t>
      </w:r>
      <w:r w:rsidR="00F6061A" w:rsidRPr="00F6061A">
        <w:rPr>
          <w:rStyle w:val="fontstyle21"/>
          <w:rFonts w:ascii="Times New Roman" w:hAnsi="Times New Roman"/>
        </w:rPr>
        <w:t>utoriza e regulamenta a realização de serviços de roçada e</w:t>
      </w:r>
      <w:r w:rsidR="00F6061A" w:rsidRPr="00F6061A">
        <w:rPr>
          <w:color w:val="000000"/>
          <w:sz w:val="24"/>
          <w:szCs w:val="24"/>
        </w:rPr>
        <w:br/>
      </w:r>
      <w:r w:rsidR="00F6061A" w:rsidRPr="00F6061A">
        <w:rPr>
          <w:rStyle w:val="fontstyle21"/>
          <w:rFonts w:ascii="Times New Roman" w:hAnsi="Times New Roman"/>
        </w:rPr>
        <w:t>limpeza em imóveis urbanos pela Administração Pública,</w:t>
      </w:r>
      <w:r w:rsidR="00F6061A" w:rsidRPr="00F6061A">
        <w:rPr>
          <w:color w:val="000000"/>
          <w:sz w:val="24"/>
          <w:szCs w:val="24"/>
        </w:rPr>
        <w:br/>
      </w:r>
      <w:r w:rsidR="00F6061A" w:rsidRPr="00F6061A">
        <w:rPr>
          <w:rStyle w:val="fontstyle21"/>
          <w:rFonts w:ascii="Times New Roman" w:hAnsi="Times New Roman"/>
        </w:rPr>
        <w:t>institui e disciplina a cobrança, e dá outras providências</w:t>
      </w:r>
      <w:r w:rsidR="00DA24B1" w:rsidRPr="00F6061A">
        <w:rPr>
          <w:color w:val="000000"/>
          <w:sz w:val="24"/>
          <w:szCs w:val="24"/>
          <w:shd w:val="clear" w:color="auto" w:fill="FFFFFF"/>
        </w:rPr>
        <w:t>, e dá outras providências</w:t>
      </w:r>
      <w:r w:rsidR="00DA24B1" w:rsidRPr="00F6061A">
        <w:rPr>
          <w:sz w:val="24"/>
          <w:szCs w:val="24"/>
        </w:rPr>
        <w:t>”.</w:t>
      </w:r>
    </w:p>
    <w:p w14:paraId="0A9347E6" w14:textId="77777777" w:rsidR="002E6F78" w:rsidRPr="00B9711D" w:rsidRDefault="002E6F78" w:rsidP="006777F9">
      <w:pPr>
        <w:pStyle w:val="Recuodecorpodetexto2"/>
        <w:spacing w:after="0" w:line="240" w:lineRule="auto"/>
        <w:ind w:left="3402"/>
        <w:rPr>
          <w:sz w:val="24"/>
          <w:szCs w:val="24"/>
          <w:highlight w:val="yellow"/>
          <w:lang w:val="x-none"/>
        </w:rPr>
      </w:pPr>
    </w:p>
    <w:p w14:paraId="21F0180A" w14:textId="77777777" w:rsidR="00A11058" w:rsidRPr="00DA24B1" w:rsidRDefault="00A11058" w:rsidP="006777F9">
      <w:pPr>
        <w:pStyle w:val="Recuodecorpodetexto2"/>
        <w:spacing w:after="0" w:line="240" w:lineRule="auto"/>
        <w:ind w:left="3402"/>
        <w:rPr>
          <w:sz w:val="24"/>
          <w:szCs w:val="24"/>
          <w:lang w:val="x-none"/>
        </w:rPr>
      </w:pPr>
    </w:p>
    <w:p w14:paraId="4F39EBFD" w14:textId="6A56445C" w:rsidR="002E6F78" w:rsidRPr="00DA24B1" w:rsidRDefault="000219E4" w:rsidP="006777F9">
      <w:pPr>
        <w:pStyle w:val="Recuodecorpodetexto"/>
        <w:ind w:left="3402"/>
        <w:rPr>
          <w:b w:val="0"/>
          <w:bCs w:val="0"/>
        </w:rPr>
      </w:pPr>
      <w:r>
        <w:rPr>
          <w:lang w:val="pt-BR"/>
        </w:rPr>
        <w:t>CELSO KOZAK – PSDB</w:t>
      </w:r>
      <w:r w:rsidR="00E04F8C" w:rsidRPr="00DA24B1">
        <w:rPr>
          <w:lang w:val="pt-BR"/>
        </w:rPr>
        <w:t xml:space="preserve"> </w:t>
      </w:r>
      <w:r w:rsidR="00E04F8C" w:rsidRPr="000219E4">
        <w:rPr>
          <w:b w:val="0"/>
          <w:lang w:val="pt-BR"/>
        </w:rPr>
        <w:t>e v</w:t>
      </w:r>
      <w:r w:rsidR="00A11058" w:rsidRPr="000219E4">
        <w:rPr>
          <w:b w:val="0"/>
          <w:lang w:val="pt-BR"/>
        </w:rPr>
        <w:t xml:space="preserve">ereadores Abaixo Assinados, </w:t>
      </w:r>
      <w:r w:rsidR="00657FE3" w:rsidRPr="000219E4">
        <w:rPr>
          <w:b w:val="0"/>
        </w:rPr>
        <w:t>c</w:t>
      </w:r>
      <w:r w:rsidRPr="000219E4">
        <w:rPr>
          <w:b w:val="0"/>
        </w:rPr>
        <w:t>om assento nesta Casa,</w:t>
      </w:r>
      <w:r w:rsidRPr="00DA24B1">
        <w:rPr>
          <w:b w:val="0"/>
        </w:rPr>
        <w:t xml:space="preserve"> </w:t>
      </w:r>
      <w:r w:rsidRPr="00DA24B1">
        <w:rPr>
          <w:b w:val="0"/>
          <w:bCs w:val="0"/>
        </w:rPr>
        <w:t xml:space="preserve">com fulcro no § </w:t>
      </w:r>
      <w:r w:rsidR="00BD4002" w:rsidRPr="00DA24B1">
        <w:rPr>
          <w:b w:val="0"/>
          <w:bCs w:val="0"/>
          <w:lang w:val="pt-BR"/>
        </w:rPr>
        <w:t>5</w:t>
      </w:r>
      <w:r w:rsidRPr="00DA24B1">
        <w:rPr>
          <w:b w:val="0"/>
          <w:bCs w:val="0"/>
        </w:rPr>
        <w:t>º do Artigo 126 do Regimento Interno, encaminha para deliberação do Soberano Plenário, a seguinte Emenda</w:t>
      </w:r>
      <w:r w:rsidRPr="00DA24B1">
        <w:rPr>
          <w:b w:val="0"/>
          <w:bCs w:val="0"/>
          <w:lang w:val="pt-BR"/>
        </w:rPr>
        <w:t xml:space="preserve"> </w:t>
      </w:r>
      <w:r w:rsidR="00DF43EB" w:rsidRPr="00DA24B1">
        <w:rPr>
          <w:b w:val="0"/>
          <w:bCs w:val="0"/>
          <w:lang w:val="pt-BR"/>
        </w:rPr>
        <w:t>Modificativa</w:t>
      </w:r>
      <w:r w:rsidR="00483C91" w:rsidRPr="00DA24B1">
        <w:rPr>
          <w:b w:val="0"/>
          <w:bCs w:val="0"/>
        </w:rPr>
        <w:t xml:space="preserve"> ao Projeto de Lei</w:t>
      </w:r>
      <w:r w:rsidR="00DA24B1" w:rsidRPr="00DA24B1">
        <w:rPr>
          <w:b w:val="0"/>
          <w:bCs w:val="0"/>
          <w:lang w:val="pt-BR"/>
        </w:rPr>
        <w:t xml:space="preserve"> Complementar</w:t>
      </w:r>
      <w:r w:rsidR="00483C91" w:rsidRPr="00DA24B1">
        <w:rPr>
          <w:b w:val="0"/>
          <w:bCs w:val="0"/>
        </w:rPr>
        <w:t xml:space="preserve"> nº </w:t>
      </w:r>
      <w:r w:rsidR="00DA24B1" w:rsidRPr="00DA24B1">
        <w:rPr>
          <w:b w:val="0"/>
          <w:bCs w:val="0"/>
          <w:lang w:val="pt-BR"/>
        </w:rPr>
        <w:t>10</w:t>
      </w:r>
      <w:r w:rsidR="00E04F8C" w:rsidRPr="00DA24B1">
        <w:rPr>
          <w:b w:val="0"/>
          <w:bCs w:val="0"/>
          <w:lang w:val="pt-BR"/>
        </w:rPr>
        <w:t>/202</w:t>
      </w:r>
      <w:r w:rsidR="00DA24B1" w:rsidRPr="00DA24B1">
        <w:rPr>
          <w:b w:val="0"/>
          <w:bCs w:val="0"/>
          <w:lang w:val="pt-BR"/>
        </w:rPr>
        <w:t>2</w:t>
      </w:r>
      <w:r w:rsidR="00E04F8C" w:rsidRPr="00DA24B1">
        <w:rPr>
          <w:b w:val="0"/>
          <w:bCs w:val="0"/>
          <w:lang w:val="pt-BR"/>
        </w:rPr>
        <w:t>.</w:t>
      </w:r>
    </w:p>
    <w:p w14:paraId="541733CE" w14:textId="77777777" w:rsidR="003B5D2C" w:rsidRDefault="003B5D2C" w:rsidP="006777F9">
      <w:pPr>
        <w:rPr>
          <w:sz w:val="24"/>
          <w:szCs w:val="24"/>
        </w:rPr>
      </w:pPr>
    </w:p>
    <w:p w14:paraId="143AF70B" w14:textId="77777777" w:rsidR="00507815" w:rsidRPr="000219E4" w:rsidRDefault="00507815" w:rsidP="006777F9">
      <w:pPr>
        <w:rPr>
          <w:sz w:val="24"/>
          <w:szCs w:val="24"/>
        </w:rPr>
      </w:pPr>
    </w:p>
    <w:p w14:paraId="35242003" w14:textId="3CB0839D" w:rsidR="00507815" w:rsidRPr="000219E4" w:rsidRDefault="000219E4" w:rsidP="006777F9">
      <w:pPr>
        <w:ind w:firstLine="1418"/>
        <w:jc w:val="both"/>
        <w:rPr>
          <w:bCs/>
          <w:iCs/>
          <w:sz w:val="24"/>
          <w:szCs w:val="24"/>
        </w:rPr>
      </w:pPr>
      <w:r w:rsidRPr="000219E4">
        <w:rPr>
          <w:sz w:val="24"/>
          <w:szCs w:val="24"/>
        </w:rPr>
        <w:t xml:space="preserve">Art. 1° </w:t>
      </w:r>
      <w:r w:rsidR="00C12B17" w:rsidRPr="000219E4">
        <w:rPr>
          <w:sz w:val="24"/>
          <w:szCs w:val="24"/>
        </w:rPr>
        <w:t xml:space="preserve">Altera o </w:t>
      </w:r>
      <w:r w:rsidR="003D2E2F" w:rsidRPr="000219E4">
        <w:rPr>
          <w:sz w:val="24"/>
          <w:szCs w:val="24"/>
        </w:rPr>
        <w:t xml:space="preserve">Art. </w:t>
      </w:r>
      <w:r w:rsidR="00F43183" w:rsidRPr="000219E4">
        <w:rPr>
          <w:sz w:val="24"/>
          <w:szCs w:val="24"/>
        </w:rPr>
        <w:t>3º do Projeto de Lei nº. 100/2022, que</w:t>
      </w:r>
      <w:r w:rsidRPr="000219E4">
        <w:rPr>
          <w:bCs/>
          <w:iCs/>
          <w:sz w:val="24"/>
          <w:szCs w:val="24"/>
        </w:rPr>
        <w:t xml:space="preserve"> passa a vigorar da seguinte forma:</w:t>
      </w:r>
    </w:p>
    <w:p w14:paraId="1D737F7F" w14:textId="5AB5FB3F" w:rsidR="00507815" w:rsidRPr="000219E4" w:rsidRDefault="00507815" w:rsidP="006777F9">
      <w:pPr>
        <w:ind w:firstLine="1418"/>
        <w:rPr>
          <w:bCs/>
          <w:iCs/>
          <w:sz w:val="24"/>
          <w:szCs w:val="24"/>
        </w:rPr>
      </w:pPr>
    </w:p>
    <w:p w14:paraId="3090CFB1" w14:textId="24D1E162" w:rsidR="0003741E" w:rsidRPr="000219E4" w:rsidRDefault="000219E4" w:rsidP="006777F9">
      <w:pPr>
        <w:shd w:val="clear" w:color="auto" w:fill="FFFFFF"/>
        <w:ind w:firstLine="1418"/>
        <w:jc w:val="both"/>
        <w:rPr>
          <w:sz w:val="24"/>
          <w:szCs w:val="24"/>
          <w:shd w:val="clear" w:color="auto" w:fill="FFFFFF"/>
        </w:rPr>
      </w:pPr>
      <w:r w:rsidRPr="000219E4">
        <w:rPr>
          <w:sz w:val="24"/>
          <w:szCs w:val="24"/>
          <w:shd w:val="clear" w:color="auto" w:fill="FFFFFF"/>
        </w:rPr>
        <w:t>“Art. 3º Caracterizam-se como imóveis em mau estado de conservação aqueles que:</w:t>
      </w:r>
    </w:p>
    <w:p w14:paraId="3E7C9098" w14:textId="77777777" w:rsidR="0003741E" w:rsidRPr="000219E4" w:rsidRDefault="0003741E" w:rsidP="006777F9">
      <w:pPr>
        <w:shd w:val="clear" w:color="auto" w:fill="FFFFFF"/>
        <w:ind w:firstLine="1418"/>
        <w:jc w:val="both"/>
        <w:rPr>
          <w:sz w:val="24"/>
          <w:szCs w:val="24"/>
          <w:shd w:val="clear" w:color="auto" w:fill="FFFFFF"/>
        </w:rPr>
      </w:pPr>
    </w:p>
    <w:p w14:paraId="4BC3E226" w14:textId="77777777" w:rsidR="0003741E" w:rsidRPr="000219E4" w:rsidRDefault="000219E4" w:rsidP="006777F9">
      <w:pPr>
        <w:shd w:val="clear" w:color="auto" w:fill="FFFFFF"/>
        <w:ind w:firstLine="1418"/>
        <w:jc w:val="both"/>
        <w:rPr>
          <w:sz w:val="24"/>
          <w:szCs w:val="24"/>
          <w:shd w:val="clear" w:color="auto" w:fill="FFFFFF"/>
        </w:rPr>
      </w:pPr>
      <w:r w:rsidRPr="000219E4">
        <w:rPr>
          <w:sz w:val="24"/>
          <w:szCs w:val="24"/>
          <w:shd w:val="clear" w:color="auto" w:fill="FFFFFF"/>
        </w:rPr>
        <w:t xml:space="preserve">I – </w:t>
      </w:r>
      <w:proofErr w:type="gramStart"/>
      <w:r w:rsidRPr="000219E4">
        <w:rPr>
          <w:sz w:val="24"/>
          <w:szCs w:val="24"/>
          <w:shd w:val="clear" w:color="auto" w:fill="FFFFFF"/>
        </w:rPr>
        <w:t>contenham</w:t>
      </w:r>
      <w:proofErr w:type="gramEnd"/>
      <w:r w:rsidRPr="000219E4">
        <w:rPr>
          <w:sz w:val="24"/>
          <w:szCs w:val="24"/>
          <w:shd w:val="clear" w:color="auto" w:fill="FFFFFF"/>
        </w:rPr>
        <w:t xml:space="preserve"> ervas daninhas, matos, inços ou conjunto de plantas nocivas ao meio urbano em altura superior a 1,00 m (um metro) em qualquer fração de área pertencente ao imóvel;</w:t>
      </w:r>
    </w:p>
    <w:p w14:paraId="34C797DC" w14:textId="77777777" w:rsidR="0003741E" w:rsidRPr="000219E4" w:rsidRDefault="000219E4" w:rsidP="006777F9">
      <w:pPr>
        <w:shd w:val="clear" w:color="auto" w:fill="FFFFFF"/>
        <w:ind w:firstLine="1418"/>
        <w:jc w:val="both"/>
        <w:rPr>
          <w:sz w:val="24"/>
          <w:szCs w:val="24"/>
          <w:shd w:val="clear" w:color="auto" w:fill="FFFFFF"/>
        </w:rPr>
      </w:pPr>
      <w:r w:rsidRPr="000219E4">
        <w:rPr>
          <w:sz w:val="24"/>
          <w:szCs w:val="24"/>
          <w:shd w:val="clear" w:color="auto" w:fill="FFFFFF"/>
        </w:rPr>
        <w:t xml:space="preserve">II – </w:t>
      </w:r>
      <w:proofErr w:type="gramStart"/>
      <w:r w:rsidRPr="000219E4">
        <w:rPr>
          <w:sz w:val="24"/>
          <w:szCs w:val="24"/>
          <w:shd w:val="clear" w:color="auto" w:fill="FFFFFF"/>
        </w:rPr>
        <w:t>acumulem</w:t>
      </w:r>
      <w:proofErr w:type="gramEnd"/>
      <w:r w:rsidRPr="000219E4">
        <w:rPr>
          <w:sz w:val="24"/>
          <w:szCs w:val="24"/>
          <w:shd w:val="clear" w:color="auto" w:fill="FFFFFF"/>
        </w:rPr>
        <w:t xml:space="preserve"> resíduos sólidos da classe II B – inertes, segundo a NBR 10004/2004 da Associação Brasileira de Normas Técnicas – ABNT, sem autorização específica;</w:t>
      </w:r>
    </w:p>
    <w:p w14:paraId="68199468" w14:textId="77777777" w:rsidR="0003741E" w:rsidRPr="000219E4" w:rsidRDefault="000219E4" w:rsidP="006777F9">
      <w:pPr>
        <w:shd w:val="clear" w:color="auto" w:fill="FFFFFF"/>
        <w:ind w:firstLine="1418"/>
        <w:jc w:val="both"/>
        <w:rPr>
          <w:sz w:val="24"/>
          <w:szCs w:val="24"/>
          <w:shd w:val="clear" w:color="auto" w:fill="FFFFFF"/>
        </w:rPr>
      </w:pPr>
      <w:r w:rsidRPr="000219E4">
        <w:rPr>
          <w:sz w:val="24"/>
          <w:szCs w:val="24"/>
          <w:shd w:val="clear" w:color="auto" w:fill="FFFFFF"/>
        </w:rPr>
        <w:t>III – acumulem resíduos sólidos da classe II A – não inertes, segundo a NBR 10004/2004 da Associação Brasileira de Normas Técnicas – ABNT;</w:t>
      </w:r>
    </w:p>
    <w:p w14:paraId="385F508B" w14:textId="1EBE649A" w:rsidR="0003741E" w:rsidRPr="000219E4" w:rsidRDefault="000219E4" w:rsidP="006777F9">
      <w:pPr>
        <w:shd w:val="clear" w:color="auto" w:fill="FFFFFF"/>
        <w:ind w:firstLine="1418"/>
        <w:jc w:val="both"/>
        <w:rPr>
          <w:sz w:val="24"/>
          <w:szCs w:val="24"/>
          <w:shd w:val="clear" w:color="auto" w:fill="FFFFFF"/>
        </w:rPr>
      </w:pPr>
      <w:r w:rsidRPr="000219E4">
        <w:rPr>
          <w:sz w:val="24"/>
          <w:szCs w:val="24"/>
          <w:shd w:val="clear" w:color="auto" w:fill="FFFFFF"/>
        </w:rPr>
        <w:t xml:space="preserve">IV – </w:t>
      </w:r>
      <w:proofErr w:type="gramStart"/>
      <w:r w:rsidRPr="000219E4">
        <w:rPr>
          <w:sz w:val="24"/>
          <w:szCs w:val="24"/>
          <w:shd w:val="clear" w:color="auto" w:fill="FFFFFF"/>
        </w:rPr>
        <w:t>acumulem</w:t>
      </w:r>
      <w:proofErr w:type="gramEnd"/>
      <w:r w:rsidRPr="000219E4">
        <w:rPr>
          <w:sz w:val="24"/>
          <w:szCs w:val="24"/>
          <w:shd w:val="clear" w:color="auto" w:fill="FFFFFF"/>
        </w:rPr>
        <w:t xml:space="preserve"> resíduos sólidos da classe I – perigosos, segundo a NBR 10004/2004 da Associação Brasileira de Normas Técnicas – ABNT, ou quaisquer formas de efluentes contaminados ou contaminantes;</w:t>
      </w:r>
    </w:p>
    <w:p w14:paraId="3BA1BA84" w14:textId="77777777" w:rsidR="0003741E" w:rsidRPr="000219E4" w:rsidRDefault="000219E4" w:rsidP="006777F9">
      <w:pPr>
        <w:pStyle w:val="PargrafodaLista"/>
        <w:numPr>
          <w:ilvl w:val="0"/>
          <w:numId w:val="1"/>
        </w:numPr>
        <w:shd w:val="clear" w:color="auto" w:fill="FFFFFF"/>
        <w:spacing w:after="0" w:line="240" w:lineRule="auto"/>
        <w:ind w:left="0" w:firstLine="1418"/>
        <w:jc w:val="both"/>
        <w:rPr>
          <w:rFonts w:ascii="Times New Roman" w:hAnsi="Times New Roman"/>
          <w:sz w:val="24"/>
          <w:szCs w:val="24"/>
          <w:shd w:val="clear" w:color="auto" w:fill="FFFFFF"/>
        </w:rPr>
      </w:pPr>
      <w:proofErr w:type="gramStart"/>
      <w:r w:rsidRPr="000219E4">
        <w:rPr>
          <w:rFonts w:ascii="Times New Roman" w:hAnsi="Times New Roman"/>
          <w:sz w:val="24"/>
          <w:szCs w:val="24"/>
          <w:shd w:val="clear" w:color="auto" w:fill="FFFFFF"/>
        </w:rPr>
        <w:t>são</w:t>
      </w:r>
      <w:proofErr w:type="gramEnd"/>
      <w:r w:rsidRPr="000219E4">
        <w:rPr>
          <w:rFonts w:ascii="Times New Roman" w:hAnsi="Times New Roman"/>
          <w:sz w:val="24"/>
          <w:szCs w:val="24"/>
          <w:shd w:val="clear" w:color="auto" w:fill="FFFFFF"/>
        </w:rPr>
        <w:t xml:space="preserve"> resíduos perigosos aqueles, cujas características físico-químicas ou infectocontagiosas apresentem risco à saúde pública ou ao meio ambiente.</w:t>
      </w:r>
    </w:p>
    <w:p w14:paraId="467D2182" w14:textId="77777777" w:rsidR="0003741E" w:rsidRPr="000219E4" w:rsidRDefault="000219E4" w:rsidP="006777F9">
      <w:pPr>
        <w:pStyle w:val="PargrafodaLista"/>
        <w:shd w:val="clear" w:color="auto" w:fill="FFFFFF"/>
        <w:tabs>
          <w:tab w:val="left" w:pos="6797"/>
        </w:tabs>
        <w:spacing w:after="0" w:line="240" w:lineRule="auto"/>
        <w:ind w:left="1418"/>
        <w:jc w:val="both"/>
        <w:rPr>
          <w:rFonts w:ascii="Times New Roman" w:hAnsi="Times New Roman"/>
          <w:sz w:val="24"/>
          <w:szCs w:val="24"/>
          <w:shd w:val="clear" w:color="auto" w:fill="FFFFFF"/>
        </w:rPr>
      </w:pPr>
      <w:r w:rsidRPr="000219E4">
        <w:rPr>
          <w:rFonts w:ascii="Times New Roman" w:hAnsi="Times New Roman"/>
          <w:sz w:val="24"/>
          <w:szCs w:val="24"/>
          <w:shd w:val="clear" w:color="auto" w:fill="FFFFFF"/>
        </w:rPr>
        <w:tab/>
      </w:r>
    </w:p>
    <w:p w14:paraId="497B63F9" w14:textId="77777777" w:rsidR="0003741E" w:rsidRPr="000219E4" w:rsidRDefault="000219E4" w:rsidP="006777F9">
      <w:pPr>
        <w:shd w:val="clear" w:color="auto" w:fill="FFFFFF"/>
        <w:ind w:firstLine="1418"/>
        <w:jc w:val="both"/>
        <w:rPr>
          <w:sz w:val="24"/>
          <w:szCs w:val="24"/>
          <w:shd w:val="clear" w:color="auto" w:fill="FFFFFF"/>
        </w:rPr>
      </w:pPr>
      <w:r w:rsidRPr="000219E4">
        <w:rPr>
          <w:sz w:val="24"/>
          <w:szCs w:val="24"/>
          <w:shd w:val="clear" w:color="auto" w:fill="FFFFFF"/>
        </w:rPr>
        <w:t>§ 1º Os proprietários dos imóveis cultivados deverão mantê-los limpos, livres de ervas daninhas, matos, inços ou conjunto de plantas nocivas ao meio urbano, em todo o lote e cercá-los com muro, ou mureta e alambrado.</w:t>
      </w:r>
    </w:p>
    <w:p w14:paraId="1DB728F1" w14:textId="77777777" w:rsidR="0003741E" w:rsidRPr="000219E4" w:rsidRDefault="0003741E" w:rsidP="006777F9">
      <w:pPr>
        <w:shd w:val="clear" w:color="auto" w:fill="FFFFFF"/>
        <w:ind w:firstLine="1418"/>
        <w:jc w:val="both"/>
        <w:rPr>
          <w:sz w:val="24"/>
          <w:szCs w:val="24"/>
          <w:shd w:val="clear" w:color="auto" w:fill="FFFFFF"/>
        </w:rPr>
      </w:pPr>
    </w:p>
    <w:p w14:paraId="16AA6518" w14:textId="077B42CD" w:rsidR="0003741E" w:rsidRPr="000219E4" w:rsidRDefault="000219E4" w:rsidP="006777F9">
      <w:pPr>
        <w:shd w:val="clear" w:color="auto" w:fill="FFFFFF"/>
        <w:ind w:firstLine="1418"/>
        <w:jc w:val="both"/>
        <w:rPr>
          <w:sz w:val="24"/>
          <w:szCs w:val="24"/>
          <w:shd w:val="clear" w:color="auto" w:fill="FFFFFF"/>
        </w:rPr>
      </w:pPr>
      <w:r w:rsidRPr="000219E4">
        <w:rPr>
          <w:sz w:val="24"/>
          <w:szCs w:val="24"/>
          <w:shd w:val="clear" w:color="auto" w:fill="FFFFFF"/>
        </w:rPr>
        <w:lastRenderedPageBreak/>
        <w:t>§ 2º Os casos caracterizados como crime ambiental serão penalizados de acordo com a Lei Federal nº 9.605/1998 e Decreto Federal nº 6.514/</w:t>
      </w:r>
      <w:proofErr w:type="gramStart"/>
      <w:r w:rsidRPr="000219E4">
        <w:rPr>
          <w:sz w:val="24"/>
          <w:szCs w:val="24"/>
          <w:shd w:val="clear" w:color="auto" w:fill="FFFFFF"/>
        </w:rPr>
        <w:t>2008.”</w:t>
      </w:r>
      <w:proofErr w:type="gramEnd"/>
    </w:p>
    <w:p w14:paraId="1274783B" w14:textId="193528D5" w:rsidR="00F43183" w:rsidRPr="000219E4" w:rsidRDefault="00F43183" w:rsidP="006777F9">
      <w:pPr>
        <w:ind w:firstLine="1418"/>
        <w:rPr>
          <w:bCs/>
          <w:iCs/>
          <w:sz w:val="24"/>
          <w:szCs w:val="24"/>
        </w:rPr>
      </w:pPr>
    </w:p>
    <w:p w14:paraId="18F08DA3" w14:textId="7EC27B08" w:rsidR="0003741E" w:rsidRPr="000219E4" w:rsidRDefault="000219E4" w:rsidP="006777F9">
      <w:pPr>
        <w:ind w:firstLine="1418"/>
        <w:jc w:val="both"/>
        <w:rPr>
          <w:bCs/>
          <w:iCs/>
          <w:sz w:val="24"/>
          <w:szCs w:val="24"/>
        </w:rPr>
      </w:pPr>
      <w:r w:rsidRPr="000219E4">
        <w:rPr>
          <w:sz w:val="24"/>
          <w:szCs w:val="24"/>
        </w:rPr>
        <w:t xml:space="preserve">Art. 2° Altera o Art. </w:t>
      </w:r>
      <w:r w:rsidR="00C02ADA" w:rsidRPr="000219E4">
        <w:rPr>
          <w:sz w:val="24"/>
          <w:szCs w:val="24"/>
        </w:rPr>
        <w:t>6</w:t>
      </w:r>
      <w:r w:rsidRPr="000219E4">
        <w:rPr>
          <w:sz w:val="24"/>
          <w:szCs w:val="24"/>
        </w:rPr>
        <w:t>º do Projeto de Lei nº. 100/2022, que</w:t>
      </w:r>
      <w:r w:rsidRPr="000219E4">
        <w:rPr>
          <w:bCs/>
          <w:iCs/>
          <w:sz w:val="24"/>
          <w:szCs w:val="24"/>
        </w:rPr>
        <w:t xml:space="preserve"> passa a vigorar da seguinte forma:</w:t>
      </w:r>
    </w:p>
    <w:p w14:paraId="385F3144" w14:textId="35E280F5" w:rsidR="00C02ADA" w:rsidRPr="000219E4" w:rsidRDefault="000219E4" w:rsidP="006777F9">
      <w:pPr>
        <w:ind w:firstLine="1418"/>
        <w:jc w:val="both"/>
        <w:rPr>
          <w:rStyle w:val="fontstyle21"/>
        </w:rPr>
      </w:pPr>
      <w:r w:rsidRPr="000219E4">
        <w:rPr>
          <w:rStyle w:val="fontstyle01"/>
          <w:b w:val="0"/>
        </w:rPr>
        <w:t xml:space="preserve">“Art. 6º </w:t>
      </w:r>
      <w:r w:rsidRPr="000219E4">
        <w:rPr>
          <w:rStyle w:val="fontstyle21"/>
        </w:rPr>
        <w:t>O sujeito passivo, para efeitos de lançamento dos tributos e das sanções</w:t>
      </w:r>
      <w:r w:rsidRPr="000219E4">
        <w:rPr>
          <w:color w:val="000000"/>
          <w:sz w:val="24"/>
          <w:szCs w:val="24"/>
        </w:rPr>
        <w:br/>
      </w:r>
      <w:r w:rsidRPr="000219E4">
        <w:rPr>
          <w:rStyle w:val="fontstyle21"/>
        </w:rPr>
        <w:t>previstos nesta Lei, será a pessoa constante no cadastro imobiliário municipal como proprietário, titular do domínio ou possuidor a qualquer título do imóvel em que for realizado o serviço pela Administração Pública.</w:t>
      </w:r>
    </w:p>
    <w:p w14:paraId="36F1CF60" w14:textId="77777777" w:rsidR="00C02ADA" w:rsidRPr="000219E4" w:rsidRDefault="000219E4" w:rsidP="006777F9">
      <w:pPr>
        <w:ind w:firstLine="1418"/>
        <w:jc w:val="both"/>
        <w:rPr>
          <w:rStyle w:val="fontstyle21"/>
        </w:rPr>
      </w:pPr>
      <w:r w:rsidRPr="000219E4">
        <w:rPr>
          <w:rStyle w:val="fontstyle21"/>
        </w:rPr>
        <w:t xml:space="preserve">    </w:t>
      </w:r>
    </w:p>
    <w:p w14:paraId="75AD6F43" w14:textId="03998888" w:rsidR="00C02ADA" w:rsidRPr="000219E4" w:rsidRDefault="000219E4" w:rsidP="006777F9">
      <w:pPr>
        <w:ind w:firstLine="1418"/>
        <w:jc w:val="both"/>
        <w:rPr>
          <w:rStyle w:val="fontstyle21"/>
        </w:rPr>
      </w:pPr>
      <w:r w:rsidRPr="000219E4">
        <w:rPr>
          <w:rStyle w:val="fontstyle21"/>
        </w:rPr>
        <w:t xml:space="preserve"> Parágrafo Único. Havendo a mudança de propriedade no decorrer do processo, de forma que o sujeito passivo alvo do Auto de Notificação venha a ser substituído no Cadastro imobiliário, o Procedimento Administrativo será mantido e as sanções de multa e demais ações decorrentes serão aplicadas em nome do novo </w:t>
      </w:r>
      <w:proofErr w:type="gramStart"/>
      <w:r w:rsidRPr="000219E4">
        <w:rPr>
          <w:rStyle w:val="fontstyle21"/>
        </w:rPr>
        <w:t>titular.”</w:t>
      </w:r>
      <w:proofErr w:type="gramEnd"/>
      <w:r w:rsidRPr="000219E4">
        <w:rPr>
          <w:rStyle w:val="fontstyle21"/>
        </w:rPr>
        <w:t xml:space="preserve"> </w:t>
      </w:r>
    </w:p>
    <w:p w14:paraId="276C2C1A" w14:textId="77777777" w:rsidR="00F43183" w:rsidRPr="000219E4" w:rsidRDefault="00F43183" w:rsidP="006777F9">
      <w:pPr>
        <w:ind w:firstLine="1418"/>
        <w:rPr>
          <w:bCs/>
          <w:iCs/>
          <w:sz w:val="24"/>
          <w:szCs w:val="24"/>
        </w:rPr>
      </w:pPr>
    </w:p>
    <w:p w14:paraId="0577AC42" w14:textId="38213F71" w:rsidR="00C02ADA" w:rsidRPr="000219E4" w:rsidRDefault="000219E4" w:rsidP="006777F9">
      <w:pPr>
        <w:ind w:firstLine="1418"/>
        <w:jc w:val="both"/>
        <w:rPr>
          <w:bCs/>
          <w:iCs/>
          <w:sz w:val="24"/>
          <w:szCs w:val="24"/>
        </w:rPr>
      </w:pPr>
      <w:r w:rsidRPr="000219E4">
        <w:rPr>
          <w:sz w:val="24"/>
          <w:szCs w:val="24"/>
        </w:rPr>
        <w:t xml:space="preserve">Art. 3° Altera o Art. </w:t>
      </w:r>
      <w:r w:rsidR="00941F8F" w:rsidRPr="000219E4">
        <w:rPr>
          <w:sz w:val="24"/>
          <w:szCs w:val="24"/>
        </w:rPr>
        <w:t>14</w:t>
      </w:r>
      <w:r w:rsidRPr="000219E4">
        <w:rPr>
          <w:sz w:val="24"/>
          <w:szCs w:val="24"/>
        </w:rPr>
        <w:t xml:space="preserve"> do Projeto de Lei nº. 100/2022, que</w:t>
      </w:r>
      <w:r w:rsidRPr="000219E4">
        <w:rPr>
          <w:bCs/>
          <w:iCs/>
          <w:sz w:val="24"/>
          <w:szCs w:val="24"/>
        </w:rPr>
        <w:t xml:space="preserve"> passa a vigorar da seguinte forma:</w:t>
      </w:r>
    </w:p>
    <w:p w14:paraId="02B9ED01" w14:textId="31C5F876" w:rsidR="00C02ADA" w:rsidRPr="000219E4" w:rsidRDefault="00C02ADA" w:rsidP="006777F9">
      <w:pPr>
        <w:ind w:firstLine="1418"/>
        <w:jc w:val="both"/>
        <w:rPr>
          <w:bCs/>
          <w:iCs/>
          <w:sz w:val="24"/>
          <w:szCs w:val="24"/>
        </w:rPr>
      </w:pPr>
    </w:p>
    <w:p w14:paraId="46C07647" w14:textId="2A44841E" w:rsidR="00941F8F" w:rsidRPr="000219E4" w:rsidRDefault="000219E4" w:rsidP="006777F9">
      <w:pPr>
        <w:ind w:firstLine="1418"/>
        <w:jc w:val="both"/>
        <w:rPr>
          <w:rStyle w:val="fontstyle21"/>
        </w:rPr>
      </w:pPr>
      <w:r w:rsidRPr="000219E4">
        <w:rPr>
          <w:rStyle w:val="fontstyle01"/>
          <w:b w:val="0"/>
        </w:rPr>
        <w:t xml:space="preserve">“Art. 14. </w:t>
      </w:r>
      <w:r w:rsidRPr="000219E4">
        <w:rPr>
          <w:rStyle w:val="fontstyle21"/>
        </w:rPr>
        <w:t>As notificações para os fins previstos nesta Lei Complementar deverão ser feitas de forma direta, observada a seguinte ordem de preferência:</w:t>
      </w:r>
    </w:p>
    <w:p w14:paraId="60865BEE" w14:textId="77777777" w:rsidR="00941F8F" w:rsidRPr="000219E4" w:rsidRDefault="00941F8F" w:rsidP="006777F9">
      <w:pPr>
        <w:jc w:val="both"/>
        <w:rPr>
          <w:rStyle w:val="fontstyle21"/>
        </w:rPr>
      </w:pPr>
    </w:p>
    <w:p w14:paraId="1D81A702" w14:textId="77777777" w:rsidR="00941F8F" w:rsidRPr="000219E4" w:rsidRDefault="000219E4" w:rsidP="006777F9">
      <w:pPr>
        <w:tabs>
          <w:tab w:val="left" w:pos="851"/>
        </w:tabs>
        <w:ind w:firstLine="1416"/>
        <w:jc w:val="both"/>
        <w:rPr>
          <w:rStyle w:val="fontstyle21"/>
        </w:rPr>
      </w:pPr>
      <w:r w:rsidRPr="000219E4">
        <w:rPr>
          <w:rStyle w:val="fontstyle21"/>
        </w:rPr>
        <w:t xml:space="preserve">I – Pessoalmente ao proprietário ou possuidor a qualquer título do imóvel ou seu representante mediante assinatura. </w:t>
      </w:r>
    </w:p>
    <w:p w14:paraId="11F0C0A3" w14:textId="77777777" w:rsidR="00941F8F" w:rsidRPr="000219E4" w:rsidRDefault="00941F8F" w:rsidP="006777F9">
      <w:pPr>
        <w:jc w:val="both"/>
        <w:rPr>
          <w:rStyle w:val="fontstyle21"/>
        </w:rPr>
      </w:pPr>
    </w:p>
    <w:p w14:paraId="5C1AD693" w14:textId="77777777" w:rsidR="00941F8F" w:rsidRPr="000219E4" w:rsidRDefault="000219E4" w:rsidP="006777F9">
      <w:pPr>
        <w:ind w:firstLine="1418"/>
        <w:jc w:val="both"/>
        <w:rPr>
          <w:rStyle w:val="fontstyle21"/>
        </w:rPr>
      </w:pPr>
      <w:r w:rsidRPr="000219E4">
        <w:rPr>
          <w:rStyle w:val="fontstyle21"/>
        </w:rPr>
        <w:t>II – Por meio de correspondência com Aviso de Recebimento postal – AR, remetida para o endereço residencial do proprietário, constante no cadastro do imóvel.</w:t>
      </w:r>
    </w:p>
    <w:p w14:paraId="0CA6A96F" w14:textId="77777777" w:rsidR="00941F8F" w:rsidRPr="000219E4" w:rsidRDefault="00941F8F" w:rsidP="006777F9">
      <w:pPr>
        <w:jc w:val="both"/>
        <w:rPr>
          <w:rStyle w:val="fontstyle21"/>
        </w:rPr>
      </w:pPr>
    </w:p>
    <w:p w14:paraId="70BECD9B" w14:textId="77777777" w:rsidR="00941F8F" w:rsidRPr="000219E4" w:rsidRDefault="000219E4" w:rsidP="006777F9">
      <w:pPr>
        <w:ind w:firstLine="1418"/>
        <w:jc w:val="both"/>
        <w:rPr>
          <w:rStyle w:val="fontstyle21"/>
        </w:rPr>
      </w:pPr>
      <w:r w:rsidRPr="000219E4">
        <w:rPr>
          <w:rStyle w:val="fontstyle21"/>
        </w:rPr>
        <w:t>§ 1º Quando esgotados os meios de notificação por forma direta, as notificações poderão ser feitas de forma indireta:</w:t>
      </w:r>
    </w:p>
    <w:p w14:paraId="62E29BAF" w14:textId="77777777" w:rsidR="00941F8F" w:rsidRPr="000219E4" w:rsidRDefault="00941F8F" w:rsidP="006777F9">
      <w:pPr>
        <w:ind w:firstLine="1418"/>
        <w:jc w:val="both"/>
        <w:rPr>
          <w:rStyle w:val="fontstyle21"/>
        </w:rPr>
      </w:pPr>
    </w:p>
    <w:p w14:paraId="2A7B6377" w14:textId="77777777" w:rsidR="00941F8F" w:rsidRPr="000219E4" w:rsidRDefault="000219E4" w:rsidP="006777F9">
      <w:pPr>
        <w:pStyle w:val="PargrafodaLista"/>
        <w:numPr>
          <w:ilvl w:val="0"/>
          <w:numId w:val="2"/>
        </w:numPr>
        <w:spacing w:after="0" w:line="240" w:lineRule="auto"/>
        <w:ind w:left="0" w:firstLine="1418"/>
        <w:jc w:val="both"/>
        <w:rPr>
          <w:rStyle w:val="fontstyle21"/>
          <w:rFonts w:ascii="Times New Roman" w:hAnsi="Times New Roman"/>
        </w:rPr>
      </w:pPr>
      <w:r w:rsidRPr="000219E4">
        <w:rPr>
          <w:rStyle w:val="fontstyle21"/>
          <w:rFonts w:ascii="Times New Roman" w:hAnsi="Times New Roman"/>
        </w:rPr>
        <w:t xml:space="preserve">Por publicação no Diário Oficial de Contas do Tribunal de Contas do Mato Grosso: </w:t>
      </w:r>
      <w:hyperlink r:id="rId6" w:history="1">
        <w:r w:rsidRPr="000219E4">
          <w:rPr>
            <w:rStyle w:val="Hyperlink"/>
            <w:rFonts w:ascii="Times New Roman" w:hAnsi="Times New Roman"/>
            <w:sz w:val="24"/>
            <w:szCs w:val="24"/>
          </w:rPr>
          <w:t>www.tce.mt.gov.br/diario</w:t>
        </w:r>
      </w:hyperlink>
      <w:r w:rsidRPr="000219E4">
        <w:rPr>
          <w:rStyle w:val="fontstyle21"/>
          <w:rFonts w:ascii="Times New Roman" w:hAnsi="Times New Roman"/>
        </w:rPr>
        <w:t>;</w:t>
      </w:r>
    </w:p>
    <w:p w14:paraId="5AA38C5E" w14:textId="77777777" w:rsidR="00941F8F" w:rsidRPr="000219E4" w:rsidRDefault="00941F8F" w:rsidP="006777F9">
      <w:pPr>
        <w:pStyle w:val="PargrafodaLista"/>
        <w:spacing w:after="0" w:line="240" w:lineRule="auto"/>
        <w:ind w:left="1418"/>
        <w:jc w:val="both"/>
        <w:rPr>
          <w:rStyle w:val="fontstyle21"/>
          <w:rFonts w:ascii="Times New Roman" w:hAnsi="Times New Roman"/>
        </w:rPr>
      </w:pPr>
    </w:p>
    <w:p w14:paraId="4F4CDE92" w14:textId="77777777" w:rsidR="00941F8F" w:rsidRPr="000219E4" w:rsidRDefault="000219E4" w:rsidP="006777F9">
      <w:pPr>
        <w:pStyle w:val="PargrafodaLista"/>
        <w:numPr>
          <w:ilvl w:val="0"/>
          <w:numId w:val="3"/>
        </w:numPr>
        <w:spacing w:after="0" w:line="240" w:lineRule="auto"/>
        <w:ind w:left="0" w:firstLine="1418"/>
        <w:jc w:val="both"/>
        <w:rPr>
          <w:rStyle w:val="fontstyle21"/>
          <w:rFonts w:ascii="Times New Roman" w:hAnsi="Times New Roman"/>
        </w:rPr>
      </w:pPr>
      <w:r w:rsidRPr="000219E4">
        <w:rPr>
          <w:rStyle w:val="fontstyle21"/>
          <w:rFonts w:ascii="Times New Roman" w:hAnsi="Times New Roman"/>
        </w:rPr>
        <w:t xml:space="preserve">Por meio eletrônico, no site da Prefeitura Municipal de Sorriso: </w:t>
      </w:r>
      <w:hyperlink r:id="rId7" w:history="1">
        <w:r w:rsidRPr="000219E4">
          <w:rPr>
            <w:rStyle w:val="Hyperlink"/>
            <w:rFonts w:ascii="Times New Roman" w:hAnsi="Times New Roman"/>
            <w:sz w:val="24"/>
            <w:szCs w:val="24"/>
          </w:rPr>
          <w:t>www.sorriso.mt.gov.br</w:t>
        </w:r>
      </w:hyperlink>
      <w:r w:rsidRPr="000219E4">
        <w:rPr>
          <w:rStyle w:val="fontstyle21"/>
          <w:rFonts w:ascii="Times New Roman" w:hAnsi="Times New Roman"/>
        </w:rPr>
        <w:t xml:space="preserve">, sendo o edital afixado na sede da Prefeitura Municipal, </w:t>
      </w:r>
    </w:p>
    <w:p w14:paraId="53035A82" w14:textId="77777777" w:rsidR="00941F8F" w:rsidRPr="000219E4" w:rsidRDefault="00941F8F" w:rsidP="006777F9">
      <w:pPr>
        <w:jc w:val="both"/>
        <w:rPr>
          <w:rStyle w:val="fontstyle21"/>
        </w:rPr>
      </w:pPr>
    </w:p>
    <w:p w14:paraId="4C5B5CDA" w14:textId="77777777" w:rsidR="00ED2B3B" w:rsidRPr="000219E4" w:rsidRDefault="000219E4" w:rsidP="00ED2B3B">
      <w:pPr>
        <w:ind w:firstLine="1418"/>
        <w:jc w:val="both"/>
        <w:rPr>
          <w:rStyle w:val="fontstyle21"/>
        </w:rPr>
      </w:pPr>
      <w:r w:rsidRPr="000219E4">
        <w:rPr>
          <w:rStyle w:val="fontstyle21"/>
        </w:rPr>
        <w:t>§ 2º    O proprietário ou possuidor deverá manter atualizado o cadastro do imóvel junto à Administração Municipal.</w:t>
      </w:r>
    </w:p>
    <w:p w14:paraId="46A95BB1" w14:textId="77777777" w:rsidR="00ED2B3B" w:rsidRPr="000219E4" w:rsidRDefault="00ED2B3B" w:rsidP="00ED2B3B">
      <w:pPr>
        <w:ind w:firstLine="1418"/>
        <w:jc w:val="both"/>
        <w:rPr>
          <w:rStyle w:val="fontstyle21"/>
        </w:rPr>
      </w:pPr>
    </w:p>
    <w:p w14:paraId="660A46C2" w14:textId="6805EEDC" w:rsidR="00941F8F" w:rsidRPr="000219E4" w:rsidRDefault="000219E4" w:rsidP="00ED2B3B">
      <w:pPr>
        <w:ind w:firstLine="1418"/>
        <w:jc w:val="both"/>
        <w:rPr>
          <w:rStyle w:val="fontstyle21"/>
        </w:rPr>
      </w:pPr>
      <w:r w:rsidRPr="000219E4">
        <w:rPr>
          <w:rStyle w:val="fontstyle21"/>
          <w:rFonts w:ascii="Times New Roman" w:hAnsi="Times New Roman"/>
        </w:rPr>
        <w:t xml:space="preserve">§ 3º Havendo inconsistência no endereço informado no Cadastro Imobiliário, as notificações previstas nesta Lei Complementar serão feitas exclusivamente por meio eletrônico no Diário Oficial de Contas do Tribunal de Contas do Mato Grosso: </w:t>
      </w:r>
      <w:r w:rsidRPr="000219E4">
        <w:rPr>
          <w:sz w:val="24"/>
          <w:szCs w:val="24"/>
        </w:rPr>
        <w:t>www.tce.mt.gov.br/diario</w:t>
      </w:r>
      <w:r w:rsidRPr="000219E4">
        <w:rPr>
          <w:rStyle w:val="fontstyle21"/>
          <w:rFonts w:ascii="Times New Roman" w:hAnsi="Times New Roman"/>
        </w:rPr>
        <w:t xml:space="preserve">, sendo o Edital publicado no site da Prefeitura Municipal de Sorriso: </w:t>
      </w:r>
      <w:proofErr w:type="gramStart"/>
      <w:r w:rsidRPr="000219E4">
        <w:rPr>
          <w:rStyle w:val="fontstyle21"/>
          <w:rFonts w:ascii="Times New Roman" w:hAnsi="Times New Roman"/>
        </w:rPr>
        <w:t>www.sorriso.mt.gov.br  e</w:t>
      </w:r>
      <w:proofErr w:type="gramEnd"/>
      <w:r w:rsidRPr="000219E4">
        <w:rPr>
          <w:rStyle w:val="fontstyle21"/>
          <w:rFonts w:ascii="Times New Roman" w:hAnsi="Times New Roman"/>
        </w:rPr>
        <w:t xml:space="preserve"> afixado na sede da Prefeitura Municipal.</w:t>
      </w:r>
    </w:p>
    <w:p w14:paraId="33496B07" w14:textId="2E905059" w:rsidR="00941F8F" w:rsidRPr="000219E4" w:rsidRDefault="000219E4" w:rsidP="006777F9">
      <w:pPr>
        <w:pStyle w:val="PargrafodaLista"/>
        <w:spacing w:after="0" w:line="240" w:lineRule="auto"/>
        <w:ind w:left="0" w:firstLine="1418"/>
        <w:jc w:val="both"/>
        <w:rPr>
          <w:rStyle w:val="fontstyle21"/>
          <w:rFonts w:ascii="Times New Roman" w:hAnsi="Times New Roman"/>
        </w:rPr>
      </w:pPr>
      <w:r w:rsidRPr="000219E4">
        <w:rPr>
          <w:rStyle w:val="fontstyle21"/>
        </w:rPr>
        <w:t>§</w:t>
      </w:r>
      <w:r w:rsidR="00ED2B3B" w:rsidRPr="000219E4">
        <w:rPr>
          <w:rStyle w:val="fontstyle21"/>
        </w:rPr>
        <w:t xml:space="preserve"> 4</w:t>
      </w:r>
      <w:r w:rsidRPr="000219E4">
        <w:rPr>
          <w:rStyle w:val="fontstyle21"/>
        </w:rPr>
        <w:t xml:space="preserve">º </w:t>
      </w:r>
      <w:r w:rsidRPr="000219E4">
        <w:rPr>
          <w:rStyle w:val="fontstyle21"/>
          <w:rFonts w:ascii="Times New Roman" w:hAnsi="Times New Roman"/>
        </w:rPr>
        <w:t>Considera-se inconsistência no endereço informado no Cadastro Imobiliário:</w:t>
      </w:r>
    </w:p>
    <w:p w14:paraId="229BAA43" w14:textId="77777777" w:rsidR="00941F8F" w:rsidRPr="000219E4" w:rsidRDefault="000219E4" w:rsidP="006777F9">
      <w:pPr>
        <w:pStyle w:val="PargrafodaLista"/>
        <w:numPr>
          <w:ilvl w:val="0"/>
          <w:numId w:val="4"/>
        </w:numPr>
        <w:spacing w:after="0" w:line="240" w:lineRule="auto"/>
        <w:ind w:left="1418" w:firstLine="0"/>
        <w:jc w:val="both"/>
        <w:rPr>
          <w:rStyle w:val="fontstyle21"/>
          <w:rFonts w:ascii="Times New Roman" w:hAnsi="Times New Roman"/>
        </w:rPr>
      </w:pPr>
      <w:r w:rsidRPr="000219E4">
        <w:rPr>
          <w:rStyle w:val="fontstyle21"/>
          <w:rFonts w:ascii="Times New Roman" w:hAnsi="Times New Roman"/>
        </w:rPr>
        <w:t xml:space="preserve">Endereço informado em terrenos baldios; </w:t>
      </w:r>
    </w:p>
    <w:p w14:paraId="48DF8117" w14:textId="77777777" w:rsidR="00941F8F" w:rsidRPr="000219E4" w:rsidRDefault="000219E4" w:rsidP="006777F9">
      <w:pPr>
        <w:pStyle w:val="PargrafodaLista"/>
        <w:numPr>
          <w:ilvl w:val="0"/>
          <w:numId w:val="4"/>
        </w:numPr>
        <w:spacing w:after="0" w:line="240" w:lineRule="auto"/>
        <w:ind w:left="1418" w:firstLine="0"/>
        <w:jc w:val="both"/>
        <w:rPr>
          <w:rStyle w:val="fontstyle21"/>
          <w:rFonts w:ascii="Times New Roman" w:hAnsi="Times New Roman"/>
        </w:rPr>
      </w:pPr>
      <w:r w:rsidRPr="000219E4">
        <w:rPr>
          <w:rStyle w:val="fontstyle21"/>
          <w:rFonts w:ascii="Times New Roman" w:hAnsi="Times New Roman"/>
        </w:rPr>
        <w:t>Endereço informado em imóveis não habitados;</w:t>
      </w:r>
    </w:p>
    <w:p w14:paraId="41682466" w14:textId="77777777" w:rsidR="00941F8F" w:rsidRPr="000219E4" w:rsidRDefault="000219E4" w:rsidP="006777F9">
      <w:pPr>
        <w:pStyle w:val="PargrafodaLista"/>
        <w:numPr>
          <w:ilvl w:val="0"/>
          <w:numId w:val="4"/>
        </w:numPr>
        <w:spacing w:after="0" w:line="240" w:lineRule="auto"/>
        <w:ind w:left="1418" w:firstLine="0"/>
        <w:jc w:val="both"/>
        <w:rPr>
          <w:rStyle w:val="fontstyle21"/>
          <w:rFonts w:ascii="Times New Roman" w:hAnsi="Times New Roman"/>
        </w:rPr>
      </w:pPr>
      <w:r w:rsidRPr="000219E4">
        <w:rPr>
          <w:rStyle w:val="fontstyle21"/>
          <w:rFonts w:ascii="Times New Roman" w:hAnsi="Times New Roman"/>
        </w:rPr>
        <w:lastRenderedPageBreak/>
        <w:t>Mudança de endereço sem atualização do Cadastro Imobiliário;</w:t>
      </w:r>
    </w:p>
    <w:p w14:paraId="53493D1D" w14:textId="77777777" w:rsidR="00941F8F" w:rsidRPr="000219E4" w:rsidRDefault="000219E4" w:rsidP="006777F9">
      <w:pPr>
        <w:pStyle w:val="PargrafodaLista"/>
        <w:numPr>
          <w:ilvl w:val="0"/>
          <w:numId w:val="4"/>
        </w:numPr>
        <w:spacing w:after="0" w:line="240" w:lineRule="auto"/>
        <w:ind w:left="0" w:firstLine="1418"/>
        <w:jc w:val="both"/>
        <w:rPr>
          <w:rStyle w:val="fontstyle21"/>
          <w:rFonts w:ascii="Times New Roman" w:hAnsi="Times New Roman"/>
        </w:rPr>
      </w:pPr>
      <w:r w:rsidRPr="000219E4">
        <w:rPr>
          <w:rStyle w:val="fontstyle21"/>
          <w:rFonts w:ascii="Times New Roman" w:hAnsi="Times New Roman"/>
        </w:rPr>
        <w:t>Endereço insuficiente por falta de número, rua inexistente ou não informada, bairro inexistente ou não informado e CEP - Código de endereçamento Postal divergente;</w:t>
      </w:r>
    </w:p>
    <w:p w14:paraId="3BBA5621" w14:textId="77777777" w:rsidR="00941F8F" w:rsidRPr="000219E4" w:rsidRDefault="000219E4" w:rsidP="006777F9">
      <w:pPr>
        <w:pStyle w:val="PargrafodaLista"/>
        <w:numPr>
          <w:ilvl w:val="0"/>
          <w:numId w:val="4"/>
        </w:numPr>
        <w:spacing w:after="0" w:line="240" w:lineRule="auto"/>
        <w:ind w:left="0" w:firstLine="1418"/>
        <w:jc w:val="both"/>
        <w:rPr>
          <w:rStyle w:val="fontstyle21"/>
          <w:rFonts w:ascii="Times New Roman" w:hAnsi="Times New Roman"/>
        </w:rPr>
      </w:pPr>
      <w:r w:rsidRPr="000219E4">
        <w:rPr>
          <w:rStyle w:val="fontstyle21"/>
          <w:rFonts w:ascii="Times New Roman" w:hAnsi="Times New Roman"/>
        </w:rPr>
        <w:t>Endereços cadastrados em áreas rurais ou não urbanizadas;</w:t>
      </w:r>
    </w:p>
    <w:p w14:paraId="76870C99" w14:textId="547D172E" w:rsidR="00941F8F" w:rsidRPr="000219E4" w:rsidRDefault="000219E4" w:rsidP="006777F9">
      <w:pPr>
        <w:pStyle w:val="PargrafodaLista"/>
        <w:numPr>
          <w:ilvl w:val="0"/>
          <w:numId w:val="4"/>
        </w:numPr>
        <w:spacing w:after="0" w:line="240" w:lineRule="auto"/>
        <w:ind w:left="0" w:firstLine="1418"/>
        <w:jc w:val="both"/>
        <w:rPr>
          <w:rStyle w:val="fontstyle21"/>
          <w:rFonts w:ascii="Times New Roman" w:hAnsi="Times New Roman"/>
        </w:rPr>
      </w:pPr>
      <w:r w:rsidRPr="000219E4">
        <w:rPr>
          <w:rStyle w:val="fontstyle21"/>
          <w:rFonts w:ascii="Times New Roman" w:hAnsi="Times New Roman"/>
        </w:rPr>
        <w:t xml:space="preserve">Residências localizadas em países do </w:t>
      </w:r>
      <w:proofErr w:type="gramStart"/>
      <w:r w:rsidRPr="000219E4">
        <w:rPr>
          <w:rStyle w:val="fontstyle21"/>
          <w:rFonts w:ascii="Times New Roman" w:hAnsi="Times New Roman"/>
        </w:rPr>
        <w:t>exterior.”</w:t>
      </w:r>
      <w:proofErr w:type="gramEnd"/>
    </w:p>
    <w:p w14:paraId="12D98A15" w14:textId="6E8BA4C5" w:rsidR="00C02ADA" w:rsidRPr="000219E4" w:rsidRDefault="00C02ADA" w:rsidP="006777F9">
      <w:pPr>
        <w:ind w:firstLine="1418"/>
        <w:jc w:val="both"/>
        <w:rPr>
          <w:bCs/>
          <w:iCs/>
          <w:sz w:val="24"/>
          <w:szCs w:val="24"/>
        </w:rPr>
      </w:pPr>
    </w:p>
    <w:p w14:paraId="55F722DE" w14:textId="77777777" w:rsidR="000219E4" w:rsidRPr="000219E4" w:rsidRDefault="000219E4" w:rsidP="006777F9">
      <w:pPr>
        <w:pStyle w:val="Recuodecorpodetexto3"/>
        <w:spacing w:after="0"/>
        <w:ind w:left="0" w:firstLine="1418"/>
        <w:rPr>
          <w:sz w:val="24"/>
          <w:szCs w:val="24"/>
        </w:rPr>
      </w:pPr>
    </w:p>
    <w:p w14:paraId="43112BCA" w14:textId="60D0AE4B" w:rsidR="00EE0A30" w:rsidRDefault="000219E4" w:rsidP="00EE0A30">
      <w:pPr>
        <w:pStyle w:val="Recuodecorpodetexto"/>
        <w:ind w:left="0" w:firstLine="1418"/>
        <w:rPr>
          <w:b w:val="0"/>
          <w:bCs w:val="0"/>
        </w:rPr>
      </w:pPr>
      <w:r w:rsidRPr="000219E4">
        <w:rPr>
          <w:b w:val="0"/>
          <w:bCs w:val="0"/>
        </w:rPr>
        <w:t xml:space="preserve">Art. </w:t>
      </w:r>
      <w:r w:rsidRPr="000219E4">
        <w:rPr>
          <w:b w:val="0"/>
          <w:bCs w:val="0"/>
          <w:lang w:val="pt-BR"/>
        </w:rPr>
        <w:t>4</w:t>
      </w:r>
      <w:r w:rsidRPr="000219E4">
        <w:rPr>
          <w:b w:val="0"/>
          <w:bCs w:val="0"/>
        </w:rPr>
        <w:t xml:space="preserve">º Esta Emenda </w:t>
      </w:r>
      <w:r w:rsidRPr="000219E4">
        <w:rPr>
          <w:b w:val="0"/>
          <w:bCs w:val="0"/>
          <w:lang w:val="pt-BR"/>
        </w:rPr>
        <w:t>Modificativa</w:t>
      </w:r>
      <w:r w:rsidRPr="000219E4">
        <w:rPr>
          <w:b w:val="0"/>
          <w:bCs w:val="0"/>
        </w:rPr>
        <w:t xml:space="preserve"> entra em vigor na data de sua publicação.</w:t>
      </w:r>
    </w:p>
    <w:p w14:paraId="40BB4E82" w14:textId="6CBFB434" w:rsidR="000219E4" w:rsidRDefault="000219E4" w:rsidP="00EE0A30">
      <w:pPr>
        <w:pStyle w:val="Recuodecorpodetexto"/>
        <w:ind w:left="0" w:firstLine="1418"/>
        <w:rPr>
          <w:b w:val="0"/>
          <w:bCs w:val="0"/>
        </w:rPr>
      </w:pPr>
    </w:p>
    <w:p w14:paraId="11712D13" w14:textId="3DDAE0E2" w:rsidR="000219E4" w:rsidRDefault="000219E4" w:rsidP="00EE0A30">
      <w:pPr>
        <w:pStyle w:val="Recuodecorpodetexto"/>
        <w:ind w:left="0" w:firstLine="1418"/>
        <w:rPr>
          <w:b w:val="0"/>
          <w:bCs w:val="0"/>
        </w:rPr>
      </w:pPr>
    </w:p>
    <w:p w14:paraId="10F213AC" w14:textId="31E97198" w:rsidR="000219E4" w:rsidRPr="000219E4" w:rsidRDefault="000219E4" w:rsidP="00EE0A30">
      <w:pPr>
        <w:pStyle w:val="Recuodecorpodetexto"/>
        <w:ind w:left="0" w:firstLine="1418"/>
        <w:rPr>
          <w:b w:val="0"/>
          <w:bCs w:val="0"/>
        </w:rPr>
      </w:pPr>
      <w:r w:rsidRPr="000219E4">
        <w:rPr>
          <w:b w:val="0"/>
        </w:rPr>
        <w:t>Câmara Municipal de Sorriso, Estado do Mato Grosso, em 06 de setembro de 2022.</w:t>
      </w:r>
    </w:p>
    <w:p w14:paraId="036133E9" w14:textId="77777777" w:rsidR="00EE0A30" w:rsidRPr="000219E4" w:rsidRDefault="00EE0A30" w:rsidP="006777F9">
      <w:pPr>
        <w:pStyle w:val="Recuodecorpodetexto3"/>
        <w:spacing w:after="0"/>
        <w:ind w:left="0" w:firstLine="1418"/>
        <w:rPr>
          <w:sz w:val="24"/>
          <w:szCs w:val="24"/>
          <w:lang w:val="x-none"/>
        </w:rPr>
      </w:pPr>
    </w:p>
    <w:p w14:paraId="502D57AC" w14:textId="05018082" w:rsidR="00A11058" w:rsidRDefault="00A11058" w:rsidP="006777F9">
      <w:pPr>
        <w:pStyle w:val="Recuodecorpodetexto3"/>
        <w:spacing w:after="0"/>
        <w:ind w:left="0" w:firstLine="1418"/>
        <w:rPr>
          <w:sz w:val="24"/>
          <w:szCs w:val="24"/>
          <w:highlight w:val="yellow"/>
        </w:rPr>
      </w:pPr>
    </w:p>
    <w:p w14:paraId="25ABB73F" w14:textId="77777777" w:rsidR="000219E4" w:rsidRPr="00ED2B3B" w:rsidRDefault="000219E4" w:rsidP="006777F9">
      <w:pPr>
        <w:pStyle w:val="Recuodecorpodetexto3"/>
        <w:spacing w:after="0"/>
        <w:ind w:left="0" w:firstLine="1418"/>
        <w:rPr>
          <w:sz w:val="24"/>
          <w:szCs w:val="24"/>
          <w:highlight w:val="yellow"/>
        </w:rPr>
      </w:pPr>
    </w:p>
    <w:p w14:paraId="31DB11EF" w14:textId="77777777" w:rsidR="00A11058" w:rsidRPr="000219E4" w:rsidRDefault="00A11058" w:rsidP="006777F9">
      <w:pPr>
        <w:pStyle w:val="Recuodecorpodetexto3"/>
        <w:spacing w:after="0"/>
        <w:ind w:left="0" w:firstLine="1418"/>
        <w:rPr>
          <w:sz w:val="22"/>
          <w:szCs w:val="22"/>
          <w:highlight w:val="yellow"/>
        </w:rPr>
      </w:pPr>
    </w:p>
    <w:p w14:paraId="2B1F9038" w14:textId="77777777" w:rsidR="006469D8" w:rsidRPr="000219E4" w:rsidRDefault="006469D8" w:rsidP="006777F9">
      <w:pPr>
        <w:ind w:firstLine="1418"/>
        <w:jc w:val="center"/>
        <w:rPr>
          <w:sz w:val="22"/>
          <w:szCs w:val="22"/>
          <w:highlight w:val="yellow"/>
        </w:rPr>
      </w:pPr>
    </w:p>
    <w:tbl>
      <w:tblPr>
        <w:tblStyle w:val="Tabelacomgrade"/>
        <w:tblW w:w="112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827"/>
        <w:gridCol w:w="1556"/>
        <w:gridCol w:w="1542"/>
        <w:gridCol w:w="1469"/>
        <w:gridCol w:w="3544"/>
      </w:tblGrid>
      <w:tr w:rsidR="00F87132" w:rsidRPr="000219E4" w14:paraId="7B927EB1" w14:textId="77777777" w:rsidTr="000219E4">
        <w:trPr>
          <w:trHeight w:val="1346"/>
          <w:jc w:val="center"/>
        </w:trPr>
        <w:tc>
          <w:tcPr>
            <w:tcW w:w="2293" w:type="dxa"/>
            <w:hideMark/>
          </w:tcPr>
          <w:p w14:paraId="6CD7AD37" w14:textId="16FF4ED3" w:rsidR="00DD592D" w:rsidRPr="000219E4" w:rsidRDefault="000219E4" w:rsidP="0041145B">
            <w:pPr>
              <w:jc w:val="center"/>
              <w:rPr>
                <w:b/>
                <w:bCs/>
                <w:sz w:val="22"/>
                <w:szCs w:val="22"/>
              </w:rPr>
            </w:pPr>
            <w:r w:rsidRPr="000219E4">
              <w:rPr>
                <w:b/>
                <w:bCs/>
                <w:sz w:val="22"/>
                <w:szCs w:val="22"/>
              </w:rPr>
              <w:t>CELSO KOZAK</w:t>
            </w:r>
          </w:p>
          <w:p w14:paraId="44DC9798" w14:textId="32372C8D" w:rsidR="00507815" w:rsidRPr="000219E4" w:rsidRDefault="000219E4" w:rsidP="0041145B">
            <w:pPr>
              <w:jc w:val="center"/>
              <w:rPr>
                <w:iCs/>
                <w:sz w:val="22"/>
                <w:szCs w:val="22"/>
              </w:rPr>
            </w:pPr>
            <w:r w:rsidRPr="000219E4">
              <w:rPr>
                <w:b/>
                <w:bCs/>
                <w:sz w:val="22"/>
                <w:szCs w:val="22"/>
              </w:rPr>
              <w:t>V</w:t>
            </w:r>
            <w:r w:rsidR="00DD592D" w:rsidRPr="000219E4">
              <w:rPr>
                <w:b/>
                <w:bCs/>
                <w:sz w:val="22"/>
                <w:szCs w:val="22"/>
              </w:rPr>
              <w:t>ereador PSDB</w:t>
            </w:r>
          </w:p>
        </w:tc>
        <w:tc>
          <w:tcPr>
            <w:tcW w:w="2383" w:type="dxa"/>
            <w:gridSpan w:val="2"/>
            <w:hideMark/>
          </w:tcPr>
          <w:p w14:paraId="7F83BDFD" w14:textId="77777777" w:rsidR="00DD592D" w:rsidRPr="000219E4" w:rsidRDefault="000219E4" w:rsidP="0041145B">
            <w:pPr>
              <w:jc w:val="center"/>
              <w:rPr>
                <w:b/>
                <w:bCs/>
                <w:sz w:val="22"/>
                <w:szCs w:val="22"/>
              </w:rPr>
            </w:pPr>
            <w:r w:rsidRPr="000219E4">
              <w:rPr>
                <w:b/>
                <w:bCs/>
                <w:sz w:val="22"/>
                <w:szCs w:val="22"/>
              </w:rPr>
              <w:t>MARLON ZANELLA</w:t>
            </w:r>
          </w:p>
          <w:p w14:paraId="54E7D064" w14:textId="3C357F45" w:rsidR="00507815" w:rsidRPr="000219E4" w:rsidRDefault="000219E4" w:rsidP="0041145B">
            <w:pPr>
              <w:jc w:val="center"/>
              <w:rPr>
                <w:iCs/>
                <w:sz w:val="22"/>
                <w:szCs w:val="22"/>
              </w:rPr>
            </w:pPr>
            <w:r w:rsidRPr="000219E4">
              <w:rPr>
                <w:b/>
                <w:bCs/>
                <w:sz w:val="22"/>
                <w:szCs w:val="22"/>
              </w:rPr>
              <w:t>Vereador MDB</w:t>
            </w:r>
          </w:p>
        </w:tc>
        <w:tc>
          <w:tcPr>
            <w:tcW w:w="3011" w:type="dxa"/>
            <w:gridSpan w:val="2"/>
            <w:hideMark/>
          </w:tcPr>
          <w:p w14:paraId="15F64AA7" w14:textId="5D77881F" w:rsidR="0041145B" w:rsidRPr="000219E4" w:rsidRDefault="000219E4" w:rsidP="0041145B">
            <w:pPr>
              <w:pStyle w:val="Corpodetexto"/>
              <w:spacing w:after="0"/>
              <w:jc w:val="center"/>
              <w:rPr>
                <w:b/>
                <w:sz w:val="22"/>
                <w:szCs w:val="22"/>
              </w:rPr>
            </w:pPr>
            <w:r w:rsidRPr="000219E4">
              <w:rPr>
                <w:b/>
                <w:sz w:val="22"/>
                <w:szCs w:val="22"/>
              </w:rPr>
              <w:t xml:space="preserve"> GOLMINI</w:t>
            </w:r>
          </w:p>
          <w:p w14:paraId="147DB1AF" w14:textId="77777777" w:rsidR="00507815" w:rsidRPr="000219E4" w:rsidRDefault="000219E4" w:rsidP="0041145B">
            <w:pPr>
              <w:jc w:val="center"/>
              <w:rPr>
                <w:iCs/>
                <w:sz w:val="22"/>
                <w:szCs w:val="22"/>
              </w:rPr>
            </w:pPr>
            <w:r w:rsidRPr="000219E4">
              <w:rPr>
                <w:b/>
                <w:sz w:val="22"/>
                <w:szCs w:val="22"/>
              </w:rPr>
              <w:t>Vereador PSDB</w:t>
            </w:r>
          </w:p>
        </w:tc>
        <w:tc>
          <w:tcPr>
            <w:tcW w:w="3544" w:type="dxa"/>
            <w:hideMark/>
          </w:tcPr>
          <w:p w14:paraId="351645F7" w14:textId="77777777" w:rsidR="00507815" w:rsidRPr="000219E4" w:rsidRDefault="000219E4" w:rsidP="0041145B">
            <w:pPr>
              <w:jc w:val="center"/>
              <w:rPr>
                <w:b/>
                <w:bCs/>
                <w:sz w:val="22"/>
                <w:szCs w:val="22"/>
              </w:rPr>
            </w:pPr>
            <w:r w:rsidRPr="000219E4">
              <w:rPr>
                <w:b/>
                <w:bCs/>
                <w:sz w:val="22"/>
                <w:szCs w:val="22"/>
              </w:rPr>
              <w:t>DIOGO KRIGUER</w:t>
            </w:r>
          </w:p>
          <w:p w14:paraId="235AFFA3" w14:textId="77777777" w:rsidR="00507815" w:rsidRPr="000219E4" w:rsidRDefault="000219E4" w:rsidP="0041145B">
            <w:pPr>
              <w:jc w:val="center"/>
              <w:rPr>
                <w:b/>
                <w:bCs/>
                <w:sz w:val="22"/>
                <w:szCs w:val="22"/>
              </w:rPr>
            </w:pPr>
            <w:r w:rsidRPr="000219E4">
              <w:rPr>
                <w:b/>
                <w:bCs/>
                <w:sz w:val="22"/>
                <w:szCs w:val="22"/>
              </w:rPr>
              <w:t>Vereador PSDB</w:t>
            </w:r>
          </w:p>
          <w:p w14:paraId="750DDD2A" w14:textId="77777777" w:rsidR="0041145B" w:rsidRPr="000219E4" w:rsidRDefault="0041145B" w:rsidP="0041145B">
            <w:pPr>
              <w:jc w:val="center"/>
              <w:rPr>
                <w:b/>
                <w:bCs/>
                <w:sz w:val="22"/>
                <w:szCs w:val="22"/>
              </w:rPr>
            </w:pPr>
          </w:p>
          <w:p w14:paraId="2FEA8301" w14:textId="77777777" w:rsidR="0041145B" w:rsidRPr="000219E4" w:rsidRDefault="0041145B" w:rsidP="0041145B">
            <w:pPr>
              <w:jc w:val="center"/>
              <w:rPr>
                <w:b/>
                <w:bCs/>
                <w:sz w:val="22"/>
                <w:szCs w:val="22"/>
              </w:rPr>
            </w:pPr>
          </w:p>
          <w:p w14:paraId="52B082D2" w14:textId="77777777" w:rsidR="0041145B" w:rsidRPr="000219E4" w:rsidRDefault="0041145B" w:rsidP="0041145B">
            <w:pPr>
              <w:jc w:val="center"/>
              <w:rPr>
                <w:b/>
                <w:bCs/>
                <w:sz w:val="22"/>
                <w:szCs w:val="22"/>
              </w:rPr>
            </w:pPr>
          </w:p>
          <w:p w14:paraId="58979ABD" w14:textId="77777777" w:rsidR="0041145B" w:rsidRPr="000219E4" w:rsidRDefault="0041145B" w:rsidP="0041145B">
            <w:pPr>
              <w:jc w:val="center"/>
              <w:rPr>
                <w:b/>
                <w:bCs/>
                <w:sz w:val="22"/>
                <w:szCs w:val="22"/>
              </w:rPr>
            </w:pPr>
          </w:p>
          <w:p w14:paraId="3286E1D5" w14:textId="77777777" w:rsidR="0041145B" w:rsidRPr="000219E4" w:rsidRDefault="0041145B" w:rsidP="0041145B">
            <w:pPr>
              <w:jc w:val="center"/>
              <w:rPr>
                <w:iCs/>
                <w:sz w:val="22"/>
                <w:szCs w:val="22"/>
              </w:rPr>
            </w:pPr>
          </w:p>
        </w:tc>
      </w:tr>
      <w:tr w:rsidR="00F87132" w:rsidRPr="000219E4" w14:paraId="72164C98" w14:textId="77777777" w:rsidTr="000219E4">
        <w:trPr>
          <w:trHeight w:val="1271"/>
          <w:jc w:val="center"/>
        </w:trPr>
        <w:tc>
          <w:tcPr>
            <w:tcW w:w="2293" w:type="dxa"/>
            <w:hideMark/>
          </w:tcPr>
          <w:p w14:paraId="3E135618" w14:textId="77777777" w:rsidR="00507815" w:rsidRPr="000219E4" w:rsidRDefault="000219E4" w:rsidP="0041145B">
            <w:pPr>
              <w:jc w:val="center"/>
              <w:rPr>
                <w:b/>
                <w:bCs/>
                <w:sz w:val="22"/>
                <w:szCs w:val="22"/>
              </w:rPr>
            </w:pPr>
            <w:r w:rsidRPr="000219E4">
              <w:rPr>
                <w:b/>
                <w:bCs/>
                <w:sz w:val="22"/>
                <w:szCs w:val="22"/>
              </w:rPr>
              <w:t>IAGO MELLA</w:t>
            </w:r>
          </w:p>
          <w:p w14:paraId="06DAB20F" w14:textId="77777777" w:rsidR="00507815" w:rsidRPr="000219E4" w:rsidRDefault="000219E4" w:rsidP="0041145B">
            <w:pPr>
              <w:jc w:val="center"/>
              <w:rPr>
                <w:iCs/>
                <w:sz w:val="22"/>
                <w:szCs w:val="22"/>
              </w:rPr>
            </w:pPr>
            <w:r w:rsidRPr="000219E4">
              <w:rPr>
                <w:b/>
                <w:bCs/>
                <w:sz w:val="22"/>
                <w:szCs w:val="22"/>
              </w:rPr>
              <w:t>Vereador Podemos</w:t>
            </w:r>
          </w:p>
        </w:tc>
        <w:tc>
          <w:tcPr>
            <w:tcW w:w="2383" w:type="dxa"/>
            <w:gridSpan w:val="2"/>
            <w:hideMark/>
          </w:tcPr>
          <w:p w14:paraId="0EEDAD0A" w14:textId="77777777" w:rsidR="00507815" w:rsidRPr="000219E4" w:rsidRDefault="000219E4" w:rsidP="0041145B">
            <w:pPr>
              <w:jc w:val="center"/>
              <w:rPr>
                <w:b/>
                <w:sz w:val="22"/>
                <w:szCs w:val="22"/>
              </w:rPr>
            </w:pPr>
            <w:r w:rsidRPr="000219E4">
              <w:rPr>
                <w:b/>
                <w:sz w:val="22"/>
                <w:szCs w:val="22"/>
              </w:rPr>
              <w:t>JANE DELALIBERA</w:t>
            </w:r>
          </w:p>
          <w:p w14:paraId="4F1405F7" w14:textId="77777777" w:rsidR="00507815" w:rsidRPr="000219E4" w:rsidRDefault="000219E4" w:rsidP="0041145B">
            <w:pPr>
              <w:pStyle w:val="SemEspaamento"/>
              <w:jc w:val="center"/>
              <w:rPr>
                <w:rFonts w:ascii="Times New Roman" w:hAnsi="Times New Roman" w:cs="Times New Roman"/>
                <w:b/>
                <w:bCs/>
              </w:rPr>
            </w:pPr>
            <w:r w:rsidRPr="000219E4">
              <w:rPr>
                <w:rFonts w:ascii="Times New Roman" w:hAnsi="Times New Roman" w:cs="Times New Roman"/>
                <w:b/>
              </w:rPr>
              <w:t>Vereadora PL</w:t>
            </w:r>
          </w:p>
        </w:tc>
        <w:tc>
          <w:tcPr>
            <w:tcW w:w="3011" w:type="dxa"/>
            <w:gridSpan w:val="2"/>
            <w:hideMark/>
          </w:tcPr>
          <w:p w14:paraId="4E35AA73" w14:textId="77777777" w:rsidR="00507815" w:rsidRPr="000219E4" w:rsidRDefault="000219E4" w:rsidP="0041145B">
            <w:pPr>
              <w:jc w:val="center"/>
              <w:rPr>
                <w:b/>
                <w:bCs/>
                <w:sz w:val="22"/>
                <w:szCs w:val="22"/>
              </w:rPr>
            </w:pPr>
            <w:r w:rsidRPr="000219E4">
              <w:rPr>
                <w:b/>
                <w:bCs/>
                <w:sz w:val="22"/>
                <w:szCs w:val="22"/>
              </w:rPr>
              <w:t>ACACIO AMBROSINI</w:t>
            </w:r>
          </w:p>
          <w:p w14:paraId="7BD8CFD2" w14:textId="77777777" w:rsidR="00507815" w:rsidRPr="000219E4" w:rsidRDefault="000219E4" w:rsidP="0041145B">
            <w:pPr>
              <w:jc w:val="center"/>
              <w:rPr>
                <w:iCs/>
                <w:sz w:val="22"/>
                <w:szCs w:val="22"/>
              </w:rPr>
            </w:pPr>
            <w:r w:rsidRPr="000219E4">
              <w:rPr>
                <w:b/>
                <w:sz w:val="22"/>
                <w:szCs w:val="22"/>
              </w:rPr>
              <w:t>Vereador REPUBLICANOS</w:t>
            </w:r>
          </w:p>
        </w:tc>
        <w:tc>
          <w:tcPr>
            <w:tcW w:w="3544" w:type="dxa"/>
            <w:hideMark/>
          </w:tcPr>
          <w:p w14:paraId="4F62C249" w14:textId="77777777" w:rsidR="000219E4" w:rsidRDefault="000219E4" w:rsidP="000219E4">
            <w:pPr>
              <w:pStyle w:val="Corpodetexto"/>
              <w:spacing w:after="0"/>
              <w:jc w:val="center"/>
              <w:rPr>
                <w:b/>
                <w:sz w:val="22"/>
                <w:szCs w:val="22"/>
              </w:rPr>
            </w:pPr>
            <w:r>
              <w:rPr>
                <w:b/>
                <w:sz w:val="22"/>
                <w:szCs w:val="22"/>
              </w:rPr>
              <w:t>MARCÃO DE BOA ESPERANÇA</w:t>
            </w:r>
          </w:p>
          <w:p w14:paraId="528C794C" w14:textId="38AC91D1" w:rsidR="0041145B" w:rsidRPr="000219E4" w:rsidRDefault="000219E4" w:rsidP="000219E4">
            <w:pPr>
              <w:pStyle w:val="Corpodetexto"/>
              <w:spacing w:after="0"/>
              <w:jc w:val="center"/>
              <w:rPr>
                <w:b/>
                <w:sz w:val="22"/>
                <w:szCs w:val="22"/>
              </w:rPr>
            </w:pPr>
            <w:r w:rsidRPr="000219E4">
              <w:rPr>
                <w:b/>
                <w:sz w:val="22"/>
                <w:szCs w:val="22"/>
              </w:rPr>
              <w:t>Vereador PSB</w:t>
            </w:r>
          </w:p>
        </w:tc>
      </w:tr>
      <w:tr w:rsidR="00F87132" w:rsidRPr="000219E4" w14:paraId="5098CEFC" w14:textId="77777777" w:rsidTr="000219E4">
        <w:trPr>
          <w:gridAfter w:val="2"/>
          <w:wAfter w:w="5013" w:type="dxa"/>
          <w:jc w:val="center"/>
        </w:trPr>
        <w:tc>
          <w:tcPr>
            <w:tcW w:w="3120" w:type="dxa"/>
            <w:gridSpan w:val="2"/>
            <w:hideMark/>
          </w:tcPr>
          <w:p w14:paraId="054C6C16" w14:textId="78FA7AC9" w:rsidR="0041145B" w:rsidRPr="000219E4" w:rsidRDefault="0041145B" w:rsidP="0041145B">
            <w:pPr>
              <w:jc w:val="center"/>
              <w:rPr>
                <w:iCs/>
                <w:sz w:val="22"/>
                <w:szCs w:val="22"/>
              </w:rPr>
            </w:pPr>
          </w:p>
        </w:tc>
        <w:tc>
          <w:tcPr>
            <w:tcW w:w="3098" w:type="dxa"/>
            <w:gridSpan w:val="2"/>
            <w:hideMark/>
          </w:tcPr>
          <w:p w14:paraId="04A532C1" w14:textId="37E4F4C8" w:rsidR="0041145B" w:rsidRPr="000219E4" w:rsidRDefault="0041145B" w:rsidP="0041145B">
            <w:pPr>
              <w:jc w:val="center"/>
              <w:rPr>
                <w:b/>
                <w:sz w:val="22"/>
                <w:szCs w:val="22"/>
              </w:rPr>
            </w:pPr>
          </w:p>
        </w:tc>
      </w:tr>
    </w:tbl>
    <w:p w14:paraId="3CB49083" w14:textId="7618D10C" w:rsidR="000219E4" w:rsidRDefault="000219E4" w:rsidP="006777F9">
      <w:pPr>
        <w:spacing w:line="276" w:lineRule="auto"/>
        <w:rPr>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0219E4" w14:paraId="63652484" w14:textId="77777777" w:rsidTr="000219E4">
        <w:tc>
          <w:tcPr>
            <w:tcW w:w="4676" w:type="dxa"/>
          </w:tcPr>
          <w:p w14:paraId="3C455D84" w14:textId="77777777" w:rsidR="000219E4" w:rsidRPr="000219E4" w:rsidRDefault="000219E4" w:rsidP="000219E4">
            <w:pPr>
              <w:jc w:val="center"/>
              <w:rPr>
                <w:b/>
                <w:sz w:val="22"/>
                <w:szCs w:val="22"/>
              </w:rPr>
            </w:pPr>
            <w:r w:rsidRPr="000219E4">
              <w:rPr>
                <w:b/>
                <w:sz w:val="22"/>
                <w:szCs w:val="22"/>
              </w:rPr>
              <w:t>RODRIGO MACHADO</w:t>
            </w:r>
          </w:p>
          <w:p w14:paraId="56ADB135" w14:textId="4C216B64" w:rsidR="000219E4" w:rsidRDefault="000219E4" w:rsidP="000219E4">
            <w:pPr>
              <w:spacing w:line="276" w:lineRule="auto"/>
              <w:jc w:val="center"/>
              <w:rPr>
                <w:b/>
                <w:sz w:val="22"/>
                <w:szCs w:val="22"/>
              </w:rPr>
            </w:pPr>
            <w:r w:rsidRPr="000219E4">
              <w:rPr>
                <w:b/>
                <w:sz w:val="22"/>
                <w:szCs w:val="22"/>
              </w:rPr>
              <w:t>Vereador PSDB</w:t>
            </w:r>
          </w:p>
        </w:tc>
        <w:tc>
          <w:tcPr>
            <w:tcW w:w="4677" w:type="dxa"/>
          </w:tcPr>
          <w:p w14:paraId="3921BE62" w14:textId="77777777" w:rsidR="000219E4" w:rsidRPr="000219E4" w:rsidRDefault="000219E4" w:rsidP="000219E4">
            <w:pPr>
              <w:jc w:val="center"/>
              <w:rPr>
                <w:b/>
                <w:bCs/>
                <w:sz w:val="22"/>
                <w:szCs w:val="22"/>
              </w:rPr>
            </w:pPr>
            <w:r w:rsidRPr="000219E4">
              <w:rPr>
                <w:b/>
                <w:bCs/>
                <w:sz w:val="22"/>
                <w:szCs w:val="22"/>
              </w:rPr>
              <w:t>ZÉ DA PANTANAL</w:t>
            </w:r>
          </w:p>
          <w:p w14:paraId="60742966" w14:textId="5E919462" w:rsidR="000219E4" w:rsidRDefault="000219E4" w:rsidP="000219E4">
            <w:pPr>
              <w:spacing w:line="276" w:lineRule="auto"/>
              <w:jc w:val="center"/>
              <w:rPr>
                <w:b/>
                <w:sz w:val="22"/>
                <w:szCs w:val="22"/>
              </w:rPr>
            </w:pPr>
            <w:r w:rsidRPr="000219E4">
              <w:rPr>
                <w:b/>
                <w:bCs/>
                <w:sz w:val="22"/>
                <w:szCs w:val="22"/>
              </w:rPr>
              <w:t>Vereador MDB</w:t>
            </w:r>
          </w:p>
        </w:tc>
      </w:tr>
    </w:tbl>
    <w:p w14:paraId="3118A2EF" w14:textId="77777777" w:rsidR="000219E4" w:rsidRPr="000219E4" w:rsidRDefault="000219E4" w:rsidP="006777F9">
      <w:pPr>
        <w:spacing w:line="276" w:lineRule="auto"/>
        <w:rPr>
          <w:b/>
          <w:sz w:val="22"/>
          <w:szCs w:val="22"/>
        </w:rPr>
      </w:pPr>
    </w:p>
    <w:sectPr w:rsidR="000219E4" w:rsidRPr="000219E4" w:rsidSect="000219E4">
      <w:pgSz w:w="11906" w:h="16838"/>
      <w:pgMar w:top="2410" w:right="170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3CC"/>
    <w:multiLevelType w:val="hybridMultilevel"/>
    <w:tmpl w:val="495231DC"/>
    <w:lvl w:ilvl="0" w:tplc="1A4C24F0">
      <w:start w:val="1"/>
      <w:numFmt w:val="lowerLetter"/>
      <w:lvlText w:val="%1."/>
      <w:lvlJc w:val="left"/>
      <w:pPr>
        <w:ind w:left="360" w:hanging="360"/>
      </w:pPr>
    </w:lvl>
    <w:lvl w:ilvl="1" w:tplc="728E359A">
      <w:start w:val="1"/>
      <w:numFmt w:val="lowerLetter"/>
      <w:lvlText w:val="%2."/>
      <w:lvlJc w:val="left"/>
      <w:pPr>
        <w:ind w:left="2858" w:hanging="360"/>
      </w:pPr>
    </w:lvl>
    <w:lvl w:ilvl="2" w:tplc="E0166FE6">
      <w:start w:val="1"/>
      <w:numFmt w:val="lowerRoman"/>
      <w:lvlText w:val="%3."/>
      <w:lvlJc w:val="right"/>
      <w:pPr>
        <w:ind w:left="3578" w:hanging="180"/>
      </w:pPr>
    </w:lvl>
    <w:lvl w:ilvl="3" w:tplc="54300D88">
      <w:start w:val="1"/>
      <w:numFmt w:val="decimal"/>
      <w:lvlText w:val="%4."/>
      <w:lvlJc w:val="left"/>
      <w:pPr>
        <w:ind w:left="4298" w:hanging="360"/>
      </w:pPr>
    </w:lvl>
    <w:lvl w:ilvl="4" w:tplc="642A0E22">
      <w:start w:val="1"/>
      <w:numFmt w:val="lowerLetter"/>
      <w:lvlText w:val="%5."/>
      <w:lvlJc w:val="left"/>
      <w:pPr>
        <w:ind w:left="5018" w:hanging="360"/>
      </w:pPr>
    </w:lvl>
    <w:lvl w:ilvl="5" w:tplc="76365468">
      <w:start w:val="1"/>
      <w:numFmt w:val="lowerRoman"/>
      <w:lvlText w:val="%6."/>
      <w:lvlJc w:val="right"/>
      <w:pPr>
        <w:ind w:left="5738" w:hanging="180"/>
      </w:pPr>
    </w:lvl>
    <w:lvl w:ilvl="6" w:tplc="8A3231BE">
      <w:start w:val="1"/>
      <w:numFmt w:val="decimal"/>
      <w:lvlText w:val="%7."/>
      <w:lvlJc w:val="left"/>
      <w:pPr>
        <w:ind w:left="6458" w:hanging="360"/>
      </w:pPr>
    </w:lvl>
    <w:lvl w:ilvl="7" w:tplc="B3D0CCD8">
      <w:start w:val="1"/>
      <w:numFmt w:val="lowerLetter"/>
      <w:lvlText w:val="%8."/>
      <w:lvlJc w:val="left"/>
      <w:pPr>
        <w:ind w:left="7178" w:hanging="360"/>
      </w:pPr>
    </w:lvl>
    <w:lvl w:ilvl="8" w:tplc="0DC0D7A8">
      <w:start w:val="1"/>
      <w:numFmt w:val="lowerRoman"/>
      <w:lvlText w:val="%9."/>
      <w:lvlJc w:val="right"/>
      <w:pPr>
        <w:ind w:left="7898" w:hanging="180"/>
      </w:pPr>
    </w:lvl>
  </w:abstractNum>
  <w:abstractNum w:abstractNumId="1" w15:restartNumberingAfterBreak="0">
    <w:nsid w:val="352E5BED"/>
    <w:multiLevelType w:val="hybridMultilevel"/>
    <w:tmpl w:val="69185FCA"/>
    <w:lvl w:ilvl="0" w:tplc="9DDA3880">
      <w:start w:val="1"/>
      <w:numFmt w:val="lowerLetter"/>
      <w:lvlText w:val="%1)"/>
      <w:lvlJc w:val="left"/>
      <w:pPr>
        <w:ind w:left="1778" w:hanging="360"/>
      </w:pPr>
      <w:rPr>
        <w:b/>
      </w:rPr>
    </w:lvl>
    <w:lvl w:ilvl="1" w:tplc="15C2FE38">
      <w:start w:val="1"/>
      <w:numFmt w:val="lowerLetter"/>
      <w:lvlText w:val="%2."/>
      <w:lvlJc w:val="left"/>
      <w:pPr>
        <w:ind w:left="2498" w:hanging="360"/>
      </w:pPr>
    </w:lvl>
    <w:lvl w:ilvl="2" w:tplc="3410952C">
      <w:start w:val="1"/>
      <w:numFmt w:val="lowerRoman"/>
      <w:lvlText w:val="%3."/>
      <w:lvlJc w:val="right"/>
      <w:pPr>
        <w:ind w:left="3218" w:hanging="180"/>
      </w:pPr>
    </w:lvl>
    <w:lvl w:ilvl="3" w:tplc="6688DE78">
      <w:start w:val="1"/>
      <w:numFmt w:val="decimal"/>
      <w:lvlText w:val="%4."/>
      <w:lvlJc w:val="left"/>
      <w:pPr>
        <w:ind w:left="3938" w:hanging="360"/>
      </w:pPr>
    </w:lvl>
    <w:lvl w:ilvl="4" w:tplc="4802EC5E">
      <w:start w:val="1"/>
      <w:numFmt w:val="lowerLetter"/>
      <w:lvlText w:val="%5."/>
      <w:lvlJc w:val="left"/>
      <w:pPr>
        <w:ind w:left="4658" w:hanging="360"/>
      </w:pPr>
    </w:lvl>
    <w:lvl w:ilvl="5" w:tplc="969457BA">
      <w:start w:val="1"/>
      <w:numFmt w:val="lowerRoman"/>
      <w:lvlText w:val="%6."/>
      <w:lvlJc w:val="right"/>
      <w:pPr>
        <w:ind w:left="5378" w:hanging="180"/>
      </w:pPr>
    </w:lvl>
    <w:lvl w:ilvl="6" w:tplc="F60CE1DC">
      <w:start w:val="1"/>
      <w:numFmt w:val="decimal"/>
      <w:lvlText w:val="%7."/>
      <w:lvlJc w:val="left"/>
      <w:pPr>
        <w:ind w:left="6098" w:hanging="360"/>
      </w:pPr>
    </w:lvl>
    <w:lvl w:ilvl="7" w:tplc="5D366DB6">
      <w:start w:val="1"/>
      <w:numFmt w:val="lowerLetter"/>
      <w:lvlText w:val="%8."/>
      <w:lvlJc w:val="left"/>
      <w:pPr>
        <w:ind w:left="6818" w:hanging="360"/>
      </w:pPr>
    </w:lvl>
    <w:lvl w:ilvl="8" w:tplc="4F6A1FAE">
      <w:start w:val="1"/>
      <w:numFmt w:val="lowerRoman"/>
      <w:lvlText w:val="%9."/>
      <w:lvlJc w:val="right"/>
      <w:pPr>
        <w:ind w:left="7538" w:hanging="180"/>
      </w:pPr>
    </w:lvl>
  </w:abstractNum>
  <w:abstractNum w:abstractNumId="2" w15:restartNumberingAfterBreak="0">
    <w:nsid w:val="3B7F327D"/>
    <w:multiLevelType w:val="hybridMultilevel"/>
    <w:tmpl w:val="1BCA9182"/>
    <w:lvl w:ilvl="0" w:tplc="D23288F2">
      <w:start w:val="1"/>
      <w:numFmt w:val="lowerLetter"/>
      <w:lvlText w:val="%1."/>
      <w:lvlJc w:val="left"/>
      <w:pPr>
        <w:ind w:left="1776" w:hanging="360"/>
      </w:pPr>
    </w:lvl>
    <w:lvl w:ilvl="1" w:tplc="3200938C">
      <w:start w:val="1"/>
      <w:numFmt w:val="lowerLetter"/>
      <w:lvlText w:val="%2."/>
      <w:lvlJc w:val="left"/>
      <w:pPr>
        <w:ind w:left="2496" w:hanging="360"/>
      </w:pPr>
    </w:lvl>
    <w:lvl w:ilvl="2" w:tplc="FECA2A9E">
      <w:start w:val="1"/>
      <w:numFmt w:val="lowerRoman"/>
      <w:lvlText w:val="%3."/>
      <w:lvlJc w:val="right"/>
      <w:pPr>
        <w:ind w:left="3216" w:hanging="180"/>
      </w:pPr>
    </w:lvl>
    <w:lvl w:ilvl="3" w:tplc="77C646B6">
      <w:start w:val="1"/>
      <w:numFmt w:val="decimal"/>
      <w:lvlText w:val="%4."/>
      <w:lvlJc w:val="left"/>
      <w:pPr>
        <w:ind w:left="3936" w:hanging="360"/>
      </w:pPr>
    </w:lvl>
    <w:lvl w:ilvl="4" w:tplc="47B2F6A4">
      <w:start w:val="1"/>
      <w:numFmt w:val="lowerLetter"/>
      <w:lvlText w:val="%5."/>
      <w:lvlJc w:val="left"/>
      <w:pPr>
        <w:ind w:left="4656" w:hanging="360"/>
      </w:pPr>
    </w:lvl>
    <w:lvl w:ilvl="5" w:tplc="82EE5BD4">
      <w:start w:val="1"/>
      <w:numFmt w:val="lowerRoman"/>
      <w:lvlText w:val="%6."/>
      <w:lvlJc w:val="right"/>
      <w:pPr>
        <w:ind w:left="5376" w:hanging="180"/>
      </w:pPr>
    </w:lvl>
    <w:lvl w:ilvl="6" w:tplc="5856557E">
      <w:start w:val="1"/>
      <w:numFmt w:val="decimal"/>
      <w:lvlText w:val="%7."/>
      <w:lvlJc w:val="left"/>
      <w:pPr>
        <w:ind w:left="6096" w:hanging="360"/>
      </w:pPr>
    </w:lvl>
    <w:lvl w:ilvl="7" w:tplc="48A2DB88">
      <w:start w:val="1"/>
      <w:numFmt w:val="lowerLetter"/>
      <w:lvlText w:val="%8."/>
      <w:lvlJc w:val="left"/>
      <w:pPr>
        <w:ind w:left="6816" w:hanging="360"/>
      </w:pPr>
    </w:lvl>
    <w:lvl w:ilvl="8" w:tplc="78E21BF0">
      <w:start w:val="1"/>
      <w:numFmt w:val="lowerRoman"/>
      <w:lvlText w:val="%9."/>
      <w:lvlJc w:val="right"/>
      <w:pPr>
        <w:ind w:left="7536" w:hanging="180"/>
      </w:pPr>
    </w:lvl>
  </w:abstractNum>
  <w:abstractNum w:abstractNumId="3" w15:restartNumberingAfterBreak="0">
    <w:nsid w:val="5B10426F"/>
    <w:multiLevelType w:val="hybridMultilevel"/>
    <w:tmpl w:val="F54883AE"/>
    <w:lvl w:ilvl="0" w:tplc="B7EEA5B4">
      <w:start w:val="2"/>
      <w:numFmt w:val="lowerLetter"/>
      <w:lvlText w:val="%1."/>
      <w:lvlJc w:val="left"/>
      <w:pPr>
        <w:ind w:left="2136" w:hanging="360"/>
      </w:pPr>
    </w:lvl>
    <w:lvl w:ilvl="1" w:tplc="77345FCA">
      <w:start w:val="1"/>
      <w:numFmt w:val="lowerLetter"/>
      <w:lvlText w:val="%2."/>
      <w:lvlJc w:val="left"/>
      <w:pPr>
        <w:ind w:left="2856" w:hanging="360"/>
      </w:pPr>
    </w:lvl>
    <w:lvl w:ilvl="2" w:tplc="53AE91BE">
      <w:start w:val="1"/>
      <w:numFmt w:val="lowerRoman"/>
      <w:lvlText w:val="%3."/>
      <w:lvlJc w:val="right"/>
      <w:pPr>
        <w:ind w:left="3576" w:hanging="180"/>
      </w:pPr>
    </w:lvl>
    <w:lvl w:ilvl="3" w:tplc="963020D2">
      <w:start w:val="1"/>
      <w:numFmt w:val="decimal"/>
      <w:lvlText w:val="%4."/>
      <w:lvlJc w:val="left"/>
      <w:pPr>
        <w:ind w:left="4296" w:hanging="360"/>
      </w:pPr>
    </w:lvl>
    <w:lvl w:ilvl="4" w:tplc="65F2763A">
      <w:start w:val="1"/>
      <w:numFmt w:val="lowerLetter"/>
      <w:lvlText w:val="%5."/>
      <w:lvlJc w:val="left"/>
      <w:pPr>
        <w:ind w:left="5016" w:hanging="360"/>
      </w:pPr>
    </w:lvl>
    <w:lvl w:ilvl="5" w:tplc="321CB908">
      <w:start w:val="1"/>
      <w:numFmt w:val="lowerRoman"/>
      <w:lvlText w:val="%6."/>
      <w:lvlJc w:val="right"/>
      <w:pPr>
        <w:ind w:left="5736" w:hanging="180"/>
      </w:pPr>
    </w:lvl>
    <w:lvl w:ilvl="6" w:tplc="17C66062">
      <w:start w:val="1"/>
      <w:numFmt w:val="decimal"/>
      <w:lvlText w:val="%7."/>
      <w:lvlJc w:val="left"/>
      <w:pPr>
        <w:ind w:left="6456" w:hanging="360"/>
      </w:pPr>
    </w:lvl>
    <w:lvl w:ilvl="7" w:tplc="2BB4DD06">
      <w:start w:val="1"/>
      <w:numFmt w:val="lowerLetter"/>
      <w:lvlText w:val="%8."/>
      <w:lvlJc w:val="left"/>
      <w:pPr>
        <w:ind w:left="7176" w:hanging="360"/>
      </w:pPr>
    </w:lvl>
    <w:lvl w:ilvl="8" w:tplc="CA3C1B6C">
      <w:start w:val="1"/>
      <w:numFmt w:val="lowerRoman"/>
      <w:lvlText w:val="%9."/>
      <w:lvlJc w:val="right"/>
      <w:pPr>
        <w:ind w:left="789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2C"/>
    <w:rsid w:val="000219E4"/>
    <w:rsid w:val="00026DD6"/>
    <w:rsid w:val="00034E59"/>
    <w:rsid w:val="0003571B"/>
    <w:rsid w:val="0003741E"/>
    <w:rsid w:val="00044BDC"/>
    <w:rsid w:val="000470EF"/>
    <w:rsid w:val="0005048F"/>
    <w:rsid w:val="00065329"/>
    <w:rsid w:val="00082E80"/>
    <w:rsid w:val="000C1736"/>
    <w:rsid w:val="000C4F3A"/>
    <w:rsid w:val="000C7170"/>
    <w:rsid w:val="000D0867"/>
    <w:rsid w:val="000D1DE6"/>
    <w:rsid w:val="000F3A1E"/>
    <w:rsid w:val="001029A0"/>
    <w:rsid w:val="00121353"/>
    <w:rsid w:val="00121B3B"/>
    <w:rsid w:val="0019086C"/>
    <w:rsid w:val="001A554A"/>
    <w:rsid w:val="001C4392"/>
    <w:rsid w:val="001D22F4"/>
    <w:rsid w:val="001D61D2"/>
    <w:rsid w:val="001E7CA4"/>
    <w:rsid w:val="00206279"/>
    <w:rsid w:val="00216DFD"/>
    <w:rsid w:val="0025061F"/>
    <w:rsid w:val="00256485"/>
    <w:rsid w:val="00284A68"/>
    <w:rsid w:val="002B3921"/>
    <w:rsid w:val="002B6F20"/>
    <w:rsid w:val="002C0648"/>
    <w:rsid w:val="002C2305"/>
    <w:rsid w:val="002C59D0"/>
    <w:rsid w:val="002C6B68"/>
    <w:rsid w:val="002E4A4E"/>
    <w:rsid w:val="002E6F78"/>
    <w:rsid w:val="00324698"/>
    <w:rsid w:val="00327CA9"/>
    <w:rsid w:val="003336A3"/>
    <w:rsid w:val="0034217F"/>
    <w:rsid w:val="00374B20"/>
    <w:rsid w:val="0037626E"/>
    <w:rsid w:val="00392568"/>
    <w:rsid w:val="00394AFE"/>
    <w:rsid w:val="00397789"/>
    <w:rsid w:val="003A7A14"/>
    <w:rsid w:val="003B5D2C"/>
    <w:rsid w:val="003C308F"/>
    <w:rsid w:val="003D2E2F"/>
    <w:rsid w:val="003F101B"/>
    <w:rsid w:val="00406076"/>
    <w:rsid w:val="0041145B"/>
    <w:rsid w:val="00430CA1"/>
    <w:rsid w:val="00466983"/>
    <w:rsid w:val="004801D8"/>
    <w:rsid w:val="00483C91"/>
    <w:rsid w:val="0048530A"/>
    <w:rsid w:val="00497E91"/>
    <w:rsid w:val="004B6299"/>
    <w:rsid w:val="00507815"/>
    <w:rsid w:val="00512232"/>
    <w:rsid w:val="0052605B"/>
    <w:rsid w:val="00542149"/>
    <w:rsid w:val="0054296A"/>
    <w:rsid w:val="00563265"/>
    <w:rsid w:val="005675FF"/>
    <w:rsid w:val="0058405B"/>
    <w:rsid w:val="005F4082"/>
    <w:rsid w:val="00636172"/>
    <w:rsid w:val="00636AF1"/>
    <w:rsid w:val="006469D8"/>
    <w:rsid w:val="00650BA9"/>
    <w:rsid w:val="00655BC1"/>
    <w:rsid w:val="00657FE3"/>
    <w:rsid w:val="006777F9"/>
    <w:rsid w:val="00692207"/>
    <w:rsid w:val="006A41BC"/>
    <w:rsid w:val="006C54D7"/>
    <w:rsid w:val="006D67E9"/>
    <w:rsid w:val="006D792B"/>
    <w:rsid w:val="006E3700"/>
    <w:rsid w:val="006E7219"/>
    <w:rsid w:val="006F19F9"/>
    <w:rsid w:val="006F3070"/>
    <w:rsid w:val="00712BAD"/>
    <w:rsid w:val="00715DEE"/>
    <w:rsid w:val="00727045"/>
    <w:rsid w:val="00751900"/>
    <w:rsid w:val="00753F5F"/>
    <w:rsid w:val="00754CBF"/>
    <w:rsid w:val="00763FEB"/>
    <w:rsid w:val="007B0176"/>
    <w:rsid w:val="007E1AE7"/>
    <w:rsid w:val="007E7A9C"/>
    <w:rsid w:val="007F7045"/>
    <w:rsid w:val="00816A68"/>
    <w:rsid w:val="00824DC5"/>
    <w:rsid w:val="00836930"/>
    <w:rsid w:val="008400F8"/>
    <w:rsid w:val="0084223A"/>
    <w:rsid w:val="008531EE"/>
    <w:rsid w:val="00853D58"/>
    <w:rsid w:val="00873ED2"/>
    <w:rsid w:val="00876A52"/>
    <w:rsid w:val="008972AA"/>
    <w:rsid w:val="008B1CED"/>
    <w:rsid w:val="008B26E1"/>
    <w:rsid w:val="008B39C7"/>
    <w:rsid w:val="008B5A36"/>
    <w:rsid w:val="008D4922"/>
    <w:rsid w:val="008D7B5C"/>
    <w:rsid w:val="0090316C"/>
    <w:rsid w:val="009151F5"/>
    <w:rsid w:val="00930327"/>
    <w:rsid w:val="00941F8F"/>
    <w:rsid w:val="009435EB"/>
    <w:rsid w:val="00951A69"/>
    <w:rsid w:val="00952DDD"/>
    <w:rsid w:val="00960723"/>
    <w:rsid w:val="00961B44"/>
    <w:rsid w:val="00962087"/>
    <w:rsid w:val="00975720"/>
    <w:rsid w:val="009A2041"/>
    <w:rsid w:val="009A475E"/>
    <w:rsid w:val="009A5E2D"/>
    <w:rsid w:val="009A6461"/>
    <w:rsid w:val="009A73D0"/>
    <w:rsid w:val="009B7AC2"/>
    <w:rsid w:val="009C0E9D"/>
    <w:rsid w:val="009C0EDF"/>
    <w:rsid w:val="009C5B8D"/>
    <w:rsid w:val="00A11058"/>
    <w:rsid w:val="00A32743"/>
    <w:rsid w:val="00A759B7"/>
    <w:rsid w:val="00A75B90"/>
    <w:rsid w:val="00A80AD3"/>
    <w:rsid w:val="00A900F2"/>
    <w:rsid w:val="00A96392"/>
    <w:rsid w:val="00AE5C93"/>
    <w:rsid w:val="00AE6509"/>
    <w:rsid w:val="00AF30C0"/>
    <w:rsid w:val="00B12247"/>
    <w:rsid w:val="00B20352"/>
    <w:rsid w:val="00B272DC"/>
    <w:rsid w:val="00B34A1C"/>
    <w:rsid w:val="00B46221"/>
    <w:rsid w:val="00B57BF3"/>
    <w:rsid w:val="00B74C87"/>
    <w:rsid w:val="00B92C64"/>
    <w:rsid w:val="00B9711D"/>
    <w:rsid w:val="00BA366C"/>
    <w:rsid w:val="00BA592E"/>
    <w:rsid w:val="00BD4002"/>
    <w:rsid w:val="00C02ADA"/>
    <w:rsid w:val="00C12B17"/>
    <w:rsid w:val="00C220AB"/>
    <w:rsid w:val="00C34061"/>
    <w:rsid w:val="00C372D0"/>
    <w:rsid w:val="00C46287"/>
    <w:rsid w:val="00C569B5"/>
    <w:rsid w:val="00C8047F"/>
    <w:rsid w:val="00C82226"/>
    <w:rsid w:val="00C823B7"/>
    <w:rsid w:val="00C94636"/>
    <w:rsid w:val="00C97C1B"/>
    <w:rsid w:val="00CA03DC"/>
    <w:rsid w:val="00CA4A11"/>
    <w:rsid w:val="00CB6A66"/>
    <w:rsid w:val="00CC3B13"/>
    <w:rsid w:val="00CD7B58"/>
    <w:rsid w:val="00CE1591"/>
    <w:rsid w:val="00D10E13"/>
    <w:rsid w:val="00D17093"/>
    <w:rsid w:val="00D265C5"/>
    <w:rsid w:val="00D358AA"/>
    <w:rsid w:val="00D472BF"/>
    <w:rsid w:val="00D64200"/>
    <w:rsid w:val="00D74D1D"/>
    <w:rsid w:val="00D85B21"/>
    <w:rsid w:val="00D925B4"/>
    <w:rsid w:val="00D949C4"/>
    <w:rsid w:val="00DA24B1"/>
    <w:rsid w:val="00DB5D57"/>
    <w:rsid w:val="00DD592D"/>
    <w:rsid w:val="00DF43EB"/>
    <w:rsid w:val="00E04F8C"/>
    <w:rsid w:val="00E10C6B"/>
    <w:rsid w:val="00E11D2E"/>
    <w:rsid w:val="00E14E80"/>
    <w:rsid w:val="00E152B4"/>
    <w:rsid w:val="00E50B75"/>
    <w:rsid w:val="00E54B12"/>
    <w:rsid w:val="00E55578"/>
    <w:rsid w:val="00E82062"/>
    <w:rsid w:val="00E827EF"/>
    <w:rsid w:val="00E83C8C"/>
    <w:rsid w:val="00E97376"/>
    <w:rsid w:val="00EA1A3A"/>
    <w:rsid w:val="00EA41C5"/>
    <w:rsid w:val="00EB2F90"/>
    <w:rsid w:val="00EB55FF"/>
    <w:rsid w:val="00EB58F7"/>
    <w:rsid w:val="00ED2B3B"/>
    <w:rsid w:val="00EE0A30"/>
    <w:rsid w:val="00EE603E"/>
    <w:rsid w:val="00EF07C4"/>
    <w:rsid w:val="00EF32EB"/>
    <w:rsid w:val="00F0031C"/>
    <w:rsid w:val="00F03702"/>
    <w:rsid w:val="00F23E3E"/>
    <w:rsid w:val="00F43183"/>
    <w:rsid w:val="00F6061A"/>
    <w:rsid w:val="00F61067"/>
    <w:rsid w:val="00F65AEC"/>
    <w:rsid w:val="00F77411"/>
    <w:rsid w:val="00F834F4"/>
    <w:rsid w:val="00F87132"/>
    <w:rsid w:val="00F91611"/>
    <w:rsid w:val="00FA0FB6"/>
    <w:rsid w:val="00FD7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F3C1"/>
  <w15:docId w15:val="{DDECC6A7-8E9B-4CFE-8541-55FF0D1B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2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E6F78"/>
    <w:pPr>
      <w:keepNext/>
      <w:ind w:firstLine="2880"/>
      <w:jc w:val="both"/>
      <w:outlineLvl w:val="0"/>
    </w:pPr>
    <w:rPr>
      <w:rFonts w:ascii="Arial" w:eastAsia="Arial Unicode MS"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B5D2C"/>
    <w:pPr>
      <w:ind w:left="2880"/>
      <w:jc w:val="both"/>
    </w:pPr>
    <w:rPr>
      <w:b/>
      <w:bCs/>
      <w:sz w:val="24"/>
      <w:szCs w:val="24"/>
      <w:lang w:val="x-none" w:eastAsia="x-none"/>
    </w:rPr>
  </w:style>
  <w:style w:type="character" w:customStyle="1" w:styleId="RecuodecorpodetextoChar">
    <w:name w:val="Recuo de corpo de texto Char"/>
    <w:basedOn w:val="Fontepargpadro"/>
    <w:link w:val="Recuodecorpodetexto"/>
    <w:rsid w:val="003B5D2C"/>
    <w:rPr>
      <w:rFonts w:ascii="Times New Roman" w:eastAsia="Times New Roman" w:hAnsi="Times New Roman" w:cs="Times New Roman"/>
      <w:b/>
      <w:bCs/>
      <w:sz w:val="24"/>
      <w:szCs w:val="24"/>
      <w:lang w:val="x-none" w:eastAsia="x-none"/>
    </w:rPr>
  </w:style>
  <w:style w:type="paragraph" w:styleId="Recuodecorpodetexto2">
    <w:name w:val="Body Text Indent 2"/>
    <w:basedOn w:val="Normal"/>
    <w:link w:val="Recuodecorpodetexto2Char"/>
    <w:uiPriority w:val="99"/>
    <w:semiHidden/>
    <w:unhideWhenUsed/>
    <w:rsid w:val="002E6F7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E6F7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E6F78"/>
    <w:rPr>
      <w:rFonts w:ascii="Arial" w:eastAsia="Arial Unicode MS" w:hAnsi="Arial" w:cs="Arial"/>
      <w:b/>
      <w:bCs/>
      <w:sz w:val="24"/>
      <w:szCs w:val="24"/>
      <w:lang w:eastAsia="pt-BR"/>
    </w:rPr>
  </w:style>
  <w:style w:type="paragraph" w:styleId="Recuodecorpodetexto3">
    <w:name w:val="Body Text Indent 3"/>
    <w:basedOn w:val="Normal"/>
    <w:link w:val="Recuodecorpodetexto3Char"/>
    <w:uiPriority w:val="99"/>
    <w:unhideWhenUsed/>
    <w:rsid w:val="00C3406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34061"/>
    <w:rPr>
      <w:rFonts w:ascii="Times New Roman" w:eastAsia="Times New Roman" w:hAnsi="Times New Roman" w:cs="Times New Roman"/>
      <w:sz w:val="16"/>
      <w:szCs w:val="16"/>
      <w:lang w:eastAsia="pt-BR"/>
    </w:rPr>
  </w:style>
  <w:style w:type="paragraph" w:customStyle="1" w:styleId="NCNormalCentralizado">
    <w:name w:val="NC Normal Centralizado"/>
    <w:rsid w:val="00F61067"/>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65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82E80"/>
    <w:rPr>
      <w:rFonts w:ascii="Tahoma" w:hAnsi="Tahoma" w:cs="Tahoma"/>
      <w:sz w:val="16"/>
      <w:szCs w:val="16"/>
    </w:rPr>
  </w:style>
  <w:style w:type="character" w:customStyle="1" w:styleId="TextodebaloChar">
    <w:name w:val="Texto de balão Char"/>
    <w:basedOn w:val="Fontepargpadro"/>
    <w:link w:val="Textodebalo"/>
    <w:uiPriority w:val="99"/>
    <w:semiHidden/>
    <w:rsid w:val="00082E80"/>
    <w:rPr>
      <w:rFonts w:ascii="Tahoma" w:eastAsia="Times New Roman" w:hAnsi="Tahoma" w:cs="Tahoma"/>
      <w:sz w:val="16"/>
      <w:szCs w:val="16"/>
      <w:lang w:eastAsia="pt-BR"/>
    </w:rPr>
  </w:style>
  <w:style w:type="paragraph" w:styleId="NormalWeb">
    <w:name w:val="Normal (Web)"/>
    <w:basedOn w:val="Normal"/>
    <w:uiPriority w:val="99"/>
    <w:rsid w:val="006469D8"/>
    <w:pPr>
      <w:widowControl w:val="0"/>
      <w:autoSpaceDE w:val="0"/>
      <w:autoSpaceDN w:val="0"/>
      <w:adjustRightInd w:val="0"/>
      <w:spacing w:before="100" w:after="100"/>
    </w:pPr>
    <w:rPr>
      <w:rFonts w:ascii="Arial" w:eastAsiaTheme="minorEastAsia" w:hAnsi="Arial" w:cs="Arial"/>
      <w:color w:val="663300"/>
      <w:sz w:val="24"/>
      <w:szCs w:val="24"/>
    </w:rPr>
  </w:style>
  <w:style w:type="paragraph" w:styleId="SemEspaamento">
    <w:name w:val="No Spacing"/>
    <w:uiPriority w:val="1"/>
    <w:qFormat/>
    <w:rsid w:val="00507815"/>
    <w:pPr>
      <w:widowControl w:val="0"/>
      <w:autoSpaceDE w:val="0"/>
      <w:autoSpaceDN w:val="0"/>
      <w:adjustRightInd w:val="0"/>
      <w:spacing w:after="0" w:line="240" w:lineRule="auto"/>
    </w:pPr>
    <w:rPr>
      <w:rFonts w:ascii="Arial" w:eastAsia="Times New Roman" w:hAnsi="Arial" w:cs="Arial"/>
      <w:lang w:eastAsia="pt-BR"/>
    </w:rPr>
  </w:style>
  <w:style w:type="character" w:customStyle="1" w:styleId="fontstyle21">
    <w:name w:val="fontstyle21"/>
    <w:rsid w:val="00F6061A"/>
    <w:rPr>
      <w:rFonts w:ascii="TimesNewRomanPSMT" w:hAnsi="TimesNewRomanPSMT" w:hint="default"/>
      <w:b w:val="0"/>
      <w:bCs w:val="0"/>
      <w:i w:val="0"/>
      <w:iCs w:val="0"/>
      <w:color w:val="000000"/>
      <w:sz w:val="24"/>
      <w:szCs w:val="24"/>
    </w:rPr>
  </w:style>
  <w:style w:type="paragraph" w:styleId="PargrafodaLista">
    <w:name w:val="List Paragraph"/>
    <w:basedOn w:val="Normal"/>
    <w:uiPriority w:val="34"/>
    <w:qFormat/>
    <w:rsid w:val="0003741E"/>
    <w:pPr>
      <w:spacing w:after="200" w:line="276" w:lineRule="auto"/>
      <w:ind w:left="720"/>
      <w:contextualSpacing/>
    </w:pPr>
    <w:rPr>
      <w:rFonts w:ascii="Calibri" w:eastAsia="Calibri" w:hAnsi="Calibri"/>
      <w:sz w:val="22"/>
      <w:szCs w:val="22"/>
      <w:lang w:eastAsia="en-US"/>
    </w:rPr>
  </w:style>
  <w:style w:type="character" w:customStyle="1" w:styleId="fontstyle01">
    <w:name w:val="fontstyle01"/>
    <w:rsid w:val="00C02ADA"/>
    <w:rPr>
      <w:rFonts w:ascii="TimesNewRomanPS-BoldMT" w:hAnsi="TimesNewRomanPS-BoldMT" w:hint="default"/>
      <w:b/>
      <w:bCs/>
      <w:i w:val="0"/>
      <w:iCs w:val="0"/>
      <w:color w:val="000000"/>
      <w:sz w:val="24"/>
      <w:szCs w:val="24"/>
    </w:rPr>
  </w:style>
  <w:style w:type="character" w:styleId="Hyperlink">
    <w:name w:val="Hyperlink"/>
    <w:uiPriority w:val="99"/>
    <w:unhideWhenUsed/>
    <w:rsid w:val="00941F8F"/>
    <w:rPr>
      <w:color w:val="0000FF"/>
      <w:u w:val="single"/>
    </w:rPr>
  </w:style>
  <w:style w:type="paragraph" w:styleId="Corpodetexto">
    <w:name w:val="Body Text"/>
    <w:basedOn w:val="Normal"/>
    <w:link w:val="CorpodetextoChar"/>
    <w:unhideWhenUsed/>
    <w:rsid w:val="0041145B"/>
    <w:pPr>
      <w:spacing w:after="120"/>
    </w:pPr>
  </w:style>
  <w:style w:type="character" w:customStyle="1" w:styleId="CorpodetextoChar">
    <w:name w:val="Corpo de texto Char"/>
    <w:basedOn w:val="Fontepargpadro"/>
    <w:link w:val="Corpodetexto"/>
    <w:rsid w:val="0041145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rriso.mt.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ce.mt.gov.br/diari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B35A-F350-4282-A5BC-25F6BB93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806</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Timoteo</cp:lastModifiedBy>
  <cp:revision>6</cp:revision>
  <cp:lastPrinted>2020-12-11T16:03:00Z</cp:lastPrinted>
  <dcterms:created xsi:type="dcterms:W3CDTF">2022-09-06T16:33:00Z</dcterms:created>
  <dcterms:modified xsi:type="dcterms:W3CDTF">2022-09-06T16:56:00Z</dcterms:modified>
</cp:coreProperties>
</file>