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11C70513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74C79">
        <w:rPr>
          <w:b/>
          <w:bCs/>
          <w:sz w:val="24"/>
          <w:szCs w:val="24"/>
        </w:rPr>
        <w:t>14</w:t>
      </w:r>
      <w:r w:rsidR="00EC5F50">
        <w:rPr>
          <w:b/>
          <w:bCs/>
          <w:sz w:val="24"/>
          <w:szCs w:val="24"/>
        </w:rPr>
        <w:t>4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5CA272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19 de maio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5EBF156D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EC5F50">
        <w:rPr>
          <w:bCs/>
          <w:sz w:val="24"/>
          <w:szCs w:val="24"/>
        </w:rPr>
        <w:t>7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6AFAED34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EC5F50">
        <w:rPr>
          <w:bCs/>
          <w:sz w:val="24"/>
          <w:szCs w:val="24"/>
        </w:rPr>
        <w:t>7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79D3BE9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B74C79">
        <w:rPr>
          <w:sz w:val="24"/>
          <w:szCs w:val="24"/>
        </w:rPr>
        <w:t>Maria Elisa Galvan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B6295D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 </w:t>
      </w:r>
      <w:r w:rsidR="00B74C79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C5F50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2023-05-19T14:39:00Z</dcterms:created>
  <dcterms:modified xsi:type="dcterms:W3CDTF">2023-05-19T14:39:00Z</dcterms:modified>
</cp:coreProperties>
</file>