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34E07" w14:textId="77777777" w:rsidR="00975116" w:rsidRDefault="007F4999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0663F8">
        <w:rPr>
          <w:rFonts w:ascii="Times New Roman" w:hAnsi="Times New Roman" w:cs="Times New Roman"/>
        </w:rPr>
        <w:t xml:space="preserve"> </w:t>
      </w:r>
      <w:r w:rsidR="00975116">
        <w:rPr>
          <w:rFonts w:ascii="Times New Roman" w:hAnsi="Times New Roman" w:cs="Times New Roman"/>
        </w:rPr>
        <w:t>43</w:t>
      </w:r>
    </w:p>
    <w:p w14:paraId="05ACBF7F" w14:textId="77777777" w:rsidR="00975116" w:rsidRDefault="00975116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2CF4FD79" w14:textId="77777777" w:rsidR="00975116" w:rsidRDefault="00975116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6666D119" w14:textId="21BCD1C2" w:rsidR="003606E3" w:rsidRPr="002C4107" w:rsidRDefault="007F4999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1170A9BD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2A2C8297" w14:textId="47CEBD98" w:rsidR="003606E3" w:rsidRPr="002C4107" w:rsidRDefault="00975116" w:rsidP="006B3F7F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  <w:r w:rsidR="007F4999" w:rsidRPr="002C4107">
        <w:rPr>
          <w:bCs/>
          <w:sz w:val="24"/>
          <w:szCs w:val="24"/>
        </w:rPr>
        <w:t>:</w:t>
      </w:r>
      <w:r w:rsidR="00050DD1">
        <w:rPr>
          <w:bCs/>
          <w:sz w:val="24"/>
          <w:szCs w:val="24"/>
        </w:rPr>
        <w:t xml:space="preserve"> </w:t>
      </w:r>
    </w:p>
    <w:p w14:paraId="089AA6E9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3001FA22" w14:textId="27A29B15" w:rsidR="003606E3" w:rsidRPr="002C4107" w:rsidRDefault="007F4999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AB7609">
        <w:rPr>
          <w:rFonts w:ascii="Times New Roman" w:hAnsi="Times New Roman" w:cs="Times New Roman"/>
          <w:b w:val="0"/>
        </w:rPr>
        <w:t>ltera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56E5BAC0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63A2DC5" w14:textId="12BF743E" w:rsidR="003606E3" w:rsidRPr="002C4107" w:rsidRDefault="007F4999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AB7609">
        <w:rPr>
          <w:b w:val="0"/>
          <w:bCs w:val="0"/>
          <w:color w:val="000000" w:themeColor="text1"/>
          <w:lang w:val="pt-BR"/>
        </w:rPr>
        <w:t>Art. 71-A, da Lei Orgânica Municipal</w:t>
      </w:r>
      <w:r w:rsidR="00391631" w:rsidRPr="005C457A">
        <w:rPr>
          <w:b w:val="0"/>
          <w:bCs w:val="0"/>
        </w:rPr>
        <w:t xml:space="preserve">, encaminha para deliberação do Soberano Plenário, a seguinte Emenda </w:t>
      </w:r>
      <w:r w:rsidR="00AB7609">
        <w:rPr>
          <w:b w:val="0"/>
          <w:bCs w:val="0"/>
          <w:lang w:val="pt-BR"/>
        </w:rPr>
        <w:t>Imposi</w:t>
      </w:r>
      <w:r w:rsidR="00242F6B" w:rsidRPr="005C457A">
        <w:rPr>
          <w:b w:val="0"/>
          <w:bCs w:val="0"/>
          <w:lang w:val="pt-BR"/>
        </w:rPr>
        <w:t>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40FAA620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6AC3DF02" w14:textId="77777777" w:rsidR="003606E3" w:rsidRPr="002C4107" w:rsidRDefault="007F4999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402AB0">
        <w:rPr>
          <w:b w:val="0"/>
          <w:bCs w:val="0"/>
          <w:lang w:val="pt-BR"/>
        </w:rPr>
        <w:t>100.</w:t>
      </w:r>
      <w:r w:rsidR="00586BF1">
        <w:rPr>
          <w:b w:val="0"/>
          <w:bCs w:val="0"/>
          <w:lang w:val="pt-BR"/>
        </w:rPr>
        <w:t>000,00 (</w:t>
      </w:r>
      <w:r w:rsidR="00402AB0">
        <w:rPr>
          <w:b w:val="0"/>
          <w:bCs w:val="0"/>
          <w:lang w:val="pt-BR"/>
        </w:rPr>
        <w:t xml:space="preserve">cem </w:t>
      </w:r>
      <w:r w:rsidR="00C96D9A">
        <w:rPr>
          <w:b w:val="0"/>
          <w:bCs w:val="0"/>
          <w:lang w:val="pt-BR"/>
        </w:rPr>
        <w:t>mil 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774F3135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097"/>
        <w:gridCol w:w="2272"/>
        <w:gridCol w:w="1334"/>
      </w:tblGrid>
      <w:tr w:rsidR="001E2912" w14:paraId="186464B8" w14:textId="77777777" w:rsidTr="00D53BB4">
        <w:tc>
          <w:tcPr>
            <w:tcW w:w="2017" w:type="dxa"/>
          </w:tcPr>
          <w:p w14:paraId="5A55EA84" w14:textId="3755D4B6" w:rsidR="00AB7609" w:rsidRPr="002C4107" w:rsidRDefault="007F4999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41FA428" w14:textId="55C515E6" w:rsidR="00AB7609" w:rsidRPr="002C4107" w:rsidRDefault="007F4999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CE96D92" w14:textId="77777777" w:rsidR="00AB7609" w:rsidRPr="002C4107" w:rsidRDefault="007F4999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21D481D" w14:textId="77777777" w:rsidR="00AB7609" w:rsidRPr="002C4107" w:rsidRDefault="007F4999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1E2912" w14:paraId="7902310A" w14:textId="77777777" w:rsidTr="00367843">
        <w:tc>
          <w:tcPr>
            <w:tcW w:w="2017" w:type="dxa"/>
          </w:tcPr>
          <w:p w14:paraId="6A6B727B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FA24C12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6DFD348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1B0A1AA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BF9D3CC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3C9235E" w14:textId="77777777" w:rsidR="00AB7609" w:rsidRDefault="00AB760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82F4509" w14:textId="1E1ED8DD" w:rsidR="00AB7609" w:rsidRDefault="007F499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E7894B3" w14:textId="53AB5C7B" w:rsidR="00AB7609" w:rsidRPr="00302F14" w:rsidRDefault="007F499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FUNDO MUNICIPAL DE SAÚDE</w:t>
            </w:r>
          </w:p>
        </w:tc>
        <w:tc>
          <w:tcPr>
            <w:tcW w:w="2272" w:type="dxa"/>
            <w:shd w:val="clear" w:color="auto" w:fill="auto"/>
          </w:tcPr>
          <w:p w14:paraId="52ED7729" w14:textId="77777777" w:rsidR="00AB7609" w:rsidRPr="00D73EAE" w:rsidRDefault="007F4999" w:rsidP="00E934DB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ao </w:t>
            </w:r>
            <w:r w:rsidRPr="00AD2763">
              <w:rPr>
                <w:rFonts w:eastAsia="Calibri"/>
                <w:bCs w:val="0"/>
                <w:lang w:val="pt-BR"/>
              </w:rPr>
              <w:t>Consórcio Intermunicipal Vale do Teles Pires para a contratação de prestação</w:t>
            </w:r>
            <w:r w:rsidRPr="00AD2763">
              <w:t xml:space="preserve"> de serviço</w:t>
            </w:r>
            <w:r>
              <w:rPr>
                <w:lang w:val="pt-BR"/>
              </w:rPr>
              <w:t>s</w:t>
            </w:r>
            <w:r w:rsidRPr="00AD2763">
              <w:t xml:space="preserve"> especializado</w:t>
            </w:r>
            <w:r>
              <w:rPr>
                <w:lang w:val="pt-BR"/>
              </w:rPr>
              <w:t>s</w:t>
            </w:r>
            <w:r w:rsidRPr="00AD2763">
              <w:t xml:space="preserve"> na realização</w:t>
            </w:r>
            <w:r>
              <w:rPr>
                <w:lang w:val="pt-BR"/>
              </w:rPr>
              <w:t xml:space="preserve"> de</w:t>
            </w:r>
            <w:r w:rsidRPr="00AD2763">
              <w:t xml:space="preserve"> </w:t>
            </w:r>
            <w:r>
              <w:rPr>
                <w:lang w:val="pt-BR"/>
              </w:rPr>
              <w:t xml:space="preserve">exames e cirurgias oftalmológicas, compreendendo: cataratas e pterígio e aquisição de aparelhos auditivos.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B013B74" w14:textId="77777777" w:rsidR="00AB7609" w:rsidRPr="000663F8" w:rsidRDefault="007F4999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100.000,00</w:t>
            </w:r>
          </w:p>
          <w:p w14:paraId="7952CFFE" w14:textId="77777777" w:rsidR="00AB7609" w:rsidRPr="002C4107" w:rsidRDefault="007F4999" w:rsidP="00402AB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cem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642050E1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46CBB881" w14:textId="77777777" w:rsidR="00520115" w:rsidRPr="002C4107" w:rsidRDefault="007F4999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lastRenderedPageBreak/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402AB0">
        <w:rPr>
          <w:b w:val="0"/>
          <w:bCs w:val="0"/>
          <w:lang w:val="pt-BR"/>
        </w:rPr>
        <w:t>100</w:t>
      </w:r>
      <w:r w:rsidR="00CC461F">
        <w:rPr>
          <w:b w:val="0"/>
          <w:bCs w:val="0"/>
          <w:lang w:val="pt-BR"/>
        </w:rPr>
        <w:t>.000,00 (</w:t>
      </w:r>
      <w:r w:rsidR="00402AB0">
        <w:rPr>
          <w:b w:val="0"/>
          <w:bCs w:val="0"/>
          <w:lang w:val="pt-BR"/>
        </w:rPr>
        <w:t>cem</w:t>
      </w:r>
      <w:r w:rsidR="00E934DB">
        <w:rPr>
          <w:b w:val="0"/>
          <w:bCs w:val="0"/>
          <w:lang w:val="pt-BR"/>
        </w:rPr>
        <w:t xml:space="preserve"> 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107214D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39740A0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5C96E189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23573371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35D3464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09AFBEF7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63DCD04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7BEEF0A2" w14:textId="77777777" w:rsidR="007144A1" w:rsidRPr="00705CBA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1892836B" w14:textId="77777777" w:rsidR="007144A1" w:rsidRPr="00CC461F" w:rsidRDefault="007F4999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402AB0">
        <w:rPr>
          <w:b w:val="0"/>
          <w:bCs w:val="0"/>
          <w:lang w:val="pt-BR"/>
        </w:rPr>
        <w:t>10</w:t>
      </w:r>
      <w:r w:rsidR="00E934DB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.000,00</w:t>
      </w:r>
    </w:p>
    <w:p w14:paraId="47C8706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6F8D9CD3" w14:textId="322C955D" w:rsidR="003606E3" w:rsidRPr="002C4107" w:rsidRDefault="007F4999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AB7609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26C63055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1C38F317" w14:textId="77777777" w:rsidR="003606E3" w:rsidRDefault="007F4999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4FD27466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7C84BFD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3A180812" w14:textId="5EAD0B02" w:rsidR="00251CDB" w:rsidRDefault="00975116" w:rsidP="00975116">
      <w:pPr>
        <w:pStyle w:val="Recuodecorpodetexto3"/>
        <w:tabs>
          <w:tab w:val="clear" w:pos="2977"/>
        </w:tabs>
        <w:ind w:firstLine="156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46FA683D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F7DD3DD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93587BF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5A588A6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7A780F1C" w14:textId="77777777" w:rsidR="006A182C" w:rsidRPr="005310B4" w:rsidRDefault="007F4999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DAMIANI</w:t>
      </w:r>
    </w:p>
    <w:p w14:paraId="6AE897F6" w14:textId="0E780798" w:rsidR="006A182C" w:rsidRPr="005310B4" w:rsidRDefault="007F4999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975116">
        <w:rPr>
          <w:b/>
          <w:bCs/>
          <w:color w:val="000000"/>
          <w:sz w:val="25"/>
          <w:szCs w:val="25"/>
        </w:rPr>
        <w:t>PSDB</w:t>
      </w:r>
    </w:p>
    <w:p w14:paraId="781A9CB1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FFA3AE5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B24221" w14:textId="77777777" w:rsidR="000663F8" w:rsidRDefault="007F4999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2A9FA4C9" w14:textId="77777777" w:rsidR="00B60619" w:rsidRDefault="007F4999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498180B8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0833FA8C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D1F8F52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A oftalmologia é uma especialidade médica que se dedica ao estudo e tratamento das doenças e erros de refração apresentados pelo olho. A visão é a capacidade que o indivíduo tem, por meio do olho, de perceber o universo que o cerca. Oitenta</w:t>
      </w:r>
      <w:r w:rsidRPr="00614FB0">
        <w:rPr>
          <w:sz w:val="24"/>
          <w:szCs w:val="24"/>
        </w:rPr>
        <w:t xml:space="preserve"> por cento da relação do ser humano com o mundo se dá através do sentido da visão. Para que o sentido da visão seja aproveitado de maneira plena, é fundamental que toda a via sensorial visual esteja perfeita (os dois olhos, os nervos ópticos e o cérebro, m</w:t>
      </w:r>
      <w:r w:rsidRPr="00614FB0">
        <w:rPr>
          <w:sz w:val="24"/>
          <w:szCs w:val="24"/>
        </w:rPr>
        <w:t xml:space="preserve">ais especificamente o córtex cerebral occipital). </w:t>
      </w:r>
    </w:p>
    <w:p w14:paraId="4ECA1B0C" w14:textId="77777777" w:rsidR="00614FB0" w:rsidRDefault="00614FB0" w:rsidP="00BA182C">
      <w:pPr>
        <w:jc w:val="both"/>
        <w:rPr>
          <w:sz w:val="24"/>
          <w:szCs w:val="24"/>
        </w:rPr>
      </w:pPr>
    </w:p>
    <w:p w14:paraId="3A7C8888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Doenças oculares são problemas oftalmológicos provocados por inúmeros motivos, desde causas genéticas até os hábitos e estilos de vida. Em médio e longo prazo podem causar, entre outras coisas, dificuldad</w:t>
      </w:r>
      <w:r w:rsidRPr="00614FB0">
        <w:rPr>
          <w:sz w:val="24"/>
          <w:szCs w:val="24"/>
        </w:rPr>
        <w:t xml:space="preserve">e na visão e até mesmo, em casos mais graves, a cegueira. Importante destacar a importância da consulta médica especializada oftalmológica, que tem como um de seus objetivos a prevenção de doenças potencialmente graves que podem afetar os olhos. </w:t>
      </w:r>
    </w:p>
    <w:p w14:paraId="568E95D5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3716F0B5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Dentre a</w:t>
      </w:r>
      <w:r w:rsidRPr="00614FB0">
        <w:rPr>
          <w:sz w:val="24"/>
          <w:szCs w:val="24"/>
        </w:rPr>
        <w:t xml:space="preserve">s doenças oftalmológicas mais graves podemos citar: </w:t>
      </w:r>
    </w:p>
    <w:p w14:paraId="061D31EA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29108F8A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Degeneração Macular Relacionada com a Idade (DMRI) - A DMRI é a principal causa de cegueira em pessoas acima de 50 anos. Ela provoca uma lesão e desgaste na parte central da retina, chamada de mácula, que deixa a visão embaçada e faz surgir uma mancha cent</w:t>
      </w:r>
      <w:r w:rsidRPr="00614FB0">
        <w:rPr>
          <w:sz w:val="24"/>
          <w:szCs w:val="24"/>
        </w:rPr>
        <w:t xml:space="preserve">ral escura. </w:t>
      </w:r>
    </w:p>
    <w:p w14:paraId="7B5F5714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Glaucoma: O glaucoma é uma doença que atinge o nervo óptico, de forma que ele deixa de levar as informações visuais para o cérebro. Ela é causada, na maioria das vezes, pelo aumento da pressão intraocular, devido a uma dificuldade na drenage</w:t>
      </w:r>
      <w:r w:rsidRPr="00614FB0">
        <w:rPr>
          <w:sz w:val="24"/>
          <w:szCs w:val="24"/>
        </w:rPr>
        <w:t xml:space="preserve">m do líquido, hamado de humor aquoso, que circula dentro do olho. Se não tratado, causa dano permanente ao nervo e perda de visão. </w:t>
      </w:r>
    </w:p>
    <w:p w14:paraId="139C9214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Retinopatia Diabética: A retinopatia diabética surge em paciente com diabetes, principalmente quando a glicemia não está c</w:t>
      </w:r>
      <w:r w:rsidRPr="00614FB0">
        <w:rPr>
          <w:sz w:val="24"/>
          <w:szCs w:val="24"/>
        </w:rPr>
        <w:t>ontrolada. Nela, o aumento de concentração de glicose no sangue causa alterações na parede dos vasos sanguíneos da retina, causando vazamento e sangramento no local. No estágio inicial, a doença geralmente não apresenta sintomas. Porém, com sua progressão,</w:t>
      </w:r>
      <w:r w:rsidRPr="00614FB0">
        <w:rPr>
          <w:sz w:val="24"/>
          <w:szCs w:val="24"/>
        </w:rPr>
        <w:t xml:space="preserve"> a pessoa afetada passa a queixar-se da percepção de manchas, visão embaçada, perda de campo visual periférico ou central e, sem tratamento, até mesmo cegueira. </w:t>
      </w:r>
    </w:p>
    <w:p w14:paraId="789CCDD2" w14:textId="77777777" w:rsidR="005201B2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Descolamento de Retina: Responsável por transformar o estímulo luminoso em estímulo nervoso,</w:t>
      </w:r>
      <w:r w:rsidRPr="00614FB0">
        <w:rPr>
          <w:sz w:val="24"/>
          <w:szCs w:val="24"/>
        </w:rPr>
        <w:t xml:space="preserve"> a retina é a membrana que reveste internamente a parte posterior do globo ocular.</w:t>
      </w:r>
    </w:p>
    <w:p w14:paraId="3290F936" w14:textId="77777777" w:rsidR="00614FB0" w:rsidRPr="00614FB0" w:rsidRDefault="00614FB0" w:rsidP="00614FB0">
      <w:pPr>
        <w:ind w:firstLine="720"/>
        <w:jc w:val="both"/>
        <w:rPr>
          <w:sz w:val="24"/>
          <w:szCs w:val="24"/>
        </w:rPr>
      </w:pPr>
    </w:p>
    <w:p w14:paraId="7EB55345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Traumatismos, inflamações ou algumas doenças como a diabetes podem levar ao descolamento da retina. O descolamento de retina é uma emergência oftalmológica. Para evitar per</w:t>
      </w:r>
      <w:r w:rsidRPr="00614FB0">
        <w:rPr>
          <w:sz w:val="24"/>
          <w:szCs w:val="24"/>
        </w:rPr>
        <w:t xml:space="preserve">da da visão, é preciso tratá-lo o mais rápido possível. Seu diagnóstico é comumente </w:t>
      </w:r>
      <w:r w:rsidRPr="00614FB0">
        <w:rPr>
          <w:sz w:val="24"/>
          <w:szCs w:val="24"/>
        </w:rPr>
        <w:lastRenderedPageBreak/>
        <w:t xml:space="preserve">realizado através do exame de mapeamento de retina, também podendo ser utilizado o ultrassom em casos mais graves. </w:t>
      </w:r>
    </w:p>
    <w:p w14:paraId="0D488949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Catarata: A catarata é geralmente causada pelo envelhe</w:t>
      </w:r>
      <w:r w:rsidRPr="00614FB0">
        <w:rPr>
          <w:sz w:val="24"/>
          <w:szCs w:val="24"/>
        </w:rPr>
        <w:t>cimento. Nesta doença, o cristalino se torna mais opaco o que impede a passagem de luz para a retina. A progressão da doença pode levar a perda da visão. Ainda nos dias atuais, é a principal causa de cegueira no mundo. Contudo, a cegueira causada pela doen</w:t>
      </w:r>
      <w:r w:rsidRPr="00614FB0">
        <w:rPr>
          <w:sz w:val="24"/>
          <w:szCs w:val="24"/>
        </w:rPr>
        <w:t xml:space="preserve">ça pode ser revertida com cirurgia. </w:t>
      </w:r>
    </w:p>
    <w:p w14:paraId="32C77BE1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29E82FB8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Doenças Inflamatórias: Algumas doenças infecciosas podem interferir na saúde ocular e, se não diagnosticadas e tratadas, podem levar à baixa de visão e até mesmo a sua perda. A infecção causa uma inflamação local que</w:t>
      </w:r>
      <w:r w:rsidRPr="00614FB0">
        <w:rPr>
          <w:sz w:val="24"/>
          <w:szCs w:val="24"/>
        </w:rPr>
        <w:t xml:space="preserve"> compromete a retina. Algumas dessas doenças são: toxoplasmose, toxocaríase, doença de Lyme, AIDS e herpes. </w:t>
      </w:r>
    </w:p>
    <w:p w14:paraId="4B7B7C89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5B6573AD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Segundo dados da Organização Mundial da Saúde (OMS), atualmente cerca de 285 milhões de pessoas estão visualmente prejudicadas no mundo, dos quais</w:t>
      </w:r>
      <w:r w:rsidRPr="00614FB0">
        <w:rPr>
          <w:sz w:val="24"/>
          <w:szCs w:val="24"/>
        </w:rPr>
        <w:t xml:space="preserve">, entre 60% a 80% dos casos podem ser evitados e tratados. No Brasil, o último Censo Demográfico (IBGE 2010) identificou mais de 35 milhões de pessoas com algum grau de dificuldade visual. </w:t>
      </w:r>
    </w:p>
    <w:p w14:paraId="5E13A0DE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320F4981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A visão é um dos sentidos mais importantes e complexos do corpo h</w:t>
      </w:r>
      <w:r w:rsidRPr="00614FB0">
        <w:rPr>
          <w:sz w:val="24"/>
          <w:szCs w:val="24"/>
        </w:rPr>
        <w:t>umano, sendo responsável, naturalmente, por 85% das informações processadas no cérebro. Nada substitui o diagnóstico feito por um médico, mas alguns hábitos podem ser adotados no dia a dia na busca por qualidade e conforto para a visão, e mesmo na prevençã</w:t>
      </w:r>
      <w:r w:rsidRPr="00614FB0">
        <w:rPr>
          <w:sz w:val="24"/>
          <w:szCs w:val="24"/>
        </w:rPr>
        <w:t xml:space="preserve">o de doenças potencialmente graves que podem afetar os olhos. A detecção precoce de problemas oculares pode evitar a cegueira. Por isso, são importantes as visitas regulares ao oftalmologista, além dos cuidados diários. </w:t>
      </w:r>
    </w:p>
    <w:p w14:paraId="0F83A013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47A0B3F2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A baixa quantidade de médicos oftalmologistas efetivos e em designação temporária na Rede Estadual de Saúde, a baixa adesão dos médicos nos processos seletivos aplicados pela SES, e o não ingresso destes quando convocados, recusando em assumir seu posto de</w:t>
      </w:r>
      <w:r w:rsidRPr="00614FB0">
        <w:rPr>
          <w:sz w:val="24"/>
          <w:szCs w:val="24"/>
        </w:rPr>
        <w:t xml:space="preserve"> serviço, acarreta em imenso déficit na resolutividade dos procedimentos oftalmológicos. </w:t>
      </w:r>
    </w:p>
    <w:p w14:paraId="7B2429D8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356648FE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Diante da importância do acesso do usuário aos serviços desta especialidade oferecidos pelo SUS e, considerando a demanda crescente por atendimento em oftalmologia e</w:t>
      </w:r>
      <w:r w:rsidRPr="00614FB0">
        <w:rPr>
          <w:sz w:val="24"/>
          <w:szCs w:val="24"/>
        </w:rPr>
        <w:t xml:space="preserve"> a incidência desde agravo na população capixaba, com sobrecarga da demanda </w:t>
      </w:r>
      <w:r w:rsidR="007D5ADB">
        <w:rPr>
          <w:sz w:val="24"/>
          <w:szCs w:val="24"/>
        </w:rPr>
        <w:t>ao</w:t>
      </w:r>
      <w:r w:rsidRPr="00614FB0">
        <w:rPr>
          <w:sz w:val="24"/>
          <w:szCs w:val="24"/>
        </w:rPr>
        <w:t xml:space="preserve"> município</w:t>
      </w:r>
      <w:r w:rsidR="007D5ADB">
        <w:rPr>
          <w:sz w:val="24"/>
          <w:szCs w:val="24"/>
        </w:rPr>
        <w:t xml:space="preserve"> e</w:t>
      </w:r>
      <w:r w:rsidRPr="00614FB0">
        <w:rPr>
          <w:sz w:val="24"/>
          <w:szCs w:val="24"/>
        </w:rPr>
        <w:t xml:space="preserve"> aos serviços de referência Estadual. </w:t>
      </w:r>
    </w:p>
    <w:p w14:paraId="300B0620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31F6C8E6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 xml:space="preserve">A demanda para consultas, exames e/ou cirurgias oftalmológicas é real, expressa a necessidade da região de saúde, devendo ser </w:t>
      </w:r>
      <w:r w:rsidRPr="00614FB0">
        <w:rPr>
          <w:sz w:val="24"/>
          <w:szCs w:val="24"/>
        </w:rPr>
        <w:t xml:space="preserve">esta população que se encontra inserida na regulação de forma qualificada, seguindo critérios clínicos de prioridade para o atendimento impedindo o agravo no quadro clínico do paciente. </w:t>
      </w:r>
    </w:p>
    <w:p w14:paraId="63860023" w14:textId="77777777" w:rsidR="007D5ADB" w:rsidRDefault="007D5ADB" w:rsidP="00614FB0">
      <w:pPr>
        <w:ind w:firstLine="720"/>
        <w:jc w:val="both"/>
        <w:rPr>
          <w:sz w:val="24"/>
          <w:szCs w:val="24"/>
        </w:rPr>
      </w:pPr>
    </w:p>
    <w:p w14:paraId="26C01DBA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A Regulação do Acesso à Assistência, em especial, consiste na ordena</w:t>
      </w:r>
      <w:r w:rsidRPr="00614FB0">
        <w:rPr>
          <w:sz w:val="24"/>
          <w:szCs w:val="24"/>
        </w:rPr>
        <w:t xml:space="preserve">ção e qualificação dos fluxos de acesso às ações e serviços de saúde, de modo a otimizar a utilização dos recursos assistenciais disponíveis e promover a transparência, a integralidade </w:t>
      </w:r>
      <w:r w:rsidRPr="00614FB0">
        <w:rPr>
          <w:sz w:val="24"/>
          <w:szCs w:val="24"/>
        </w:rPr>
        <w:lastRenderedPageBreak/>
        <w:t>e a equidade no acesso às ações e aos serviços, em tempo oportuno, disp</w:t>
      </w:r>
      <w:r w:rsidRPr="00614FB0">
        <w:rPr>
          <w:sz w:val="24"/>
          <w:szCs w:val="24"/>
        </w:rPr>
        <w:t xml:space="preserve">ondo, para tal, entre outros instrumentos, de diretrizes operacionais e protocolos de regulação. </w:t>
      </w:r>
    </w:p>
    <w:p w14:paraId="33412856" w14:textId="77777777" w:rsidR="00614FB0" w:rsidRDefault="00614FB0" w:rsidP="00614FB0">
      <w:pPr>
        <w:ind w:firstLine="720"/>
        <w:jc w:val="both"/>
        <w:rPr>
          <w:sz w:val="24"/>
          <w:szCs w:val="24"/>
        </w:rPr>
      </w:pPr>
    </w:p>
    <w:p w14:paraId="65B534D2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>Destacamos que, a Secretaria de Saúde do Estado tem uma rede própria ambulatorial para oferta de exames/terapias de média e alta complexidade, que ainda é mu</w:t>
      </w:r>
      <w:r w:rsidRPr="00614FB0">
        <w:rPr>
          <w:sz w:val="24"/>
          <w:szCs w:val="24"/>
        </w:rPr>
        <w:t>ito aquém das necessidades em saúde dos usuários, sendo, portanto, necessária a aquisição de serviços em caráter complementar à rede própria e credenciada do Estado. Vários motivos apontam para a necessidade de contratação de empresas especializadas para p</w:t>
      </w:r>
      <w:r w:rsidRPr="00614FB0">
        <w:rPr>
          <w:sz w:val="24"/>
          <w:szCs w:val="24"/>
        </w:rPr>
        <w:t xml:space="preserve">restação de serviços, dentre elas: </w:t>
      </w:r>
    </w:p>
    <w:p w14:paraId="73B8445D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 xml:space="preserve">Cumprir os princípios da Universalidade e da Integralidade do SUS; </w:t>
      </w:r>
    </w:p>
    <w:p w14:paraId="7F238916" w14:textId="77777777" w:rsid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 xml:space="preserve">Dar aos usuários condições diagnósticas para continuidade ao tratamento; </w:t>
      </w:r>
    </w:p>
    <w:p w14:paraId="114F0103" w14:textId="77777777" w:rsidR="007D5ADB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rFonts w:ascii="Symbol" w:hAnsi="Symbol"/>
          <w:sz w:val="24"/>
          <w:szCs w:val="24"/>
        </w:rPr>
        <w:sym w:font="Symbol" w:char="F0B7"/>
      </w:r>
      <w:r w:rsidRPr="00614FB0">
        <w:rPr>
          <w:rFonts w:ascii="Symbol" w:hAnsi="Symbol"/>
          <w:sz w:val="24"/>
          <w:szCs w:val="24"/>
        </w:rPr>
        <w:sym w:font="Symbol" w:char="F020"/>
      </w:r>
      <w:r w:rsidRPr="00614FB0">
        <w:rPr>
          <w:sz w:val="24"/>
          <w:szCs w:val="24"/>
        </w:rPr>
        <w:t>Dar aos gestores municipais apoio no acesso aos serviços de saúde de ate</w:t>
      </w:r>
      <w:r w:rsidRPr="00614FB0">
        <w:rPr>
          <w:sz w:val="24"/>
          <w:szCs w:val="24"/>
        </w:rPr>
        <w:t xml:space="preserve">nção secundária aos seus munícipes. </w:t>
      </w:r>
    </w:p>
    <w:p w14:paraId="1EE698D9" w14:textId="77777777" w:rsidR="007D5ADB" w:rsidRDefault="007D5ADB" w:rsidP="00614FB0">
      <w:pPr>
        <w:ind w:firstLine="720"/>
        <w:jc w:val="both"/>
        <w:rPr>
          <w:sz w:val="24"/>
          <w:szCs w:val="24"/>
        </w:rPr>
      </w:pPr>
    </w:p>
    <w:p w14:paraId="0F827E9F" w14:textId="77777777" w:rsidR="00614FB0" w:rsidRPr="00614FB0" w:rsidRDefault="007F4999" w:rsidP="00614FB0">
      <w:pPr>
        <w:ind w:firstLine="720"/>
        <w:jc w:val="both"/>
        <w:rPr>
          <w:sz w:val="24"/>
          <w:szCs w:val="24"/>
        </w:rPr>
      </w:pPr>
      <w:r w:rsidRPr="00614FB0">
        <w:rPr>
          <w:sz w:val="24"/>
          <w:szCs w:val="24"/>
        </w:rPr>
        <w:t xml:space="preserve">Por todo o exposto, é que resta comprovada a necessidade da efetiva contratação dos serviços oftalmológicos, objeto deste projeto, com vistas a uma maior oferta de serviços de forma complementar à oferta atual na rede </w:t>
      </w:r>
      <w:r w:rsidRPr="00614FB0">
        <w:rPr>
          <w:sz w:val="24"/>
          <w:szCs w:val="24"/>
        </w:rPr>
        <w:t>pública e filantrópica, como forma de dar maior agilidade ao atendimento das demandas cadastradas no sistema de regulação, possibilitando estabelecimento de prazos para atendimento da fila de espera, de acordo com a classificação de risco.</w:t>
      </w:r>
    </w:p>
    <w:p w14:paraId="1C405FAC" w14:textId="77777777" w:rsidR="00614FB0" w:rsidRPr="00614FB0" w:rsidRDefault="00614FB0" w:rsidP="00614FB0">
      <w:pPr>
        <w:ind w:firstLine="720"/>
        <w:jc w:val="both"/>
        <w:rPr>
          <w:sz w:val="24"/>
          <w:szCs w:val="24"/>
        </w:rPr>
      </w:pPr>
    </w:p>
    <w:p w14:paraId="6CA30F04" w14:textId="77777777" w:rsidR="007D5ADB" w:rsidRPr="007D5ADB" w:rsidRDefault="007F4999" w:rsidP="004F140E">
      <w:pPr>
        <w:ind w:firstLine="720"/>
        <w:jc w:val="both"/>
        <w:rPr>
          <w:bCs/>
          <w:sz w:val="24"/>
          <w:szCs w:val="24"/>
        </w:rPr>
      </w:pPr>
      <w:r w:rsidRPr="007D5ADB">
        <w:rPr>
          <w:bCs/>
          <w:sz w:val="24"/>
          <w:szCs w:val="24"/>
        </w:rPr>
        <w:t>Para que seja p</w:t>
      </w:r>
      <w:r w:rsidRPr="007D5ADB">
        <w:rPr>
          <w:bCs/>
          <w:sz w:val="24"/>
          <w:szCs w:val="24"/>
        </w:rPr>
        <w:t xml:space="preserve">ossível o atendimento dessa meta, disponibilizamos </w:t>
      </w:r>
      <w:r w:rsidR="004F140E" w:rsidRPr="007D5ADB">
        <w:rPr>
          <w:bCs/>
          <w:sz w:val="24"/>
          <w:szCs w:val="24"/>
        </w:rPr>
        <w:t xml:space="preserve">R$ 100.000,00 para subsidiar e viabilizar </w:t>
      </w:r>
      <w:r w:rsidRPr="007D5ADB">
        <w:rPr>
          <w:rFonts w:eastAsia="Calibri"/>
          <w:sz w:val="24"/>
          <w:szCs w:val="24"/>
        </w:rPr>
        <w:t>a contratação de prestação</w:t>
      </w:r>
      <w:r w:rsidRPr="007D5ADB">
        <w:rPr>
          <w:sz w:val="24"/>
          <w:szCs w:val="24"/>
        </w:rPr>
        <w:t xml:space="preserve"> de serviços especializados na realização de exames e cirurgias oftalmológicas, compreendendo: cataratas e pterígio e aquisição de aparelhos auditivos</w:t>
      </w:r>
      <w:r w:rsidR="004F140E" w:rsidRPr="007D5ADB">
        <w:rPr>
          <w:bCs/>
          <w:sz w:val="24"/>
          <w:szCs w:val="24"/>
        </w:rPr>
        <w:t>.</w:t>
      </w:r>
    </w:p>
    <w:p w14:paraId="4683FBDF" w14:textId="77777777" w:rsidR="007D5ADB" w:rsidRPr="007D5ADB" w:rsidRDefault="007D5ADB" w:rsidP="004F140E">
      <w:pPr>
        <w:ind w:firstLine="720"/>
        <w:jc w:val="both"/>
        <w:rPr>
          <w:bCs/>
          <w:sz w:val="24"/>
          <w:szCs w:val="24"/>
        </w:rPr>
      </w:pPr>
    </w:p>
    <w:p w14:paraId="506277BF" w14:textId="77777777" w:rsidR="000663F8" w:rsidRPr="004F140E" w:rsidRDefault="007F4999" w:rsidP="004F140E">
      <w:pPr>
        <w:ind w:firstLine="720"/>
        <w:jc w:val="both"/>
        <w:rPr>
          <w:sz w:val="24"/>
          <w:szCs w:val="24"/>
        </w:rPr>
      </w:pPr>
      <w:r w:rsidRPr="007D5ADB">
        <w:rPr>
          <w:bCs/>
          <w:sz w:val="24"/>
          <w:szCs w:val="24"/>
        </w:rPr>
        <w:t xml:space="preserve"> </w:t>
      </w:r>
      <w:r w:rsidR="00391631" w:rsidRPr="007D5ADB">
        <w:rPr>
          <w:sz w:val="24"/>
          <w:szCs w:val="24"/>
        </w:rPr>
        <w:t>Desta forma, solicitamos o apoio dos nobres Edis em deliberar</w:t>
      </w:r>
      <w:r w:rsidR="00391631" w:rsidRPr="004F140E">
        <w:rPr>
          <w:sz w:val="24"/>
          <w:szCs w:val="24"/>
        </w:rPr>
        <w:t xml:space="preserve"> favoravelmente a presente propositura.</w:t>
      </w:r>
    </w:p>
    <w:p w14:paraId="6C98BD24" w14:textId="77777777" w:rsidR="002C4107" w:rsidRPr="004F140E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A9CF75A" w14:textId="77777777" w:rsidR="003606E3" w:rsidRPr="004F140E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32CA197A" w14:textId="31961B33" w:rsidR="006B3F7F" w:rsidRPr="004F140E" w:rsidRDefault="00975116" w:rsidP="004F140E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</w:t>
      </w:r>
      <w:bookmarkStart w:id="0" w:name="_GoBack"/>
      <w:bookmarkEnd w:id="0"/>
      <w:r>
        <w:rPr>
          <w:sz w:val="24"/>
          <w:szCs w:val="24"/>
        </w:rPr>
        <w:t>mbro de 2023.</w:t>
      </w:r>
    </w:p>
    <w:p w14:paraId="0E4038BC" w14:textId="77777777" w:rsidR="0084722F" w:rsidRPr="004F140E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CD4EDA" w14:textId="77777777" w:rsidR="0084722F" w:rsidRPr="004F140E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F56D0C4" w14:textId="77777777" w:rsidR="006A182C" w:rsidRPr="004F140E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093EBA8" w14:textId="77777777" w:rsidR="006A182C" w:rsidRPr="005310B4" w:rsidRDefault="007F4999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75C480FE" w14:textId="264B3DD4" w:rsidR="006A182C" w:rsidRPr="005310B4" w:rsidRDefault="007F4999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975116">
        <w:rPr>
          <w:b/>
          <w:bCs/>
          <w:color w:val="000000"/>
          <w:sz w:val="25"/>
          <w:szCs w:val="25"/>
        </w:rPr>
        <w:t>PSDB</w:t>
      </w:r>
    </w:p>
    <w:p w14:paraId="0E957EF2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975116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8347" w14:textId="77777777" w:rsidR="007F4999" w:rsidRDefault="007F4999">
      <w:r>
        <w:separator/>
      </w:r>
    </w:p>
  </w:endnote>
  <w:endnote w:type="continuationSeparator" w:id="0">
    <w:p w14:paraId="50264696" w14:textId="77777777" w:rsidR="007F4999" w:rsidRDefault="007F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343B" w14:textId="77777777" w:rsidR="007F4999" w:rsidRDefault="007F4999">
      <w:r>
        <w:separator/>
      </w:r>
    </w:p>
  </w:footnote>
  <w:footnote w:type="continuationSeparator" w:id="0">
    <w:p w14:paraId="2166D06F" w14:textId="77777777" w:rsidR="007F4999" w:rsidRDefault="007F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CBEB" w14:textId="77777777" w:rsidR="005839A1" w:rsidRDefault="005839A1">
    <w:pPr>
      <w:jc w:val="center"/>
      <w:rPr>
        <w:b/>
        <w:sz w:val="28"/>
      </w:rPr>
    </w:pPr>
  </w:p>
  <w:p w14:paraId="314AA7C0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B0507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A1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B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0B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3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C1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C8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C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44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56385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596E"/>
    <w:rsid w:val="001004BD"/>
    <w:rsid w:val="00111251"/>
    <w:rsid w:val="0012359C"/>
    <w:rsid w:val="00127841"/>
    <w:rsid w:val="00136D1E"/>
    <w:rsid w:val="00147A04"/>
    <w:rsid w:val="001501CC"/>
    <w:rsid w:val="0015579D"/>
    <w:rsid w:val="00164338"/>
    <w:rsid w:val="00167D8C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E2912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4251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2AB0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14FB0"/>
    <w:rsid w:val="00625950"/>
    <w:rsid w:val="00625AF3"/>
    <w:rsid w:val="0062695D"/>
    <w:rsid w:val="00636A5E"/>
    <w:rsid w:val="00647D7A"/>
    <w:rsid w:val="00650884"/>
    <w:rsid w:val="0065598D"/>
    <w:rsid w:val="006759DB"/>
    <w:rsid w:val="00680487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5ADB"/>
    <w:rsid w:val="007D6ACE"/>
    <w:rsid w:val="007E1A2C"/>
    <w:rsid w:val="007F1372"/>
    <w:rsid w:val="007F2D10"/>
    <w:rsid w:val="007F4999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116"/>
    <w:rsid w:val="00975915"/>
    <w:rsid w:val="0098139F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B7609"/>
    <w:rsid w:val="00AC7C89"/>
    <w:rsid w:val="00AD2763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182C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96D9A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E9F"/>
    <w:rsid w:val="00D721E5"/>
    <w:rsid w:val="00D73DF7"/>
    <w:rsid w:val="00D73EAE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4DD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34DB"/>
    <w:rsid w:val="00EB3D68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30C60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3</cp:revision>
  <cp:lastPrinted>2023-12-11T11:10:00Z</cp:lastPrinted>
  <dcterms:created xsi:type="dcterms:W3CDTF">2023-12-01T16:19:00Z</dcterms:created>
  <dcterms:modified xsi:type="dcterms:W3CDTF">2023-12-11T11:10:00Z</dcterms:modified>
</cp:coreProperties>
</file>