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E305C" w14:textId="77777777" w:rsidR="007444CC" w:rsidRDefault="007444CC" w:rsidP="00960B54">
      <w:pPr>
        <w:pStyle w:val="Ttulo1"/>
        <w:ind w:left="3402" w:firstLine="0"/>
        <w:rPr>
          <w:rFonts w:ascii="Times New Roman" w:hAnsi="Times New Roman" w:cs="Times New Roman"/>
        </w:rPr>
      </w:pPr>
      <w:r>
        <w:rPr>
          <w:rFonts w:ascii="Times New Roman" w:hAnsi="Times New Roman" w:cs="Times New Roman"/>
        </w:rPr>
        <w:t>EMENDA IMPOSITIVA Nº 49</w:t>
      </w:r>
    </w:p>
    <w:p w14:paraId="462B023C" w14:textId="77777777" w:rsidR="007444CC" w:rsidRDefault="007444CC" w:rsidP="00960B54">
      <w:pPr>
        <w:pStyle w:val="Ttulo1"/>
        <w:ind w:left="3402" w:firstLine="0"/>
        <w:rPr>
          <w:rFonts w:ascii="Times New Roman" w:hAnsi="Times New Roman" w:cs="Times New Roman"/>
        </w:rPr>
      </w:pPr>
    </w:p>
    <w:p w14:paraId="4CD25522" w14:textId="4320D08E" w:rsidR="0029033C" w:rsidRDefault="007444CC" w:rsidP="00960B54">
      <w:pPr>
        <w:pStyle w:val="Ttulo1"/>
        <w:ind w:left="3402" w:firstLine="0"/>
        <w:rPr>
          <w:rFonts w:ascii="Times New Roman" w:hAnsi="Times New Roman" w:cs="Times New Roman"/>
        </w:rPr>
      </w:pPr>
      <w:r>
        <w:rPr>
          <w:rFonts w:ascii="Times New Roman" w:hAnsi="Times New Roman" w:cs="Times New Roman"/>
        </w:rPr>
        <w:t>PROJETO DE LEI Nº 166/2023</w:t>
      </w:r>
    </w:p>
    <w:p w14:paraId="3C18E10E" w14:textId="77777777" w:rsidR="0029033C" w:rsidRDefault="0029033C" w:rsidP="00960B54">
      <w:pPr>
        <w:ind w:left="3402"/>
        <w:jc w:val="both"/>
        <w:rPr>
          <w:sz w:val="24"/>
          <w:szCs w:val="24"/>
        </w:rPr>
      </w:pPr>
    </w:p>
    <w:p w14:paraId="217E988D" w14:textId="63B1B951" w:rsidR="0029033C" w:rsidRDefault="00960B54" w:rsidP="00960B54">
      <w:pPr>
        <w:ind w:left="3402"/>
        <w:jc w:val="both"/>
        <w:rPr>
          <w:bCs/>
          <w:sz w:val="24"/>
          <w:szCs w:val="24"/>
        </w:rPr>
      </w:pPr>
      <w:r>
        <w:rPr>
          <w:bCs/>
          <w:sz w:val="24"/>
          <w:szCs w:val="24"/>
        </w:rPr>
        <w:t>Data: 1º de dezembro de 2023</w:t>
      </w:r>
    </w:p>
    <w:p w14:paraId="10AF111F" w14:textId="77777777" w:rsidR="0029033C" w:rsidRDefault="0029033C" w:rsidP="00960B54">
      <w:pPr>
        <w:ind w:left="3402"/>
        <w:jc w:val="both"/>
        <w:rPr>
          <w:bCs/>
          <w:sz w:val="24"/>
          <w:szCs w:val="24"/>
        </w:rPr>
      </w:pPr>
    </w:p>
    <w:p w14:paraId="27309912" w14:textId="77777777" w:rsidR="0029033C" w:rsidRDefault="007444CC" w:rsidP="00960B54">
      <w:pPr>
        <w:pStyle w:val="Recuodecorpodetexto2"/>
        <w:ind w:left="3402" w:firstLine="0"/>
        <w:rPr>
          <w:rFonts w:ascii="Times New Roman" w:hAnsi="Times New Roman" w:cs="Times New Roman"/>
        </w:rPr>
      </w:pPr>
      <w:r>
        <w:rPr>
          <w:rFonts w:ascii="Times New Roman" w:hAnsi="Times New Roman" w:cs="Times New Roman"/>
          <w:b w:val="0"/>
        </w:rPr>
        <w:t>Altera os Anexos do Projeto de Lei nº 166/2023, que “dispõe sobre a Lei Orçamentária Anual do Município de Sorriso para o período de 2024, e dá outras providências”</w:t>
      </w:r>
      <w:r>
        <w:rPr>
          <w:rFonts w:ascii="Times New Roman" w:hAnsi="Times New Roman" w:cs="Times New Roman"/>
        </w:rPr>
        <w:t>.</w:t>
      </w:r>
    </w:p>
    <w:p w14:paraId="0E6D13F8" w14:textId="77777777" w:rsidR="0029033C" w:rsidRDefault="0029033C" w:rsidP="00960B54">
      <w:pPr>
        <w:pStyle w:val="Recuodecorpodetexto2"/>
        <w:ind w:left="3402" w:firstLine="0"/>
        <w:rPr>
          <w:rFonts w:ascii="Times New Roman" w:hAnsi="Times New Roman" w:cs="Times New Roman"/>
        </w:rPr>
      </w:pPr>
    </w:p>
    <w:p w14:paraId="09A3CF10" w14:textId="77777777" w:rsidR="0029033C" w:rsidRDefault="007444CC" w:rsidP="00960B54">
      <w:pPr>
        <w:pStyle w:val="Recuodecorpodetexto"/>
        <w:ind w:left="3402"/>
        <w:rPr>
          <w:b w:val="0"/>
          <w:bCs w:val="0"/>
        </w:rPr>
      </w:pPr>
      <w:r>
        <w:rPr>
          <w:lang w:val="pt-BR"/>
        </w:rPr>
        <w:t>IAGO MELLA– PODEMOS</w:t>
      </w:r>
      <w:r>
        <w:rPr>
          <w:b w:val="0"/>
          <w:lang w:val="pt-BR"/>
        </w:rPr>
        <w:t>, vereador</w:t>
      </w:r>
      <w:r>
        <w:rPr>
          <w:lang w:val="pt-BR"/>
        </w:rPr>
        <w:t xml:space="preserve"> </w:t>
      </w:r>
      <w:r>
        <w:rPr>
          <w:b w:val="0"/>
        </w:rPr>
        <w:t xml:space="preserve">com assento nesta Casa, </w:t>
      </w:r>
      <w:r>
        <w:rPr>
          <w:b w:val="0"/>
          <w:bCs w:val="0"/>
        </w:rPr>
        <w:t xml:space="preserve">com fulcro </w:t>
      </w:r>
      <w:r>
        <w:rPr>
          <w:b w:val="0"/>
          <w:bCs w:val="0"/>
          <w:lang w:val="pt-BR"/>
        </w:rPr>
        <w:t>n</w:t>
      </w:r>
      <w:r>
        <w:rPr>
          <w:b w:val="0"/>
          <w:bCs w:val="0"/>
        </w:rPr>
        <w:t xml:space="preserve">o Artigo </w:t>
      </w:r>
      <w:r>
        <w:rPr>
          <w:b w:val="0"/>
          <w:bCs w:val="0"/>
          <w:lang w:val="pt-BR"/>
        </w:rPr>
        <w:t>71-A</w:t>
      </w:r>
      <w:r>
        <w:rPr>
          <w:b w:val="0"/>
          <w:bCs w:val="0"/>
        </w:rPr>
        <w:t xml:space="preserve">, </w:t>
      </w:r>
      <w:r>
        <w:rPr>
          <w:b w:val="0"/>
          <w:bCs w:val="0"/>
          <w:lang w:val="pt-BR"/>
        </w:rPr>
        <w:t>da Lei Orgânica do Município de Sorriso/MT</w:t>
      </w:r>
      <w:r>
        <w:rPr>
          <w:b w:val="0"/>
          <w:bCs w:val="0"/>
        </w:rPr>
        <w:t xml:space="preserve">, encaminha para deliberação do Soberano Plenário, a seguinte Emenda </w:t>
      </w:r>
      <w:r>
        <w:rPr>
          <w:b w:val="0"/>
          <w:bCs w:val="0"/>
          <w:lang w:val="pt-BR"/>
        </w:rPr>
        <w:t>Impositiva</w:t>
      </w:r>
      <w:r>
        <w:rPr>
          <w:b w:val="0"/>
          <w:bCs w:val="0"/>
        </w:rPr>
        <w:t xml:space="preserve"> ao Projeto de Lei </w:t>
      </w:r>
      <w:r>
        <w:rPr>
          <w:b w:val="0"/>
          <w:bCs w:val="0"/>
          <w:lang w:val="pt-BR"/>
        </w:rPr>
        <w:t>nº 166/2023</w:t>
      </w:r>
      <w:r>
        <w:rPr>
          <w:b w:val="0"/>
          <w:bCs w:val="0"/>
        </w:rPr>
        <w:t>:</w:t>
      </w:r>
    </w:p>
    <w:p w14:paraId="6C4B549A" w14:textId="77777777" w:rsidR="0029033C" w:rsidRDefault="0029033C" w:rsidP="0029033C">
      <w:pPr>
        <w:pStyle w:val="Recuodecorpodetexto"/>
        <w:ind w:left="0"/>
        <w:rPr>
          <w:b w:val="0"/>
          <w:bCs w:val="0"/>
        </w:rPr>
      </w:pPr>
    </w:p>
    <w:p w14:paraId="20F99634" w14:textId="39A720BD" w:rsidR="0029033C" w:rsidRDefault="007444CC" w:rsidP="0029033C">
      <w:pPr>
        <w:pStyle w:val="Recuodecorpodetexto"/>
        <w:ind w:left="0" w:firstLine="1418"/>
        <w:rPr>
          <w:b w:val="0"/>
          <w:bCs w:val="0"/>
          <w:lang w:val="pt-BR"/>
        </w:rPr>
      </w:pPr>
      <w:r>
        <w:rPr>
          <w:bCs w:val="0"/>
        </w:rPr>
        <w:t xml:space="preserve">Art. 1º </w:t>
      </w:r>
      <w:r>
        <w:rPr>
          <w:b w:val="0"/>
          <w:bCs w:val="0"/>
          <w:lang w:val="pt-BR"/>
        </w:rPr>
        <w:t xml:space="preserve">Acrescenta programações orçamentárias de execução obrigatória, nos termos do art. 71-A da Lei Orgânica do Município de Sorriso/MT (“Emendas Impositivas”), ao Projeto de Lei nº 166/2023, conforme autoria e Secretaria Municipal abaixo especificada, com a importância de R$ </w:t>
      </w:r>
      <w:r w:rsidR="00C425C9" w:rsidRPr="004E4F35">
        <w:rPr>
          <w:lang w:val="pt-BR"/>
        </w:rPr>
        <w:t>2</w:t>
      </w:r>
      <w:r w:rsidR="00C425C9">
        <w:rPr>
          <w:b w:val="0"/>
          <w:bCs w:val="0"/>
          <w:lang w:val="pt-BR"/>
        </w:rPr>
        <w:t>4</w:t>
      </w:r>
      <w:r>
        <w:rPr>
          <w:rFonts w:eastAsia="Calibri"/>
          <w:lang w:val="pt-BR"/>
        </w:rPr>
        <w:t>0.000,00</w:t>
      </w:r>
      <w:r>
        <w:rPr>
          <w:b w:val="0"/>
          <w:bCs w:val="0"/>
          <w:color w:val="FF0000"/>
          <w:lang w:val="pt-BR"/>
        </w:rPr>
        <w:t xml:space="preserve"> </w:t>
      </w:r>
      <w:r>
        <w:rPr>
          <w:rFonts w:eastAsia="Calibri"/>
          <w:b w:val="0"/>
          <w:bCs w:val="0"/>
          <w:lang w:val="pt-BR"/>
        </w:rPr>
        <w:t>(</w:t>
      </w:r>
      <w:r w:rsidR="00C425C9">
        <w:rPr>
          <w:rFonts w:eastAsia="Calibri"/>
          <w:b w:val="0"/>
          <w:bCs w:val="0"/>
          <w:lang w:val="pt-BR"/>
        </w:rPr>
        <w:t>duzentos e quarenta</w:t>
      </w:r>
      <w:r>
        <w:rPr>
          <w:rFonts w:eastAsia="Calibri"/>
          <w:b w:val="0"/>
          <w:bCs w:val="0"/>
          <w:lang w:val="pt-BR"/>
        </w:rPr>
        <w:t xml:space="preserve"> mil reais).</w:t>
      </w:r>
    </w:p>
    <w:p w14:paraId="2203FEEB" w14:textId="77777777" w:rsidR="0029033C" w:rsidRDefault="0029033C" w:rsidP="0029033C">
      <w:pPr>
        <w:pStyle w:val="Recuodecorpodetexto"/>
        <w:ind w:left="0" w:firstLine="1418"/>
        <w:rPr>
          <w:b w:val="0"/>
          <w:bCs w:val="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3097"/>
        <w:gridCol w:w="1789"/>
        <w:gridCol w:w="1577"/>
      </w:tblGrid>
      <w:tr w:rsidR="00812491" w14:paraId="4BDA82EC" w14:textId="77777777" w:rsidTr="0029033C">
        <w:tc>
          <w:tcPr>
            <w:tcW w:w="1923" w:type="dxa"/>
            <w:tcBorders>
              <w:top w:val="single" w:sz="4" w:space="0" w:color="auto"/>
              <w:left w:val="single" w:sz="4" w:space="0" w:color="auto"/>
              <w:bottom w:val="single" w:sz="4" w:space="0" w:color="auto"/>
              <w:right w:val="single" w:sz="4" w:space="0" w:color="auto"/>
            </w:tcBorders>
            <w:vAlign w:val="center"/>
            <w:hideMark/>
          </w:tcPr>
          <w:p w14:paraId="0E572F6D" w14:textId="77777777" w:rsidR="0029033C" w:rsidRDefault="007444CC">
            <w:pPr>
              <w:pStyle w:val="Recuodecorpodetexto"/>
              <w:spacing w:line="256" w:lineRule="auto"/>
              <w:ind w:left="0"/>
              <w:jc w:val="center"/>
              <w:rPr>
                <w:rFonts w:eastAsia="Calibri"/>
                <w:bCs w:val="0"/>
                <w:lang w:val="pt-BR"/>
              </w:rPr>
            </w:pPr>
            <w:r>
              <w:rPr>
                <w:rFonts w:eastAsia="Calibri"/>
                <w:bCs w:val="0"/>
                <w:lang w:val="pt-BR"/>
              </w:rPr>
              <w:t>VEREADOR(A)</w:t>
            </w:r>
          </w:p>
        </w:tc>
        <w:tc>
          <w:tcPr>
            <w:tcW w:w="3097" w:type="dxa"/>
            <w:tcBorders>
              <w:top w:val="single" w:sz="4" w:space="0" w:color="auto"/>
              <w:left w:val="single" w:sz="4" w:space="0" w:color="auto"/>
              <w:bottom w:val="single" w:sz="4" w:space="0" w:color="auto"/>
              <w:right w:val="single" w:sz="4" w:space="0" w:color="auto"/>
            </w:tcBorders>
            <w:vAlign w:val="center"/>
            <w:hideMark/>
          </w:tcPr>
          <w:p w14:paraId="41C328F6" w14:textId="77777777" w:rsidR="0029033C" w:rsidRDefault="007444CC">
            <w:pPr>
              <w:pStyle w:val="Recuodecorpodetexto"/>
              <w:spacing w:line="256" w:lineRule="auto"/>
              <w:ind w:left="0"/>
              <w:jc w:val="center"/>
              <w:rPr>
                <w:rFonts w:eastAsia="Calibri"/>
                <w:bCs w:val="0"/>
                <w:lang w:val="pt-BR"/>
              </w:rPr>
            </w:pPr>
            <w:r>
              <w:rPr>
                <w:rFonts w:eastAsia="Calibri"/>
                <w:bCs w:val="0"/>
                <w:lang w:val="pt-BR"/>
              </w:rPr>
              <w:t>ÓRGÃO DE GOVERNO/SECRETARIA</w:t>
            </w:r>
          </w:p>
        </w:tc>
        <w:tc>
          <w:tcPr>
            <w:tcW w:w="2510" w:type="dxa"/>
            <w:tcBorders>
              <w:top w:val="single" w:sz="4" w:space="0" w:color="auto"/>
              <w:left w:val="single" w:sz="4" w:space="0" w:color="auto"/>
              <w:bottom w:val="single" w:sz="4" w:space="0" w:color="auto"/>
              <w:right w:val="single" w:sz="4" w:space="0" w:color="auto"/>
            </w:tcBorders>
            <w:vAlign w:val="center"/>
            <w:hideMark/>
          </w:tcPr>
          <w:p w14:paraId="77074054" w14:textId="77777777" w:rsidR="0029033C" w:rsidRDefault="007444CC">
            <w:pPr>
              <w:pStyle w:val="Recuodecorpodetexto"/>
              <w:spacing w:line="256" w:lineRule="auto"/>
              <w:ind w:left="0"/>
              <w:jc w:val="center"/>
              <w:rPr>
                <w:rFonts w:eastAsia="Calibri"/>
                <w:bCs w:val="0"/>
                <w:lang w:val="pt-BR"/>
              </w:rPr>
            </w:pPr>
            <w:r>
              <w:rPr>
                <w:rFonts w:eastAsia="Calibri"/>
                <w:bCs w:val="0"/>
                <w:lang w:val="pt-BR"/>
              </w:rPr>
              <w:t>FINALIDADE</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C3BC3FC" w14:textId="77777777" w:rsidR="0029033C" w:rsidRDefault="007444CC">
            <w:pPr>
              <w:pStyle w:val="Recuodecorpodetexto"/>
              <w:spacing w:line="256" w:lineRule="auto"/>
              <w:ind w:left="0"/>
              <w:jc w:val="center"/>
              <w:rPr>
                <w:rFonts w:eastAsia="Calibri"/>
                <w:bCs w:val="0"/>
                <w:lang w:val="pt-BR"/>
              </w:rPr>
            </w:pPr>
            <w:r>
              <w:rPr>
                <w:rFonts w:eastAsia="Calibri"/>
                <w:bCs w:val="0"/>
                <w:lang w:val="pt-BR"/>
              </w:rPr>
              <w:t>VALOR</w:t>
            </w:r>
          </w:p>
        </w:tc>
      </w:tr>
      <w:tr w:rsidR="00812491" w14:paraId="7FBD0EF3" w14:textId="77777777" w:rsidTr="0029033C">
        <w:tc>
          <w:tcPr>
            <w:tcW w:w="1923" w:type="dxa"/>
            <w:tcBorders>
              <w:top w:val="single" w:sz="4" w:space="0" w:color="auto"/>
              <w:left w:val="single" w:sz="4" w:space="0" w:color="auto"/>
              <w:bottom w:val="single" w:sz="4" w:space="0" w:color="auto"/>
              <w:right w:val="single" w:sz="4" w:space="0" w:color="auto"/>
            </w:tcBorders>
            <w:vAlign w:val="center"/>
            <w:hideMark/>
          </w:tcPr>
          <w:p w14:paraId="18DD72A0" w14:textId="77777777" w:rsidR="0029033C" w:rsidRDefault="007444CC">
            <w:pPr>
              <w:pStyle w:val="Recuodecorpodetexto"/>
              <w:spacing w:line="256" w:lineRule="auto"/>
              <w:ind w:left="0"/>
              <w:jc w:val="center"/>
              <w:rPr>
                <w:rFonts w:eastAsia="Calibri"/>
                <w:b w:val="0"/>
                <w:bCs w:val="0"/>
                <w:lang w:val="pt-BR"/>
              </w:rPr>
            </w:pPr>
            <w:r>
              <w:rPr>
                <w:rFonts w:eastAsia="Calibri"/>
                <w:b w:val="0"/>
                <w:bCs w:val="0"/>
                <w:lang w:val="pt-BR"/>
              </w:rPr>
              <w:t xml:space="preserve">IAGO MELLA </w:t>
            </w:r>
          </w:p>
        </w:tc>
        <w:tc>
          <w:tcPr>
            <w:tcW w:w="3097" w:type="dxa"/>
            <w:tcBorders>
              <w:top w:val="single" w:sz="4" w:space="0" w:color="auto"/>
              <w:left w:val="single" w:sz="4" w:space="0" w:color="auto"/>
              <w:bottom w:val="single" w:sz="4" w:space="0" w:color="auto"/>
              <w:right w:val="single" w:sz="4" w:space="0" w:color="auto"/>
            </w:tcBorders>
            <w:vAlign w:val="center"/>
            <w:hideMark/>
          </w:tcPr>
          <w:p w14:paraId="02832445" w14:textId="36BE13B9" w:rsidR="0029033C" w:rsidRDefault="007444CC">
            <w:pPr>
              <w:pStyle w:val="Recuodecorpodetexto"/>
              <w:spacing w:line="256" w:lineRule="auto"/>
              <w:ind w:left="0"/>
              <w:jc w:val="center"/>
              <w:rPr>
                <w:rFonts w:eastAsia="Calibri"/>
                <w:lang w:val="pt-BR"/>
              </w:rPr>
            </w:pPr>
            <w:r>
              <w:rPr>
                <w:rFonts w:eastAsia="Calibri"/>
                <w:lang w:val="pt-BR"/>
              </w:rPr>
              <w:t>Secretaria Municipal de Segurança Pública, Trânsito e Defesa Civil</w:t>
            </w:r>
          </w:p>
        </w:tc>
        <w:tc>
          <w:tcPr>
            <w:tcW w:w="2510" w:type="dxa"/>
            <w:tcBorders>
              <w:top w:val="single" w:sz="4" w:space="0" w:color="auto"/>
              <w:left w:val="single" w:sz="4" w:space="0" w:color="auto"/>
              <w:bottom w:val="single" w:sz="4" w:space="0" w:color="auto"/>
              <w:right w:val="single" w:sz="4" w:space="0" w:color="auto"/>
            </w:tcBorders>
            <w:hideMark/>
          </w:tcPr>
          <w:p w14:paraId="7C130AC2" w14:textId="153333A4" w:rsidR="0029033C" w:rsidRDefault="007444CC">
            <w:pPr>
              <w:pStyle w:val="Recuodecorpodetexto"/>
              <w:spacing w:line="256" w:lineRule="auto"/>
              <w:ind w:left="0"/>
              <w:rPr>
                <w:rFonts w:eastAsia="Calibri"/>
                <w:b w:val="0"/>
                <w:bCs w:val="0"/>
                <w:highlight w:val="yellow"/>
                <w:lang w:val="pt-BR"/>
              </w:rPr>
            </w:pPr>
            <w:r>
              <w:rPr>
                <w:rFonts w:eastAsia="Calibri"/>
                <w:b w:val="0"/>
                <w:bCs w:val="0"/>
                <w:lang w:val="pt-BR"/>
              </w:rPr>
              <w:t>Recurso destinado à Secretaria Municipal de Segurança Pública, Trânsito e Defesa Civil para a instalação de câmeras de segurança com Tecnologia Optical Character Recognition (OCR) nas dependências internas e externas do Terminal Rodoviário.</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190AE51" w14:textId="2D79F233" w:rsidR="0029033C" w:rsidRDefault="007444CC">
            <w:pPr>
              <w:pStyle w:val="Recuodecorpodetexto"/>
              <w:spacing w:line="256" w:lineRule="auto"/>
              <w:ind w:left="0"/>
              <w:jc w:val="center"/>
              <w:rPr>
                <w:rFonts w:eastAsia="Calibri"/>
                <w:b w:val="0"/>
                <w:bCs w:val="0"/>
                <w:lang w:val="pt-BR"/>
              </w:rPr>
            </w:pPr>
            <w:r>
              <w:rPr>
                <w:rFonts w:eastAsia="Calibri"/>
                <w:b w:val="0"/>
                <w:bCs w:val="0"/>
                <w:lang w:val="pt-BR"/>
              </w:rPr>
              <w:t>R$</w:t>
            </w:r>
            <w:r w:rsidR="00C425C9">
              <w:rPr>
                <w:rFonts w:eastAsia="Calibri"/>
                <w:lang w:val="pt-BR"/>
              </w:rPr>
              <w:t>24</w:t>
            </w:r>
            <w:r>
              <w:rPr>
                <w:rFonts w:eastAsia="Calibri"/>
                <w:lang w:val="pt-BR"/>
              </w:rPr>
              <w:t>0.000,00</w:t>
            </w:r>
          </w:p>
          <w:p w14:paraId="267C0AF5" w14:textId="52E0A98C" w:rsidR="0029033C" w:rsidRDefault="007444CC">
            <w:pPr>
              <w:pStyle w:val="Recuodecorpodetexto"/>
              <w:spacing w:line="256" w:lineRule="auto"/>
              <w:ind w:left="0"/>
              <w:jc w:val="center"/>
              <w:rPr>
                <w:rFonts w:eastAsia="Calibri"/>
                <w:b w:val="0"/>
                <w:bCs w:val="0"/>
                <w:lang w:val="pt-BR"/>
              </w:rPr>
            </w:pPr>
            <w:r>
              <w:rPr>
                <w:rFonts w:eastAsia="Calibri"/>
                <w:b w:val="0"/>
                <w:bCs w:val="0"/>
                <w:lang w:val="pt-BR"/>
              </w:rPr>
              <w:t>(</w:t>
            </w:r>
            <w:r w:rsidR="00C425C9">
              <w:rPr>
                <w:rFonts w:eastAsia="Calibri"/>
                <w:b w:val="0"/>
                <w:bCs w:val="0"/>
                <w:lang w:val="pt-BR"/>
              </w:rPr>
              <w:t>duzentos e quarenta</w:t>
            </w:r>
            <w:r>
              <w:rPr>
                <w:rFonts w:eastAsia="Calibri"/>
                <w:b w:val="0"/>
                <w:bCs w:val="0"/>
                <w:lang w:val="pt-BR"/>
              </w:rPr>
              <w:t xml:space="preserve"> mil reais)</w:t>
            </w:r>
          </w:p>
        </w:tc>
      </w:tr>
    </w:tbl>
    <w:p w14:paraId="7FE69647" w14:textId="77777777" w:rsidR="0029033C" w:rsidRDefault="0029033C" w:rsidP="0029033C">
      <w:pPr>
        <w:pStyle w:val="Recuodecorpodetexto"/>
        <w:ind w:left="0"/>
        <w:rPr>
          <w:bCs w:val="0"/>
          <w:lang w:val="pt-BR"/>
        </w:rPr>
      </w:pPr>
    </w:p>
    <w:p w14:paraId="14DCC37F" w14:textId="2143C134" w:rsidR="0029033C" w:rsidRDefault="007444CC" w:rsidP="0029033C">
      <w:pPr>
        <w:pStyle w:val="Recuodecorpodetexto"/>
        <w:spacing w:line="256" w:lineRule="auto"/>
        <w:ind w:left="0"/>
        <w:jc w:val="center"/>
        <w:rPr>
          <w:rFonts w:eastAsia="Calibri"/>
          <w:b w:val="0"/>
          <w:bCs w:val="0"/>
          <w:lang w:val="pt-BR"/>
        </w:rPr>
      </w:pPr>
      <w:r>
        <w:rPr>
          <w:bCs w:val="0"/>
          <w:lang w:val="pt-BR"/>
        </w:rPr>
        <w:lastRenderedPageBreak/>
        <w:t xml:space="preserve">                       Art. 2º </w:t>
      </w:r>
      <w:r>
        <w:rPr>
          <w:b w:val="0"/>
          <w:bCs w:val="0"/>
        </w:rPr>
        <w:t>Para atender o Art. 1º</w:t>
      </w:r>
      <w:r>
        <w:rPr>
          <w:b w:val="0"/>
          <w:bCs w:val="0"/>
          <w:lang w:val="pt-BR"/>
        </w:rPr>
        <w:t xml:space="preserve"> </w:t>
      </w:r>
      <w:r>
        <w:rPr>
          <w:b w:val="0"/>
          <w:bCs w:val="0"/>
        </w:rPr>
        <w:t xml:space="preserve">desta Emenda, </w:t>
      </w:r>
      <w:r>
        <w:rPr>
          <w:b w:val="0"/>
          <w:bCs w:val="0"/>
          <w:lang w:val="pt-BR"/>
        </w:rPr>
        <w:t xml:space="preserve">serão </w:t>
      </w:r>
      <w:r>
        <w:rPr>
          <w:b w:val="0"/>
          <w:bCs w:val="0"/>
        </w:rPr>
        <w:t>utilizados recursos oriundos da programaç</w:t>
      </w:r>
      <w:r>
        <w:rPr>
          <w:b w:val="0"/>
          <w:bCs w:val="0"/>
          <w:lang w:val="pt-BR"/>
        </w:rPr>
        <w:t>ão or</w:t>
      </w:r>
      <w:r>
        <w:rPr>
          <w:b w:val="0"/>
          <w:bCs w:val="0"/>
        </w:rPr>
        <w:t xml:space="preserve">çamentária </w:t>
      </w:r>
      <w:r>
        <w:rPr>
          <w:b w:val="0"/>
          <w:bCs w:val="0"/>
          <w:lang w:val="pt-BR"/>
        </w:rPr>
        <w:t xml:space="preserve">abaixo </w:t>
      </w:r>
      <w:r>
        <w:rPr>
          <w:b w:val="0"/>
          <w:bCs w:val="0"/>
        </w:rPr>
        <w:t xml:space="preserve">especificada, retirando-se </w:t>
      </w:r>
      <w:r>
        <w:rPr>
          <w:b w:val="0"/>
          <w:bCs w:val="0"/>
          <w:lang w:val="pt-BR"/>
        </w:rPr>
        <w:t xml:space="preserve">R$ </w:t>
      </w:r>
      <w:r w:rsidR="00C425C9">
        <w:rPr>
          <w:rFonts w:eastAsia="Calibri"/>
          <w:lang w:val="pt-BR"/>
        </w:rPr>
        <w:t>24</w:t>
      </w:r>
      <w:r>
        <w:rPr>
          <w:rFonts w:eastAsia="Calibri"/>
          <w:lang w:val="pt-BR"/>
        </w:rPr>
        <w:t>0.000,00</w:t>
      </w:r>
    </w:p>
    <w:p w14:paraId="55FCCEC9" w14:textId="2F36BB8F" w:rsidR="0029033C" w:rsidRDefault="007444CC" w:rsidP="0029033C">
      <w:pPr>
        <w:pStyle w:val="Recuodecorpodetexto"/>
        <w:tabs>
          <w:tab w:val="left" w:pos="1418"/>
        </w:tabs>
        <w:ind w:left="0"/>
        <w:rPr>
          <w:rFonts w:eastAsia="Calibri"/>
          <w:b w:val="0"/>
          <w:bCs w:val="0"/>
          <w:lang w:val="pt-BR"/>
        </w:rPr>
      </w:pPr>
      <w:r>
        <w:rPr>
          <w:rFonts w:eastAsia="Calibri"/>
          <w:b w:val="0"/>
          <w:bCs w:val="0"/>
          <w:lang w:val="pt-BR"/>
        </w:rPr>
        <w:t>(</w:t>
      </w:r>
      <w:r w:rsidR="00C425C9">
        <w:rPr>
          <w:rFonts w:eastAsia="Calibri"/>
          <w:b w:val="0"/>
          <w:bCs w:val="0"/>
          <w:lang w:val="pt-BR"/>
        </w:rPr>
        <w:t>duzentos e quarenta</w:t>
      </w:r>
      <w:r>
        <w:rPr>
          <w:rFonts w:eastAsia="Calibri"/>
          <w:b w:val="0"/>
          <w:bCs w:val="0"/>
          <w:lang w:val="pt-BR"/>
        </w:rPr>
        <w:t xml:space="preserve"> mil reais):</w:t>
      </w:r>
    </w:p>
    <w:p w14:paraId="362788D5" w14:textId="77777777" w:rsidR="0029033C" w:rsidRDefault="0029033C" w:rsidP="0029033C">
      <w:pPr>
        <w:pStyle w:val="Recuodecorpodetexto"/>
        <w:tabs>
          <w:tab w:val="left" w:pos="1418"/>
        </w:tabs>
        <w:ind w:left="0"/>
        <w:rPr>
          <w:rFonts w:eastAsia="Calibri"/>
          <w:b w:val="0"/>
          <w:bCs w:val="0"/>
          <w:lang w:val="pt-BR"/>
        </w:rPr>
      </w:pPr>
    </w:p>
    <w:p w14:paraId="2012B6B8" w14:textId="5E95DC0B" w:rsidR="0029033C" w:rsidRDefault="007444CC" w:rsidP="0029033C">
      <w:pPr>
        <w:pStyle w:val="Recuodecorpodetexto"/>
        <w:tabs>
          <w:tab w:val="left" w:pos="1418"/>
        </w:tabs>
        <w:ind w:left="0"/>
        <w:rPr>
          <w:b w:val="0"/>
          <w:bCs w:val="0"/>
          <w:lang w:val="pt-BR"/>
        </w:rPr>
      </w:pPr>
      <w:r>
        <w:rPr>
          <w:b w:val="0"/>
          <w:bCs w:val="0"/>
          <w:lang w:val="pt-BR"/>
        </w:rPr>
        <w:t>Código Redutor:</w:t>
      </w:r>
      <w:r>
        <w:rPr>
          <w:b w:val="0"/>
          <w:bCs w:val="0"/>
          <w:lang w:val="pt-BR"/>
        </w:rPr>
        <w:tab/>
        <w:t>1041</w:t>
      </w:r>
    </w:p>
    <w:p w14:paraId="08F87542" w14:textId="77777777" w:rsidR="0029033C" w:rsidRDefault="007444CC" w:rsidP="0029033C">
      <w:pPr>
        <w:pStyle w:val="Recuodecorpodetexto"/>
        <w:ind w:left="0"/>
        <w:rPr>
          <w:b w:val="0"/>
          <w:bCs w:val="0"/>
          <w:lang w:val="pt-BR"/>
        </w:rPr>
      </w:pPr>
      <w:r>
        <w:rPr>
          <w:b w:val="0"/>
          <w:bCs w:val="0"/>
          <w:lang w:val="pt-BR"/>
        </w:rPr>
        <w:t>Órgão:</w:t>
      </w:r>
      <w:r>
        <w:rPr>
          <w:b w:val="0"/>
          <w:bCs w:val="0"/>
          <w:lang w:val="pt-BR"/>
        </w:rPr>
        <w:tab/>
      </w:r>
      <w:r>
        <w:rPr>
          <w:b w:val="0"/>
          <w:bCs w:val="0"/>
          <w:lang w:val="pt-BR"/>
        </w:rPr>
        <w:tab/>
      </w:r>
      <w:r>
        <w:rPr>
          <w:b w:val="0"/>
          <w:bCs w:val="0"/>
          <w:lang w:val="pt-BR"/>
        </w:rPr>
        <w:tab/>
        <w:t>99 – RESERVA DE CONTINGÊNCIA</w:t>
      </w:r>
    </w:p>
    <w:p w14:paraId="3EB7123C" w14:textId="77777777" w:rsidR="0029033C" w:rsidRDefault="007444CC" w:rsidP="0029033C">
      <w:pPr>
        <w:pStyle w:val="Recuodecorpodetexto"/>
        <w:ind w:left="0"/>
        <w:rPr>
          <w:b w:val="0"/>
          <w:bCs w:val="0"/>
          <w:lang w:val="pt-BR"/>
        </w:rPr>
      </w:pPr>
      <w:r>
        <w:rPr>
          <w:b w:val="0"/>
          <w:bCs w:val="0"/>
          <w:lang w:val="pt-BR"/>
        </w:rPr>
        <w:t>Unidade Orçam.:</w:t>
      </w:r>
      <w:r>
        <w:rPr>
          <w:b w:val="0"/>
          <w:bCs w:val="0"/>
          <w:lang w:val="pt-BR"/>
        </w:rPr>
        <w:tab/>
        <w:t>099 – RESERVA DE CONTINGÊNCIA</w:t>
      </w:r>
    </w:p>
    <w:p w14:paraId="1043568D" w14:textId="77777777" w:rsidR="0029033C" w:rsidRDefault="007444CC" w:rsidP="0029033C">
      <w:pPr>
        <w:pStyle w:val="Recuodecorpodetexto"/>
        <w:ind w:left="0"/>
        <w:rPr>
          <w:b w:val="0"/>
          <w:bCs w:val="0"/>
          <w:lang w:val="pt-BR"/>
        </w:rPr>
      </w:pPr>
      <w:r>
        <w:rPr>
          <w:b w:val="0"/>
          <w:bCs w:val="0"/>
          <w:lang w:val="pt-BR"/>
        </w:rPr>
        <w:t>Função:</w:t>
      </w:r>
      <w:r>
        <w:rPr>
          <w:b w:val="0"/>
          <w:bCs w:val="0"/>
          <w:lang w:val="pt-BR"/>
        </w:rPr>
        <w:tab/>
      </w:r>
      <w:r>
        <w:rPr>
          <w:b w:val="0"/>
          <w:bCs w:val="0"/>
          <w:lang w:val="pt-BR"/>
        </w:rPr>
        <w:tab/>
        <w:t>99 – RESERVA DE CONTINGÊNCIA</w:t>
      </w:r>
    </w:p>
    <w:p w14:paraId="025C0F08" w14:textId="77777777" w:rsidR="0029033C" w:rsidRDefault="007444CC" w:rsidP="0029033C">
      <w:pPr>
        <w:pStyle w:val="Recuodecorpodetexto"/>
        <w:ind w:left="0"/>
        <w:rPr>
          <w:b w:val="0"/>
          <w:bCs w:val="0"/>
          <w:lang w:val="pt-BR"/>
        </w:rPr>
      </w:pPr>
      <w:r>
        <w:rPr>
          <w:b w:val="0"/>
          <w:bCs w:val="0"/>
          <w:lang w:val="pt-BR"/>
        </w:rPr>
        <w:t>Subfunção:</w:t>
      </w:r>
      <w:r>
        <w:rPr>
          <w:b w:val="0"/>
          <w:bCs w:val="0"/>
          <w:lang w:val="pt-BR"/>
        </w:rPr>
        <w:tab/>
      </w:r>
      <w:r>
        <w:rPr>
          <w:b w:val="0"/>
          <w:bCs w:val="0"/>
          <w:lang w:val="pt-BR"/>
        </w:rPr>
        <w:tab/>
        <w:t>999 – RESERVA DE CONTINGÊNCIA</w:t>
      </w:r>
    </w:p>
    <w:p w14:paraId="20B9550A" w14:textId="77777777" w:rsidR="0029033C" w:rsidRDefault="007444CC" w:rsidP="0029033C">
      <w:pPr>
        <w:pStyle w:val="Recuodecorpodetexto"/>
        <w:ind w:left="0"/>
        <w:rPr>
          <w:b w:val="0"/>
          <w:bCs w:val="0"/>
          <w:lang w:val="pt-BR"/>
        </w:rPr>
      </w:pPr>
      <w:r>
        <w:rPr>
          <w:b w:val="0"/>
          <w:bCs w:val="0"/>
          <w:lang w:val="pt-BR"/>
        </w:rPr>
        <w:t>Programa:</w:t>
      </w:r>
      <w:r>
        <w:rPr>
          <w:b w:val="0"/>
          <w:bCs w:val="0"/>
          <w:lang w:val="pt-BR"/>
        </w:rPr>
        <w:tab/>
      </w:r>
      <w:r>
        <w:rPr>
          <w:b w:val="0"/>
          <w:bCs w:val="0"/>
          <w:lang w:val="pt-BR"/>
        </w:rPr>
        <w:tab/>
        <w:t>0038- EMENDAS IMPOSITIVAS</w:t>
      </w:r>
    </w:p>
    <w:p w14:paraId="01001DC8" w14:textId="77777777" w:rsidR="0029033C" w:rsidRDefault="007444CC" w:rsidP="0029033C">
      <w:pPr>
        <w:pStyle w:val="Recuodecorpodetexto"/>
        <w:ind w:left="0"/>
        <w:rPr>
          <w:b w:val="0"/>
          <w:bCs w:val="0"/>
          <w:lang w:val="pt-BR"/>
        </w:rPr>
      </w:pPr>
      <w:r>
        <w:rPr>
          <w:b w:val="0"/>
          <w:bCs w:val="0"/>
          <w:lang w:val="pt-BR"/>
        </w:rPr>
        <w:t>Proj./Ativ.:</w:t>
      </w:r>
      <w:r>
        <w:rPr>
          <w:b w:val="0"/>
          <w:bCs w:val="0"/>
          <w:lang w:val="pt-BR"/>
        </w:rPr>
        <w:tab/>
      </w:r>
      <w:r>
        <w:rPr>
          <w:b w:val="0"/>
          <w:bCs w:val="0"/>
          <w:lang w:val="pt-BR"/>
        </w:rPr>
        <w:tab/>
        <w:t>2130 – EMENDA PARLAMENTAR IMPOSITIVA</w:t>
      </w:r>
    </w:p>
    <w:p w14:paraId="52B338BA" w14:textId="6E0F11B5" w:rsidR="0029033C" w:rsidRDefault="007444CC" w:rsidP="0029033C">
      <w:pPr>
        <w:pStyle w:val="Recuodecorpodetexto"/>
        <w:ind w:left="0" w:firstLine="1418"/>
        <w:rPr>
          <w:b w:val="0"/>
          <w:bCs w:val="0"/>
          <w:lang w:val="pt-BR"/>
        </w:rPr>
      </w:pPr>
      <w:r>
        <w:rPr>
          <w:b w:val="0"/>
          <w:bCs w:val="0"/>
        </w:rPr>
        <w:t>Classif. Econ:</w:t>
      </w:r>
      <w:r>
        <w:rPr>
          <w:b w:val="0"/>
          <w:bCs w:val="0"/>
        </w:rPr>
        <w:tab/>
      </w:r>
      <w:r>
        <w:rPr>
          <w:b w:val="0"/>
          <w:bCs w:val="0"/>
        </w:rPr>
        <w:tab/>
      </w:r>
      <w:r>
        <w:rPr>
          <w:b w:val="0"/>
          <w:bCs w:val="0"/>
          <w:lang w:val="pt-BR"/>
        </w:rPr>
        <w:t>9.9.99.99</w:t>
      </w:r>
      <w:r>
        <w:rPr>
          <w:b w:val="0"/>
          <w:bCs w:val="0"/>
        </w:rPr>
        <w:t xml:space="preserve">.00 – </w:t>
      </w:r>
      <w:r>
        <w:rPr>
          <w:b w:val="0"/>
          <w:bCs w:val="0"/>
          <w:lang w:val="pt-BR"/>
        </w:rPr>
        <w:t>Reserva de Contingência.........................</w:t>
      </w:r>
      <w:r>
        <w:rPr>
          <w:b w:val="0"/>
          <w:bCs w:val="0"/>
        </w:rPr>
        <w:t>.</w:t>
      </w:r>
      <w:r>
        <w:t xml:space="preserve"> </w:t>
      </w:r>
      <w:r w:rsidR="00C425C9">
        <w:rPr>
          <w:rFonts w:eastAsia="Calibri"/>
          <w:lang w:val="pt-BR"/>
        </w:rPr>
        <w:t>24</w:t>
      </w:r>
      <w:r>
        <w:rPr>
          <w:rFonts w:eastAsia="Calibri"/>
          <w:lang w:val="pt-BR"/>
        </w:rPr>
        <w:t>0.000,00</w:t>
      </w:r>
      <w:r>
        <w:rPr>
          <w:b w:val="0"/>
          <w:bCs w:val="0"/>
          <w:color w:val="FF0000"/>
          <w:lang w:val="pt-BR"/>
        </w:rPr>
        <w:t xml:space="preserve"> </w:t>
      </w:r>
      <w:r>
        <w:rPr>
          <w:rFonts w:eastAsia="Calibri"/>
          <w:b w:val="0"/>
          <w:bCs w:val="0"/>
          <w:lang w:val="pt-BR"/>
        </w:rPr>
        <w:t>(</w:t>
      </w:r>
      <w:r w:rsidR="00C425C9">
        <w:rPr>
          <w:rFonts w:eastAsia="Calibri"/>
          <w:b w:val="0"/>
          <w:bCs w:val="0"/>
          <w:lang w:val="pt-BR"/>
        </w:rPr>
        <w:t>duzentos e querenta</w:t>
      </w:r>
      <w:r>
        <w:rPr>
          <w:rFonts w:eastAsia="Calibri"/>
          <w:b w:val="0"/>
          <w:bCs w:val="0"/>
          <w:lang w:val="pt-BR"/>
        </w:rPr>
        <w:t xml:space="preserve"> mil reais).</w:t>
      </w:r>
    </w:p>
    <w:p w14:paraId="40941DEC" w14:textId="77777777" w:rsidR="0029033C" w:rsidRDefault="0029033C" w:rsidP="0029033C">
      <w:pPr>
        <w:pStyle w:val="Recuodecorpodetexto"/>
        <w:ind w:left="0" w:firstLine="1418"/>
        <w:rPr>
          <w:b w:val="0"/>
          <w:bCs w:val="0"/>
          <w:lang w:val="pt-BR"/>
        </w:rPr>
      </w:pPr>
    </w:p>
    <w:p w14:paraId="4F8ED70D" w14:textId="0D4CC539" w:rsidR="0029033C" w:rsidRDefault="0029033C" w:rsidP="0029033C">
      <w:pPr>
        <w:pStyle w:val="Recuodecorpodetexto"/>
        <w:ind w:left="0"/>
        <w:rPr>
          <w:b w:val="0"/>
          <w:bCs w:val="0"/>
          <w:lang w:val="pt-BR"/>
        </w:rPr>
      </w:pPr>
    </w:p>
    <w:p w14:paraId="35DCF25A" w14:textId="77777777" w:rsidR="0029033C" w:rsidRDefault="007444CC" w:rsidP="00960B54">
      <w:pPr>
        <w:pStyle w:val="Recuodecorpodetexto"/>
        <w:ind w:left="0" w:firstLine="1418"/>
        <w:rPr>
          <w:b w:val="0"/>
          <w:bCs w:val="0"/>
        </w:rPr>
      </w:pPr>
      <w:r>
        <w:rPr>
          <w:bCs w:val="0"/>
        </w:rPr>
        <w:t xml:space="preserve">Art. </w:t>
      </w:r>
      <w:r>
        <w:rPr>
          <w:bCs w:val="0"/>
          <w:lang w:val="pt-BR"/>
        </w:rPr>
        <w:t>3</w:t>
      </w:r>
      <w:r>
        <w:rPr>
          <w:bCs w:val="0"/>
        </w:rPr>
        <w:t>º</w:t>
      </w:r>
      <w:r>
        <w:rPr>
          <w:b w:val="0"/>
          <w:bCs w:val="0"/>
        </w:rPr>
        <w:t xml:space="preserve"> O Chefe do Poder Executivo procederá as alterações no Projeto de Lei nº </w:t>
      </w:r>
      <w:r>
        <w:rPr>
          <w:b w:val="0"/>
          <w:bCs w:val="0"/>
          <w:lang w:val="pt-BR"/>
        </w:rPr>
        <w:t>166/</w:t>
      </w:r>
      <w:r>
        <w:rPr>
          <w:b w:val="0"/>
          <w:bCs w:val="0"/>
        </w:rPr>
        <w:t>202</w:t>
      </w:r>
      <w:r>
        <w:rPr>
          <w:b w:val="0"/>
          <w:bCs w:val="0"/>
          <w:lang w:val="pt-BR"/>
        </w:rPr>
        <w:t>3</w:t>
      </w:r>
      <w:r>
        <w:rPr>
          <w:b w:val="0"/>
          <w:bCs w:val="0"/>
        </w:rPr>
        <w:t>, adequando o Projeto de Lei e seus anexos, à Emenda proposta.</w:t>
      </w:r>
    </w:p>
    <w:p w14:paraId="784A3E5C" w14:textId="77777777" w:rsidR="0029033C" w:rsidRDefault="0029033C" w:rsidP="00960B54">
      <w:pPr>
        <w:pStyle w:val="Recuodecorpodetexto"/>
        <w:ind w:left="0" w:firstLine="1418"/>
        <w:rPr>
          <w:b w:val="0"/>
          <w:bCs w:val="0"/>
        </w:rPr>
      </w:pPr>
    </w:p>
    <w:p w14:paraId="53473D31" w14:textId="341F3736" w:rsidR="0029033C" w:rsidRDefault="007444CC" w:rsidP="00960B54">
      <w:pPr>
        <w:pStyle w:val="Recuodecorpodetexto"/>
        <w:ind w:left="0" w:firstLine="1418"/>
        <w:rPr>
          <w:b w:val="0"/>
          <w:bCs w:val="0"/>
          <w:lang w:val="pt-BR"/>
        </w:rPr>
      </w:pPr>
      <w:r>
        <w:rPr>
          <w:bCs w:val="0"/>
        </w:rPr>
        <w:t xml:space="preserve">Art. </w:t>
      </w:r>
      <w:r>
        <w:rPr>
          <w:bCs w:val="0"/>
          <w:lang w:val="pt-BR"/>
        </w:rPr>
        <w:t>4</w:t>
      </w:r>
      <w:r>
        <w:rPr>
          <w:bCs w:val="0"/>
        </w:rPr>
        <w:t>º</w:t>
      </w:r>
      <w:r>
        <w:rPr>
          <w:b w:val="0"/>
          <w:bCs w:val="0"/>
        </w:rPr>
        <w:t xml:space="preserve"> Esta Emenda </w:t>
      </w:r>
      <w:r>
        <w:rPr>
          <w:b w:val="0"/>
          <w:bCs w:val="0"/>
          <w:lang w:val="pt-BR"/>
        </w:rPr>
        <w:t>Impositiva</w:t>
      </w:r>
      <w:r>
        <w:rPr>
          <w:b w:val="0"/>
          <w:bCs w:val="0"/>
        </w:rPr>
        <w:t xml:space="preserve"> entra em vigor na data de sua publicação.</w:t>
      </w:r>
    </w:p>
    <w:p w14:paraId="6F035EAF" w14:textId="77777777" w:rsidR="0029033C" w:rsidRDefault="0029033C" w:rsidP="00960B54">
      <w:pPr>
        <w:pStyle w:val="Recuodecorpodetexto"/>
        <w:ind w:left="0" w:firstLine="1418"/>
        <w:rPr>
          <w:b w:val="0"/>
          <w:bCs w:val="0"/>
          <w:lang w:val="pt-BR"/>
        </w:rPr>
      </w:pPr>
    </w:p>
    <w:p w14:paraId="6F545044" w14:textId="77777777" w:rsidR="0029033C" w:rsidRDefault="0029033C" w:rsidP="00960B54">
      <w:pPr>
        <w:pStyle w:val="Recuodecorpodetexto"/>
        <w:ind w:left="0" w:firstLine="1418"/>
        <w:rPr>
          <w:b w:val="0"/>
          <w:bCs w:val="0"/>
          <w:lang w:val="pt-BR"/>
        </w:rPr>
      </w:pPr>
    </w:p>
    <w:p w14:paraId="109821BD" w14:textId="318008E2" w:rsidR="0029033C" w:rsidRDefault="00960B54" w:rsidP="00960B54">
      <w:pPr>
        <w:pStyle w:val="Recuodecorpodetexto3"/>
        <w:tabs>
          <w:tab w:val="left" w:pos="708"/>
        </w:tabs>
        <w:ind w:firstLine="1418"/>
        <w:rPr>
          <w:sz w:val="24"/>
          <w:szCs w:val="24"/>
          <w:lang w:val="pt-BR"/>
        </w:rPr>
      </w:pPr>
      <w:r>
        <w:rPr>
          <w:sz w:val="24"/>
          <w:szCs w:val="24"/>
        </w:rPr>
        <w:t xml:space="preserve">Câmara Municipal de Sorriso, Estado do Mato Grosso, em 1º de dezembro de </w:t>
      </w:r>
      <w:r>
        <w:rPr>
          <w:bCs w:val="0"/>
          <w:sz w:val="24"/>
          <w:szCs w:val="24"/>
        </w:rPr>
        <w:t>2023</w:t>
      </w:r>
      <w:r>
        <w:rPr>
          <w:sz w:val="24"/>
          <w:szCs w:val="24"/>
        </w:rPr>
        <w:t>.</w:t>
      </w:r>
    </w:p>
    <w:p w14:paraId="37530BD4" w14:textId="77777777" w:rsidR="0029033C" w:rsidRDefault="0029033C" w:rsidP="0029033C">
      <w:pPr>
        <w:pStyle w:val="Recuodecorpodetexto3"/>
        <w:tabs>
          <w:tab w:val="left" w:pos="708"/>
        </w:tabs>
        <w:ind w:firstLine="0"/>
        <w:jc w:val="center"/>
        <w:rPr>
          <w:sz w:val="24"/>
          <w:szCs w:val="24"/>
          <w:lang w:val="pt-BR"/>
        </w:rPr>
      </w:pPr>
    </w:p>
    <w:p w14:paraId="07F99863" w14:textId="77777777" w:rsidR="0029033C" w:rsidRDefault="0029033C" w:rsidP="0029033C">
      <w:pPr>
        <w:pStyle w:val="Recuodecorpodetexto3"/>
        <w:tabs>
          <w:tab w:val="left" w:pos="708"/>
        </w:tabs>
        <w:ind w:firstLine="0"/>
        <w:jc w:val="center"/>
        <w:rPr>
          <w:sz w:val="24"/>
          <w:szCs w:val="24"/>
          <w:lang w:val="pt-BR"/>
        </w:rPr>
      </w:pPr>
    </w:p>
    <w:p w14:paraId="0D57D5AD" w14:textId="77777777" w:rsidR="0029033C" w:rsidRDefault="0029033C" w:rsidP="0029033C">
      <w:pPr>
        <w:pStyle w:val="Recuodecorpodetexto3"/>
        <w:tabs>
          <w:tab w:val="left" w:pos="708"/>
        </w:tabs>
        <w:ind w:firstLine="0"/>
        <w:jc w:val="center"/>
        <w:rPr>
          <w:sz w:val="24"/>
          <w:szCs w:val="24"/>
          <w:lang w:val="pt-BR"/>
        </w:rPr>
      </w:pPr>
    </w:p>
    <w:p w14:paraId="7DACFACD" w14:textId="77777777" w:rsidR="0029033C" w:rsidRDefault="0029033C" w:rsidP="0029033C">
      <w:pPr>
        <w:pStyle w:val="Recuodecorpodetexto3"/>
        <w:tabs>
          <w:tab w:val="left" w:pos="708"/>
        </w:tabs>
        <w:ind w:firstLine="0"/>
        <w:jc w:val="center"/>
        <w:rPr>
          <w:sz w:val="24"/>
          <w:szCs w:val="24"/>
          <w:lang w:val="pt-BR"/>
        </w:rPr>
      </w:pPr>
    </w:p>
    <w:p w14:paraId="701E8A13" w14:textId="77777777" w:rsidR="0029033C" w:rsidRDefault="0029033C" w:rsidP="0029033C">
      <w:pPr>
        <w:pStyle w:val="Recuodecorpodetexto3"/>
        <w:tabs>
          <w:tab w:val="left" w:pos="708"/>
        </w:tabs>
        <w:ind w:firstLine="0"/>
        <w:jc w:val="center"/>
        <w:rPr>
          <w:sz w:val="24"/>
          <w:szCs w:val="24"/>
          <w:lang w:val="pt-BR"/>
        </w:rPr>
      </w:pPr>
    </w:p>
    <w:p w14:paraId="5EA3E1A1" w14:textId="77777777" w:rsidR="0029033C" w:rsidRDefault="007444CC" w:rsidP="0029033C">
      <w:pPr>
        <w:pStyle w:val="Recuodecorpodetexto3"/>
        <w:tabs>
          <w:tab w:val="left" w:pos="708"/>
        </w:tabs>
        <w:ind w:firstLine="0"/>
        <w:jc w:val="center"/>
        <w:rPr>
          <w:b/>
          <w:sz w:val="24"/>
          <w:szCs w:val="24"/>
          <w:lang w:val="pt-BR"/>
        </w:rPr>
      </w:pPr>
      <w:r>
        <w:rPr>
          <w:b/>
          <w:sz w:val="24"/>
          <w:szCs w:val="24"/>
          <w:lang w:val="pt-BR"/>
        </w:rPr>
        <w:t>IAGO MELLA</w:t>
      </w:r>
    </w:p>
    <w:p w14:paraId="5013B887" w14:textId="77777777" w:rsidR="0029033C" w:rsidRDefault="007444CC" w:rsidP="0029033C">
      <w:pPr>
        <w:pStyle w:val="Recuodecorpodetexto3"/>
        <w:tabs>
          <w:tab w:val="left" w:pos="708"/>
        </w:tabs>
        <w:ind w:firstLine="0"/>
        <w:jc w:val="center"/>
        <w:rPr>
          <w:b/>
          <w:sz w:val="24"/>
          <w:szCs w:val="24"/>
          <w:lang w:val="pt-BR"/>
        </w:rPr>
      </w:pPr>
      <w:r>
        <w:rPr>
          <w:b/>
          <w:sz w:val="24"/>
          <w:szCs w:val="24"/>
          <w:lang w:val="pt-BR"/>
        </w:rPr>
        <w:t>Vereador PODEMOS</w:t>
      </w:r>
    </w:p>
    <w:p w14:paraId="1F9AE11F" w14:textId="77777777" w:rsidR="0029033C" w:rsidRDefault="0029033C" w:rsidP="0029033C">
      <w:pPr>
        <w:pStyle w:val="NCNormalCentralizado"/>
        <w:rPr>
          <w:b/>
          <w:color w:val="auto"/>
          <w:sz w:val="24"/>
          <w:szCs w:val="24"/>
        </w:rPr>
      </w:pPr>
    </w:p>
    <w:p w14:paraId="13BB2015" w14:textId="77777777" w:rsidR="0029033C" w:rsidRDefault="0029033C" w:rsidP="0029033C">
      <w:pPr>
        <w:pStyle w:val="NCNormalCentralizado"/>
        <w:rPr>
          <w:b/>
          <w:color w:val="auto"/>
          <w:sz w:val="24"/>
          <w:szCs w:val="24"/>
        </w:rPr>
      </w:pPr>
    </w:p>
    <w:p w14:paraId="0CCA737D" w14:textId="77777777" w:rsidR="0029033C" w:rsidRDefault="0029033C" w:rsidP="0029033C">
      <w:pPr>
        <w:pStyle w:val="NCNormalCentralizado"/>
        <w:rPr>
          <w:b/>
          <w:color w:val="auto"/>
          <w:sz w:val="24"/>
          <w:szCs w:val="24"/>
        </w:rPr>
      </w:pPr>
    </w:p>
    <w:p w14:paraId="4DBD3C2E" w14:textId="77777777" w:rsidR="0029033C" w:rsidRDefault="0029033C" w:rsidP="0029033C">
      <w:pPr>
        <w:pStyle w:val="NCNormalCentralizado"/>
        <w:rPr>
          <w:b/>
          <w:color w:val="auto"/>
          <w:sz w:val="24"/>
          <w:szCs w:val="24"/>
        </w:rPr>
      </w:pPr>
    </w:p>
    <w:p w14:paraId="6FBA8C45" w14:textId="77777777" w:rsidR="0029033C" w:rsidRDefault="0029033C" w:rsidP="0029033C">
      <w:pPr>
        <w:pStyle w:val="NCNormalCentralizado"/>
        <w:rPr>
          <w:b/>
          <w:color w:val="auto"/>
          <w:sz w:val="24"/>
          <w:szCs w:val="24"/>
        </w:rPr>
      </w:pPr>
    </w:p>
    <w:p w14:paraId="62A431EB" w14:textId="77777777" w:rsidR="0029033C" w:rsidRDefault="0029033C" w:rsidP="0029033C">
      <w:pPr>
        <w:pStyle w:val="NCNormalCentralizado"/>
        <w:rPr>
          <w:b/>
          <w:color w:val="auto"/>
          <w:sz w:val="24"/>
          <w:szCs w:val="24"/>
        </w:rPr>
      </w:pPr>
    </w:p>
    <w:p w14:paraId="501BF224" w14:textId="77777777" w:rsidR="0029033C" w:rsidRDefault="0029033C" w:rsidP="0029033C">
      <w:pPr>
        <w:pStyle w:val="NCNormalCentralizado"/>
        <w:rPr>
          <w:b/>
          <w:color w:val="auto"/>
          <w:sz w:val="24"/>
          <w:szCs w:val="24"/>
        </w:rPr>
      </w:pPr>
    </w:p>
    <w:p w14:paraId="5B252CE3" w14:textId="77777777" w:rsidR="0029033C" w:rsidRDefault="007444CC" w:rsidP="0029033C">
      <w:pPr>
        <w:pStyle w:val="NCNormalCentralizado"/>
        <w:rPr>
          <w:b/>
          <w:color w:val="auto"/>
          <w:sz w:val="24"/>
          <w:szCs w:val="24"/>
        </w:rPr>
      </w:pPr>
      <w:r>
        <w:rPr>
          <w:b/>
          <w:sz w:val="24"/>
          <w:szCs w:val="24"/>
        </w:rPr>
        <w:br w:type="page"/>
      </w:r>
    </w:p>
    <w:p w14:paraId="3C37EA30" w14:textId="77777777" w:rsidR="0029033C" w:rsidRDefault="007444CC" w:rsidP="0029033C">
      <w:pPr>
        <w:pStyle w:val="NCNormalCentralizado"/>
        <w:rPr>
          <w:b/>
          <w:color w:val="auto"/>
          <w:sz w:val="24"/>
          <w:szCs w:val="24"/>
        </w:rPr>
      </w:pPr>
      <w:r>
        <w:rPr>
          <w:b/>
          <w:color w:val="auto"/>
          <w:sz w:val="24"/>
          <w:szCs w:val="24"/>
        </w:rPr>
        <w:lastRenderedPageBreak/>
        <w:t>JUSTIFICATIVA</w:t>
      </w:r>
    </w:p>
    <w:p w14:paraId="48201897" w14:textId="77777777" w:rsidR="0029033C" w:rsidRDefault="0029033C" w:rsidP="0029033C">
      <w:pPr>
        <w:pStyle w:val="NCNormalCentralizado"/>
        <w:ind w:firstLine="1418"/>
        <w:jc w:val="both"/>
        <w:rPr>
          <w:color w:val="auto"/>
          <w:sz w:val="24"/>
          <w:szCs w:val="24"/>
        </w:rPr>
      </w:pPr>
    </w:p>
    <w:p w14:paraId="125C3AF1" w14:textId="77777777" w:rsidR="0029033C" w:rsidRDefault="0029033C" w:rsidP="0029033C">
      <w:pPr>
        <w:pStyle w:val="NCNormalCentralizado"/>
        <w:jc w:val="both"/>
        <w:rPr>
          <w:color w:val="auto"/>
          <w:sz w:val="24"/>
          <w:szCs w:val="24"/>
        </w:rPr>
      </w:pPr>
    </w:p>
    <w:p w14:paraId="6C411886" w14:textId="6F9243BC" w:rsidR="0029033C" w:rsidRPr="00C91C6A" w:rsidRDefault="007444CC" w:rsidP="00C91C6A">
      <w:pPr>
        <w:tabs>
          <w:tab w:val="left" w:pos="1418"/>
        </w:tabs>
        <w:jc w:val="both"/>
        <w:rPr>
          <w:sz w:val="24"/>
          <w:szCs w:val="24"/>
          <w:bdr w:val="none" w:sz="0" w:space="0" w:color="auto" w:frame="1"/>
        </w:rPr>
      </w:pPr>
      <w:r w:rsidRPr="0029033C">
        <w:rPr>
          <w:sz w:val="24"/>
          <w:szCs w:val="24"/>
        </w:rPr>
        <w:t xml:space="preserve">                       </w:t>
      </w:r>
      <w:r w:rsidRPr="00C91C6A">
        <w:rPr>
          <w:sz w:val="24"/>
          <w:szCs w:val="24"/>
        </w:rPr>
        <w:t xml:space="preserve">A Emenda Impositiva proposta visa a instalação de </w:t>
      </w:r>
      <w:r w:rsidRPr="00C91C6A">
        <w:rPr>
          <w:rFonts w:eastAsia="Calibri"/>
          <w:sz w:val="24"/>
          <w:szCs w:val="24"/>
        </w:rPr>
        <w:t>câmeras de segurança com Tecnologia Optical Character Recognition (OCR) nas dependências internas e externas do Terminal Rodoviário</w:t>
      </w:r>
      <w:r w:rsidRPr="00C91C6A">
        <w:rPr>
          <w:sz w:val="24"/>
          <w:szCs w:val="24"/>
        </w:rPr>
        <w:t>. E</w:t>
      </w:r>
      <w:r w:rsidRPr="00C91C6A">
        <w:rPr>
          <w:sz w:val="24"/>
          <w:szCs w:val="24"/>
          <w:bdr w:val="none" w:sz="0" w:space="0" w:color="auto" w:frame="1"/>
        </w:rPr>
        <w:t xml:space="preserve">ssa tecnologia consiste em utilizar máquinas para uma tarefa que executamos de modo intuitivo: reconhecer pessoas. Com os princípios da visão computacional, ela busca treinar os computadores e ensiná-los a saber quem está em uma foto ou em um vídeo. Dentre as principais aplicações, certamente destaca-se o uso para combater o crime e assegurar segurança. </w:t>
      </w:r>
      <w:r w:rsidRPr="00C91C6A">
        <w:rPr>
          <w:sz w:val="24"/>
          <w:szCs w:val="24"/>
        </w:rPr>
        <w:t>Considerando que terminais rodoviários são ambientes onde seguramente não falta gente circulando.</w:t>
      </w:r>
      <w:r w:rsidRPr="00C91C6A">
        <w:rPr>
          <w:sz w:val="24"/>
          <w:szCs w:val="24"/>
          <w:shd w:val="clear" w:color="auto" w:fill="FFFFFF"/>
        </w:rPr>
        <w:t xml:space="preserve"> Segundo a Associação Brasileira das Empresas de Transportes Terrestres (Abrati), a alta em 2022 chega a 60%. De acordo com a associação, de janeiro a julho de 2022, as operadoras de ônibus rodoviário transportaram </w:t>
      </w:r>
      <w:r w:rsidRPr="00C91C6A">
        <w:rPr>
          <w:sz w:val="24"/>
          <w:szCs w:val="24"/>
        </w:rPr>
        <w:t>21.573.884 passageiros</w:t>
      </w:r>
      <w:r w:rsidRPr="00C91C6A">
        <w:rPr>
          <w:sz w:val="24"/>
          <w:szCs w:val="24"/>
          <w:shd w:val="clear" w:color="auto" w:fill="FFFFFF"/>
        </w:rPr>
        <w:t>. Ou seja, cerca de 9 mil a mais do que no mesmo período de 2021.</w:t>
      </w:r>
      <w:r w:rsidR="00C91C6A" w:rsidRPr="00C91C6A">
        <w:rPr>
          <w:sz w:val="24"/>
          <w:szCs w:val="24"/>
          <w:shd w:val="clear" w:color="auto" w:fill="FFFFFF"/>
        </w:rPr>
        <w:t xml:space="preserve"> </w:t>
      </w:r>
      <w:r w:rsidRPr="00C91C6A">
        <w:rPr>
          <w:sz w:val="24"/>
          <w:szCs w:val="24"/>
          <w:shd w:val="clear" w:color="auto" w:fill="FFFFFF"/>
        </w:rPr>
        <w:t>Considerando que uma ampla coordenação de ações está envolvida no trabalho do módulo de reconhecimento facial. Tanto ele como os equipamentos de vídeo são desenvolvidos por uma empresa privada, mas integram-se ao sistema do (Serpro) Serviço Federal de Processamento de Dados e à base de dados da Polícia Federal e da Receita Federal. Através de um complexo algoritmo, as feições dos passageiros são captadas por câmeras durante o processo de desembarque e comparadas aos arquivos dos dois órgãos, bem como à declaração de viagem fornecida pelas empresas aéreas e rodoviárias.</w:t>
      </w:r>
      <w:r w:rsidR="00C91C6A" w:rsidRPr="00C91C6A">
        <w:rPr>
          <w:sz w:val="24"/>
          <w:szCs w:val="24"/>
          <w:shd w:val="clear" w:color="auto" w:fill="FFFFFF"/>
        </w:rPr>
        <w:t xml:space="preserve"> D</w:t>
      </w:r>
      <w:r w:rsidRPr="00C91C6A">
        <w:rPr>
          <w:sz w:val="24"/>
          <w:szCs w:val="24"/>
          <w:shd w:val="clear" w:color="auto" w:fill="FFFFFF"/>
        </w:rPr>
        <w:t xml:space="preserve">iante dos últimos fatos ocorridos no município de Sorriso </w:t>
      </w:r>
      <w:r w:rsidRPr="00C91C6A">
        <w:rPr>
          <w:sz w:val="24"/>
          <w:szCs w:val="24"/>
          <w:bdr w:val="none" w:sz="0" w:space="0" w:color="auto" w:frame="1"/>
        </w:rPr>
        <w:t>precisamos que medidas sejam tomadas em relação a segurança da população e entender e estar alinhada às tecnologias do futuro. Afinal, elas ditam a linguagem dos tempos e definem inovações que geram impactos positivos em todas as áreas, como exemplo o sistema de reconhecimento facial, que está se tornando cada vez mais comum e sofisticado.</w:t>
      </w:r>
    </w:p>
    <w:p w14:paraId="44999F8B" w14:textId="77777777" w:rsidR="00960B54" w:rsidRDefault="007444CC" w:rsidP="00C91C6A">
      <w:pPr>
        <w:tabs>
          <w:tab w:val="left" w:pos="1418"/>
        </w:tabs>
        <w:jc w:val="both"/>
        <w:rPr>
          <w:sz w:val="24"/>
          <w:szCs w:val="24"/>
        </w:rPr>
      </w:pPr>
      <w:r w:rsidRPr="00C91C6A">
        <w:rPr>
          <w:sz w:val="24"/>
          <w:szCs w:val="24"/>
        </w:rPr>
        <w:t xml:space="preserve">                    </w:t>
      </w:r>
    </w:p>
    <w:p w14:paraId="4515BF75" w14:textId="548A735B" w:rsidR="0029033C" w:rsidRPr="00C91C6A" w:rsidRDefault="007444CC" w:rsidP="00960B54">
      <w:pPr>
        <w:tabs>
          <w:tab w:val="left" w:pos="1418"/>
        </w:tabs>
        <w:ind w:firstLine="1418"/>
        <w:jc w:val="both"/>
        <w:rPr>
          <w:sz w:val="24"/>
          <w:szCs w:val="24"/>
        </w:rPr>
      </w:pPr>
      <w:r w:rsidRPr="00C91C6A">
        <w:rPr>
          <w:sz w:val="24"/>
          <w:szCs w:val="24"/>
        </w:rPr>
        <w:t>Desta forma, solicitamos o apoio dos nobres Edis em deliberar favoravelmente a presente propositura.</w:t>
      </w:r>
    </w:p>
    <w:p w14:paraId="6E5EBA7A" w14:textId="77777777" w:rsidR="0029033C" w:rsidRDefault="0029033C" w:rsidP="0029033C">
      <w:pPr>
        <w:pStyle w:val="Recuodecorpodetexto3"/>
        <w:tabs>
          <w:tab w:val="left" w:pos="708"/>
        </w:tabs>
        <w:ind w:firstLine="0"/>
        <w:rPr>
          <w:sz w:val="24"/>
          <w:szCs w:val="24"/>
          <w:lang w:val="pt-BR"/>
        </w:rPr>
      </w:pPr>
    </w:p>
    <w:p w14:paraId="4324D0DB" w14:textId="77777777" w:rsidR="0029033C" w:rsidRDefault="0029033C" w:rsidP="0029033C">
      <w:pPr>
        <w:pStyle w:val="NCNormalCentralizado"/>
        <w:jc w:val="both"/>
        <w:rPr>
          <w:color w:val="auto"/>
          <w:sz w:val="24"/>
          <w:szCs w:val="24"/>
        </w:rPr>
      </w:pPr>
    </w:p>
    <w:p w14:paraId="766D492E" w14:textId="1D29358E" w:rsidR="0029033C" w:rsidRDefault="00960B54" w:rsidP="00960B54">
      <w:pPr>
        <w:pStyle w:val="Recuodecorpodetexto3"/>
        <w:tabs>
          <w:tab w:val="left" w:pos="708"/>
        </w:tabs>
        <w:ind w:firstLine="1418"/>
        <w:rPr>
          <w:sz w:val="24"/>
          <w:szCs w:val="24"/>
          <w:lang w:val="pt-BR"/>
        </w:rPr>
      </w:pPr>
      <w:r>
        <w:rPr>
          <w:sz w:val="24"/>
          <w:szCs w:val="24"/>
        </w:rPr>
        <w:t>Câ</w:t>
      </w:r>
      <w:bookmarkStart w:id="0" w:name="_GoBack"/>
      <w:bookmarkEnd w:id="0"/>
      <w:r>
        <w:rPr>
          <w:sz w:val="24"/>
          <w:szCs w:val="24"/>
        </w:rPr>
        <w:t xml:space="preserve">mara Municipal de Sorriso, Estado do Mato Grosso, em 1º de dezembro de </w:t>
      </w:r>
      <w:r>
        <w:rPr>
          <w:bCs w:val="0"/>
          <w:sz w:val="24"/>
          <w:szCs w:val="24"/>
        </w:rPr>
        <w:t>2023</w:t>
      </w:r>
      <w:r>
        <w:rPr>
          <w:sz w:val="24"/>
          <w:szCs w:val="24"/>
        </w:rPr>
        <w:t>.</w:t>
      </w:r>
    </w:p>
    <w:p w14:paraId="599D71EE" w14:textId="77777777" w:rsidR="0029033C" w:rsidRDefault="0029033C" w:rsidP="0029033C">
      <w:pPr>
        <w:pStyle w:val="Recuodecorpodetexto3"/>
        <w:tabs>
          <w:tab w:val="left" w:pos="708"/>
        </w:tabs>
        <w:ind w:firstLine="0"/>
        <w:rPr>
          <w:sz w:val="24"/>
          <w:szCs w:val="24"/>
          <w:lang w:val="pt-BR"/>
        </w:rPr>
      </w:pPr>
    </w:p>
    <w:p w14:paraId="082899FF" w14:textId="77777777" w:rsidR="0029033C" w:rsidRDefault="0029033C" w:rsidP="0029033C">
      <w:pPr>
        <w:pStyle w:val="Recuodecorpodetexto3"/>
        <w:tabs>
          <w:tab w:val="left" w:pos="708"/>
        </w:tabs>
        <w:ind w:firstLine="0"/>
        <w:jc w:val="center"/>
        <w:rPr>
          <w:b/>
          <w:sz w:val="24"/>
          <w:szCs w:val="24"/>
          <w:lang w:val="pt-BR"/>
        </w:rPr>
      </w:pPr>
    </w:p>
    <w:p w14:paraId="18A879A5" w14:textId="77777777" w:rsidR="0029033C" w:rsidRDefault="0029033C" w:rsidP="0029033C">
      <w:pPr>
        <w:pStyle w:val="Recuodecorpodetexto3"/>
        <w:tabs>
          <w:tab w:val="left" w:pos="708"/>
        </w:tabs>
        <w:ind w:firstLine="0"/>
        <w:jc w:val="center"/>
        <w:rPr>
          <w:b/>
          <w:sz w:val="24"/>
          <w:szCs w:val="24"/>
          <w:lang w:val="pt-BR"/>
        </w:rPr>
      </w:pPr>
    </w:p>
    <w:p w14:paraId="124F76A7" w14:textId="77777777" w:rsidR="0029033C" w:rsidRDefault="0029033C" w:rsidP="0029033C">
      <w:pPr>
        <w:pStyle w:val="Recuodecorpodetexto3"/>
        <w:tabs>
          <w:tab w:val="left" w:pos="708"/>
        </w:tabs>
        <w:ind w:firstLine="0"/>
        <w:jc w:val="center"/>
        <w:rPr>
          <w:b/>
          <w:sz w:val="24"/>
          <w:szCs w:val="24"/>
          <w:lang w:val="pt-BR"/>
        </w:rPr>
      </w:pPr>
    </w:p>
    <w:p w14:paraId="0D8791A1" w14:textId="77777777" w:rsidR="0029033C" w:rsidRDefault="0029033C" w:rsidP="0029033C">
      <w:pPr>
        <w:pStyle w:val="Recuodecorpodetexto3"/>
        <w:tabs>
          <w:tab w:val="left" w:pos="708"/>
        </w:tabs>
        <w:ind w:firstLine="0"/>
        <w:jc w:val="center"/>
        <w:rPr>
          <w:b/>
          <w:sz w:val="24"/>
          <w:szCs w:val="24"/>
          <w:lang w:val="pt-BR"/>
        </w:rPr>
      </w:pPr>
    </w:p>
    <w:p w14:paraId="24EA805E" w14:textId="77777777" w:rsidR="0029033C" w:rsidRDefault="007444CC" w:rsidP="0029033C">
      <w:pPr>
        <w:pStyle w:val="NCNormalCentralizado"/>
        <w:rPr>
          <w:b/>
          <w:bCs/>
          <w:color w:val="auto"/>
          <w:sz w:val="24"/>
          <w:szCs w:val="24"/>
        </w:rPr>
      </w:pPr>
      <w:r>
        <w:rPr>
          <w:b/>
          <w:bCs/>
          <w:color w:val="auto"/>
          <w:sz w:val="24"/>
          <w:szCs w:val="24"/>
        </w:rPr>
        <w:t>IAGO MELLA</w:t>
      </w:r>
    </w:p>
    <w:p w14:paraId="534B5670" w14:textId="77777777" w:rsidR="0029033C" w:rsidRDefault="007444CC" w:rsidP="0029033C">
      <w:pPr>
        <w:pStyle w:val="NCNormalCentralizado"/>
        <w:rPr>
          <w:b/>
          <w:bCs/>
          <w:color w:val="auto"/>
          <w:sz w:val="24"/>
          <w:szCs w:val="24"/>
        </w:rPr>
      </w:pPr>
      <w:r>
        <w:rPr>
          <w:b/>
          <w:bCs/>
          <w:color w:val="auto"/>
          <w:sz w:val="24"/>
          <w:szCs w:val="24"/>
        </w:rPr>
        <w:t>Vereador Podemos</w:t>
      </w:r>
    </w:p>
    <w:p w14:paraId="0C3FDAB0" w14:textId="77777777" w:rsidR="0029033C" w:rsidRDefault="0029033C" w:rsidP="0029033C"/>
    <w:p w14:paraId="08D7D33C" w14:textId="77777777" w:rsidR="000666EB" w:rsidRDefault="000666EB"/>
    <w:sectPr w:rsidR="000666EB" w:rsidSect="00960B54">
      <w:pgSz w:w="11906" w:h="16838"/>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3C"/>
    <w:rsid w:val="000666EB"/>
    <w:rsid w:val="0029033C"/>
    <w:rsid w:val="004E4F35"/>
    <w:rsid w:val="007444CC"/>
    <w:rsid w:val="00812491"/>
    <w:rsid w:val="00960B54"/>
    <w:rsid w:val="00C425C9"/>
    <w:rsid w:val="00C91C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B7B7"/>
  <w15:chartTrackingRefBased/>
  <w15:docId w15:val="{6D8C7193-D980-44D4-BFD6-9915284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33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9033C"/>
    <w:pPr>
      <w:keepNext/>
      <w:ind w:firstLine="2880"/>
      <w:jc w:val="both"/>
      <w:outlineLvl w:val="0"/>
    </w:pPr>
    <w:rPr>
      <w:rFonts w:ascii="Arial" w:eastAsia="Arial Unicode MS" w:hAnsi="Arial" w:cs="Arial"/>
      <w:b/>
      <w:bCs/>
      <w:sz w:val="24"/>
      <w:szCs w:val="24"/>
    </w:rPr>
  </w:style>
  <w:style w:type="paragraph" w:styleId="Ttulo4">
    <w:name w:val="heading 4"/>
    <w:basedOn w:val="Normal"/>
    <w:next w:val="Normal"/>
    <w:link w:val="Ttulo4Char"/>
    <w:uiPriority w:val="9"/>
    <w:semiHidden/>
    <w:unhideWhenUsed/>
    <w:qFormat/>
    <w:rsid w:val="0029033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033C"/>
    <w:rPr>
      <w:rFonts w:ascii="Arial" w:eastAsia="Arial Unicode MS" w:hAnsi="Arial" w:cs="Arial"/>
      <w:b/>
      <w:bCs/>
      <w:sz w:val="24"/>
      <w:szCs w:val="24"/>
      <w:lang w:eastAsia="pt-BR"/>
    </w:rPr>
  </w:style>
  <w:style w:type="paragraph" w:styleId="Recuodecorpodetexto">
    <w:name w:val="Body Text Indent"/>
    <w:basedOn w:val="Normal"/>
    <w:link w:val="RecuodecorpodetextoChar"/>
    <w:unhideWhenUsed/>
    <w:rsid w:val="0029033C"/>
    <w:pPr>
      <w:ind w:left="2880"/>
      <w:jc w:val="both"/>
    </w:pPr>
    <w:rPr>
      <w:b/>
      <w:bCs/>
      <w:sz w:val="24"/>
      <w:szCs w:val="24"/>
      <w:lang w:val="x-none" w:eastAsia="x-none"/>
    </w:rPr>
  </w:style>
  <w:style w:type="character" w:customStyle="1" w:styleId="RecuodecorpodetextoChar">
    <w:name w:val="Recuo de corpo de texto Char"/>
    <w:basedOn w:val="Fontepargpadro"/>
    <w:link w:val="Recuodecorpodetexto"/>
    <w:rsid w:val="0029033C"/>
    <w:rPr>
      <w:rFonts w:ascii="Times New Roman" w:eastAsia="Times New Roman" w:hAnsi="Times New Roman" w:cs="Times New Roman"/>
      <w:b/>
      <w:bCs/>
      <w:sz w:val="24"/>
      <w:szCs w:val="24"/>
      <w:lang w:val="x-none" w:eastAsia="x-none"/>
    </w:rPr>
  </w:style>
  <w:style w:type="paragraph" w:styleId="Recuodecorpodetexto2">
    <w:name w:val="Body Text Indent 2"/>
    <w:basedOn w:val="Normal"/>
    <w:link w:val="Recuodecorpodetexto2Char"/>
    <w:semiHidden/>
    <w:unhideWhenUsed/>
    <w:rsid w:val="0029033C"/>
    <w:pPr>
      <w:ind w:left="3960" w:hanging="1080"/>
      <w:jc w:val="both"/>
    </w:pPr>
    <w:rPr>
      <w:rFonts w:ascii="Arial" w:hAnsi="Arial" w:cs="Arial"/>
      <w:b/>
      <w:bCs/>
      <w:sz w:val="24"/>
      <w:szCs w:val="24"/>
    </w:rPr>
  </w:style>
  <w:style w:type="character" w:customStyle="1" w:styleId="Recuodecorpodetexto2Char">
    <w:name w:val="Recuo de corpo de texto 2 Char"/>
    <w:basedOn w:val="Fontepargpadro"/>
    <w:link w:val="Recuodecorpodetexto2"/>
    <w:semiHidden/>
    <w:rsid w:val="0029033C"/>
    <w:rPr>
      <w:rFonts w:ascii="Arial" w:eastAsia="Times New Roman" w:hAnsi="Arial" w:cs="Arial"/>
      <w:b/>
      <w:bCs/>
      <w:sz w:val="24"/>
      <w:szCs w:val="24"/>
      <w:lang w:eastAsia="pt-BR"/>
    </w:rPr>
  </w:style>
  <w:style w:type="paragraph" w:styleId="Recuodecorpodetexto3">
    <w:name w:val="Body Text Indent 3"/>
    <w:basedOn w:val="Normal"/>
    <w:link w:val="Recuodecorpodetexto3Char"/>
    <w:semiHidden/>
    <w:unhideWhenUsed/>
    <w:rsid w:val="0029033C"/>
    <w:pPr>
      <w:tabs>
        <w:tab w:val="left" w:pos="2977"/>
      </w:tabs>
      <w:autoSpaceDE w:val="0"/>
      <w:autoSpaceDN w:val="0"/>
      <w:adjustRightInd w:val="0"/>
      <w:ind w:firstLine="1701"/>
      <w:jc w:val="both"/>
    </w:pPr>
    <w:rPr>
      <w:bCs/>
      <w:iCs/>
      <w:sz w:val="28"/>
      <w:szCs w:val="28"/>
      <w:lang w:val="x-none" w:eastAsia="x-none"/>
    </w:rPr>
  </w:style>
  <w:style w:type="character" w:customStyle="1" w:styleId="Recuodecorpodetexto3Char">
    <w:name w:val="Recuo de corpo de texto 3 Char"/>
    <w:basedOn w:val="Fontepargpadro"/>
    <w:link w:val="Recuodecorpodetexto3"/>
    <w:semiHidden/>
    <w:rsid w:val="0029033C"/>
    <w:rPr>
      <w:rFonts w:ascii="Times New Roman" w:eastAsia="Times New Roman" w:hAnsi="Times New Roman" w:cs="Times New Roman"/>
      <w:bCs/>
      <w:iCs/>
      <w:sz w:val="28"/>
      <w:szCs w:val="28"/>
      <w:lang w:val="x-none" w:eastAsia="x-none"/>
    </w:rPr>
  </w:style>
  <w:style w:type="paragraph" w:customStyle="1" w:styleId="NCNormalCentralizado">
    <w:name w:val="NC Normal Centralizado"/>
    <w:rsid w:val="0029033C"/>
    <w:pPr>
      <w:spacing w:after="0" w:line="240" w:lineRule="auto"/>
      <w:jc w:val="center"/>
    </w:pPr>
    <w:rPr>
      <w:rFonts w:ascii="Times New Roman" w:eastAsia="Times New Roman" w:hAnsi="Times New Roman" w:cs="Times New Roman"/>
      <w:color w:val="000000"/>
      <w:sz w:val="20"/>
      <w:szCs w:val="20"/>
      <w:lang w:eastAsia="pt-BR"/>
    </w:rPr>
  </w:style>
  <w:style w:type="character" w:customStyle="1" w:styleId="Ttulo4Char">
    <w:name w:val="Título 4 Char"/>
    <w:basedOn w:val="Fontepargpadro"/>
    <w:link w:val="Ttulo4"/>
    <w:uiPriority w:val="9"/>
    <w:semiHidden/>
    <w:rsid w:val="0029033C"/>
    <w:rPr>
      <w:rFonts w:asciiTheme="majorHAnsi" w:eastAsiaTheme="majorEastAsia" w:hAnsiTheme="majorHAnsi" w:cstheme="majorBidi"/>
      <w:i/>
      <w:iCs/>
      <w:color w:val="2F5496" w:themeColor="accent1" w:themeShade="BF"/>
      <w:sz w:val="20"/>
      <w:szCs w:val="20"/>
      <w:lang w:eastAsia="pt-BR"/>
    </w:rPr>
  </w:style>
  <w:style w:type="character" w:styleId="nfase">
    <w:name w:val="Emphasis"/>
    <w:basedOn w:val="Fontepargpadro"/>
    <w:uiPriority w:val="20"/>
    <w:qFormat/>
    <w:rsid w:val="0029033C"/>
    <w:rPr>
      <w:i/>
      <w:iCs/>
    </w:rPr>
  </w:style>
  <w:style w:type="paragraph" w:styleId="NormalWeb">
    <w:name w:val="Normal (Web)"/>
    <w:basedOn w:val="Normal"/>
    <w:uiPriority w:val="99"/>
    <w:unhideWhenUsed/>
    <w:rsid w:val="0029033C"/>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7444CC"/>
    <w:rPr>
      <w:rFonts w:ascii="Segoe UI" w:hAnsi="Segoe UI" w:cs="Segoe UI"/>
      <w:sz w:val="18"/>
      <w:szCs w:val="18"/>
    </w:rPr>
  </w:style>
  <w:style w:type="character" w:customStyle="1" w:styleId="TextodebaloChar">
    <w:name w:val="Texto de balão Char"/>
    <w:basedOn w:val="Fontepargpadro"/>
    <w:link w:val="Textodebalo"/>
    <w:uiPriority w:val="99"/>
    <w:semiHidden/>
    <w:rsid w:val="007444CC"/>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685</Words>
  <Characters>3704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Gabinete10</dc:creator>
  <cp:lastModifiedBy>Timoteo</cp:lastModifiedBy>
  <cp:revision>7</cp:revision>
  <cp:lastPrinted>2023-12-07T11:37:00Z</cp:lastPrinted>
  <dcterms:created xsi:type="dcterms:W3CDTF">2023-12-01T17:23:00Z</dcterms:created>
  <dcterms:modified xsi:type="dcterms:W3CDTF">2023-12-11T12:35:00Z</dcterms:modified>
</cp:coreProperties>
</file>