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3BA96354" w:rsidR="00DC585B" w:rsidRPr="00B87953" w:rsidRDefault="00061F89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348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6C5457D8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DA7F" w14:textId="77777777" w:rsidR="00061F89" w:rsidRPr="00B87953" w:rsidRDefault="00061F89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6D786" w14:textId="307F5597" w:rsidR="00C866C6" w:rsidRPr="00C866C6" w:rsidRDefault="00061F89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</w:t>
      </w:r>
      <w:r w:rsidR="00EC2ADB">
        <w:rPr>
          <w:rFonts w:ascii="Times New Roman" w:hAnsi="Times New Roman" w:cs="Times New Roman"/>
          <w:color w:val="000000"/>
          <w:sz w:val="24"/>
          <w:szCs w:val="24"/>
        </w:rPr>
        <w:t xml:space="preserve"> a Controladoria Geral do Município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E25E32">
        <w:rPr>
          <w:rFonts w:ascii="Times New Roman" w:hAnsi="Times New Roman" w:cs="Times New Roman"/>
          <w:color w:val="000000"/>
          <w:sz w:val="24"/>
          <w:szCs w:val="24"/>
        </w:rPr>
        <w:t xml:space="preserve"> e para </w:t>
      </w:r>
      <w:r w:rsidR="00EC2AD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C2ADB" w:rsidRPr="00EC2ADB">
        <w:rPr>
          <w:rFonts w:ascii="Times New Roman" w:hAnsi="Times New Roman" w:cs="Times New Roman"/>
          <w:color w:val="000000"/>
          <w:sz w:val="24"/>
          <w:szCs w:val="24"/>
        </w:rPr>
        <w:t>Promotoria de Justiça</w:t>
      </w:r>
      <w:r w:rsidR="00EE0DE7">
        <w:rPr>
          <w:rFonts w:ascii="Times New Roman" w:hAnsi="Times New Roman" w:cs="Times New Roman"/>
          <w:color w:val="000000"/>
          <w:sz w:val="24"/>
          <w:szCs w:val="24"/>
        </w:rPr>
        <w:t xml:space="preserve"> Cível</w:t>
      </w:r>
      <w:r w:rsidR="00EC2ADB" w:rsidRPr="00EC2ADB">
        <w:rPr>
          <w:rFonts w:ascii="Times New Roman" w:hAnsi="Times New Roman" w:cs="Times New Roman"/>
          <w:color w:val="000000"/>
          <w:sz w:val="24"/>
          <w:szCs w:val="24"/>
        </w:rPr>
        <w:t xml:space="preserve"> da Comarca de Sorriso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E2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realização de </w:t>
      </w:r>
      <w:r w:rsidR="00E25E32" w:rsidRPr="00E2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auditoria operacional</w:t>
      </w:r>
      <w:r w:rsidR="00E2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Unidade de Pronto Atendimento (UPA) de Sorriso, </w:t>
      </w:r>
      <w:r w:rsidR="00E25E32" w:rsidRPr="00E2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 verificar a regularidade dos atos de gestão desde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 w:rsidR="00E25E32" w:rsidRPr="00E2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janeiro de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presente data, para</w:t>
      </w:r>
      <w:r w:rsidRPr="00C86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apontar responsabilidades</w:t>
      </w:r>
      <w:r w:rsidR="00EE0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acerca</w:t>
      </w:r>
      <w:r w:rsidRPr="00C86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0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C86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atendimento prestado aos usuários do Sistema Único de Saúde (SUS)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bem como as condições de trabalho ofertadas aos servid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ores públicos que atuam na unidade.</w:t>
      </w:r>
    </w:p>
    <w:p w14:paraId="465705D9" w14:textId="6D5D4307" w:rsidR="00C866C6" w:rsidRDefault="00C866C6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E15E5A" w14:textId="77777777" w:rsidR="00061F89" w:rsidRPr="00C866C6" w:rsidRDefault="00061F89" w:rsidP="00C866C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39ED7172" w:rsidR="00D963F7" w:rsidRPr="00061F89" w:rsidRDefault="00061F89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F89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7BBE4C8A" w:rsidR="006F2EB3" w:rsidRDefault="00061F8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01937">
        <w:rPr>
          <w:rFonts w:ascii="Times New Roman" w:hAnsi="Times New Roman" w:cs="Times New Roman"/>
          <w:sz w:val="24"/>
          <w:szCs w:val="24"/>
        </w:rPr>
        <w:t xml:space="preserve">que </w:t>
      </w:r>
      <w:r w:rsidR="00301937" w:rsidRPr="00301937">
        <w:rPr>
          <w:rFonts w:ascii="Times New Roman" w:hAnsi="Times New Roman" w:cs="Times New Roman"/>
          <w:sz w:val="24"/>
          <w:szCs w:val="24"/>
        </w:rPr>
        <w:t>há significativa demanda de atendimento na UPA de Sorriso, e, infelizmente, nem sempre os pacientes recebem o atendimento eficiente e adequado</w:t>
      </w:r>
      <w:r w:rsidR="00301937">
        <w:rPr>
          <w:rFonts w:ascii="Times New Roman" w:hAnsi="Times New Roman" w:cs="Times New Roman"/>
          <w:sz w:val="24"/>
          <w:szCs w:val="24"/>
        </w:rPr>
        <w:t xml:space="preserve"> e o</w:t>
      </w:r>
      <w:r w:rsidR="00301937" w:rsidRPr="00301937">
        <w:rPr>
          <w:rFonts w:ascii="Times New Roman" w:hAnsi="Times New Roman" w:cs="Times New Roman"/>
          <w:sz w:val="24"/>
          <w:szCs w:val="24"/>
        </w:rPr>
        <w:t xml:space="preserve"> retorno de </w:t>
      </w:r>
      <w:r w:rsidR="00301937">
        <w:rPr>
          <w:rFonts w:ascii="Times New Roman" w:hAnsi="Times New Roman" w:cs="Times New Roman"/>
          <w:sz w:val="24"/>
          <w:szCs w:val="24"/>
        </w:rPr>
        <w:t xml:space="preserve">inúmeros </w:t>
      </w:r>
      <w:r w:rsidR="00301937" w:rsidRPr="00301937">
        <w:rPr>
          <w:rFonts w:ascii="Times New Roman" w:hAnsi="Times New Roman" w:cs="Times New Roman"/>
          <w:sz w:val="24"/>
          <w:szCs w:val="24"/>
        </w:rPr>
        <w:t>pacientes por mais de 10</w:t>
      </w:r>
      <w:r w:rsidR="00301937">
        <w:rPr>
          <w:rFonts w:ascii="Times New Roman" w:hAnsi="Times New Roman" w:cs="Times New Roman"/>
          <w:sz w:val="24"/>
          <w:szCs w:val="24"/>
        </w:rPr>
        <w:t xml:space="preserve"> (dez)</w:t>
      </w:r>
      <w:r w:rsidR="00301937" w:rsidRPr="00301937">
        <w:rPr>
          <w:rFonts w:ascii="Times New Roman" w:hAnsi="Times New Roman" w:cs="Times New Roman"/>
          <w:sz w:val="24"/>
          <w:szCs w:val="24"/>
        </w:rPr>
        <w:t xml:space="preserve"> vezes à UPA é um sintoma claro da necessidade de averiguação de falhas no sistema de atendimento</w:t>
      </w:r>
      <w:r w:rsidR="00301937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7120677A" w:rsidR="006F2EB3" w:rsidRDefault="00061F8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301937">
        <w:rPr>
          <w:rFonts w:ascii="Times New Roman" w:hAnsi="Times New Roman" w:cs="Times New Roman"/>
          <w:sz w:val="24"/>
          <w:szCs w:val="24"/>
        </w:rPr>
        <w:t xml:space="preserve"> os </w:t>
      </w:r>
      <w:r w:rsidR="00301937" w:rsidRPr="00301937">
        <w:rPr>
          <w:rFonts w:ascii="Times New Roman" w:hAnsi="Times New Roman" w:cs="Times New Roman"/>
          <w:sz w:val="24"/>
          <w:szCs w:val="24"/>
        </w:rPr>
        <w:t xml:space="preserve">médicos </w:t>
      </w:r>
      <w:r w:rsidR="00301937">
        <w:rPr>
          <w:rFonts w:ascii="Times New Roman" w:hAnsi="Times New Roman" w:cs="Times New Roman"/>
          <w:sz w:val="24"/>
          <w:szCs w:val="24"/>
        </w:rPr>
        <w:t xml:space="preserve">atuantes na unidade </w:t>
      </w:r>
      <w:r w:rsidR="00301937" w:rsidRPr="00301937">
        <w:rPr>
          <w:rFonts w:ascii="Times New Roman" w:hAnsi="Times New Roman" w:cs="Times New Roman"/>
          <w:sz w:val="24"/>
          <w:szCs w:val="24"/>
        </w:rPr>
        <w:t>enfrentam restrições para solicitar exames diagnósticos aos pacientes ou mesmo cadastrá-los no sistema de regulação municipal, o que pode comprometer a qualidade do atendimento e o diagnóstico preciso dos casos</w:t>
      </w:r>
      <w:r w:rsidR="00301937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581EB6B8" w:rsidR="006F2EB3" w:rsidRDefault="00061F8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a </w:t>
      </w:r>
      <w:r w:rsidR="00301937" w:rsidRPr="00301937">
        <w:rPr>
          <w:rFonts w:ascii="Times New Roman" w:hAnsi="Times New Roman" w:cs="Times New Roman"/>
          <w:sz w:val="24"/>
          <w:szCs w:val="24"/>
        </w:rPr>
        <w:t>realização desta auditoria se faz essencial para garantir transparência nos processos de atendimento da UPA e identificar possíveis falhas ou dificuldades operacionais que estejam impactando negativamente o atendimento aos usuários do SUS</w:t>
      </w:r>
      <w:r w:rsidR="00301937">
        <w:rPr>
          <w:rFonts w:ascii="Times New Roman" w:hAnsi="Times New Roman" w:cs="Times New Roman"/>
          <w:sz w:val="24"/>
          <w:szCs w:val="24"/>
        </w:rPr>
        <w:t>, além de ser</w:t>
      </w:r>
      <w:r w:rsidR="00301937" w:rsidRPr="00301937">
        <w:rPr>
          <w:rFonts w:ascii="Times New Roman" w:hAnsi="Times New Roman" w:cs="Times New Roman"/>
          <w:sz w:val="24"/>
          <w:szCs w:val="24"/>
        </w:rPr>
        <w:t xml:space="preserve"> crucial apontar responsabilidades para que medidas corretivas sejam implementadas</w:t>
      </w:r>
      <w:r w:rsidR="00301937"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846B9B" w14:textId="13A18528" w:rsidR="004F0683" w:rsidRDefault="00061F89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01937" w:rsidRPr="00301937">
        <w:rPr>
          <w:rFonts w:ascii="Times New Roman" w:hAnsi="Times New Roman" w:cs="Times New Roman"/>
          <w:sz w:val="24"/>
          <w:szCs w:val="24"/>
        </w:rPr>
        <w:t>a importância da Unidade de Pronto Atendimento como serviço essencial para a população, solici</w:t>
      </w:r>
      <w:r w:rsidR="00301937">
        <w:rPr>
          <w:rFonts w:ascii="Times New Roman" w:hAnsi="Times New Roman" w:cs="Times New Roman"/>
          <w:sz w:val="24"/>
          <w:szCs w:val="24"/>
        </w:rPr>
        <w:t>to a realização de</w:t>
      </w:r>
      <w:r w:rsidR="00301937" w:rsidRPr="00301937">
        <w:rPr>
          <w:rFonts w:ascii="Times New Roman" w:hAnsi="Times New Roman" w:cs="Times New Roman"/>
          <w:sz w:val="24"/>
          <w:szCs w:val="24"/>
        </w:rPr>
        <w:t xml:space="preserve"> auditoria detalhada, visando não apenas identificar as irregularidades, mas também propor soluções para melhorar a eficiência e a qualidade do atendimento prestado</w:t>
      </w:r>
      <w:r w:rsidR="00301937">
        <w:rPr>
          <w:rFonts w:ascii="Times New Roman" w:hAnsi="Times New Roman" w:cs="Times New Roman"/>
          <w:sz w:val="24"/>
          <w:szCs w:val="24"/>
        </w:rPr>
        <w:t>;</w:t>
      </w:r>
    </w:p>
    <w:p w14:paraId="7CBA61EA" w14:textId="77777777" w:rsidR="00301937" w:rsidRDefault="00301937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52CA7B54" w:rsidR="009B0974" w:rsidRPr="006F2EB3" w:rsidRDefault="00061F89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>Câmar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a Municipal de Sorriso, Estado de Mato Grosso, em </w:t>
      </w:r>
      <w:r w:rsidR="0030193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E0DE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1937">
        <w:rPr>
          <w:rFonts w:ascii="Times New Roman" w:hAnsi="Times New Roman" w:cs="Times New Roman"/>
          <w:color w:val="000000"/>
          <w:sz w:val="24"/>
          <w:szCs w:val="24"/>
        </w:rPr>
        <w:t xml:space="preserve">dezembro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82D8FCE" w14:textId="77777777" w:rsidR="00EC2ADB" w:rsidRDefault="00EC2ADB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71058F7" w14:textId="77777777" w:rsidR="0051154F" w:rsidRDefault="0051154F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</w:tblGrid>
      <w:tr w:rsidR="00906189" w14:paraId="048BC26B" w14:textId="77777777" w:rsidTr="00EE0DE7">
        <w:trPr>
          <w:jc w:val="center"/>
        </w:trPr>
        <w:tc>
          <w:tcPr>
            <w:tcW w:w="2620" w:type="dxa"/>
            <w:vAlign w:val="center"/>
          </w:tcPr>
          <w:p w14:paraId="2EDB5E0B" w14:textId="77777777" w:rsidR="009B0974" w:rsidRPr="00EE0DE7" w:rsidRDefault="00061F89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5D7C4C66" w14:textId="30B39786" w:rsidR="009B0974" w:rsidRDefault="00061F89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301937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061F89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F80223A4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D09A4826" w:tentative="1">
      <w:start w:val="1"/>
      <w:numFmt w:val="lowerLetter"/>
      <w:lvlText w:val="%2."/>
      <w:lvlJc w:val="left"/>
      <w:pPr>
        <w:ind w:left="1682" w:hanging="360"/>
      </w:pPr>
    </w:lvl>
    <w:lvl w:ilvl="2" w:tplc="59161B58" w:tentative="1">
      <w:start w:val="1"/>
      <w:numFmt w:val="lowerRoman"/>
      <w:lvlText w:val="%3."/>
      <w:lvlJc w:val="right"/>
      <w:pPr>
        <w:ind w:left="2402" w:hanging="180"/>
      </w:pPr>
    </w:lvl>
    <w:lvl w:ilvl="3" w:tplc="42D44C0E" w:tentative="1">
      <w:start w:val="1"/>
      <w:numFmt w:val="decimal"/>
      <w:lvlText w:val="%4."/>
      <w:lvlJc w:val="left"/>
      <w:pPr>
        <w:ind w:left="3122" w:hanging="360"/>
      </w:pPr>
    </w:lvl>
    <w:lvl w:ilvl="4" w:tplc="0C20A08A" w:tentative="1">
      <w:start w:val="1"/>
      <w:numFmt w:val="lowerLetter"/>
      <w:lvlText w:val="%5."/>
      <w:lvlJc w:val="left"/>
      <w:pPr>
        <w:ind w:left="3842" w:hanging="360"/>
      </w:pPr>
    </w:lvl>
    <w:lvl w:ilvl="5" w:tplc="6900BBB0" w:tentative="1">
      <w:start w:val="1"/>
      <w:numFmt w:val="lowerRoman"/>
      <w:lvlText w:val="%6."/>
      <w:lvlJc w:val="right"/>
      <w:pPr>
        <w:ind w:left="4562" w:hanging="180"/>
      </w:pPr>
    </w:lvl>
    <w:lvl w:ilvl="6" w:tplc="E8F46F68" w:tentative="1">
      <w:start w:val="1"/>
      <w:numFmt w:val="decimal"/>
      <w:lvlText w:val="%7."/>
      <w:lvlJc w:val="left"/>
      <w:pPr>
        <w:ind w:left="5282" w:hanging="360"/>
      </w:pPr>
    </w:lvl>
    <w:lvl w:ilvl="7" w:tplc="79BA53EA" w:tentative="1">
      <w:start w:val="1"/>
      <w:numFmt w:val="lowerLetter"/>
      <w:lvlText w:val="%8."/>
      <w:lvlJc w:val="left"/>
      <w:pPr>
        <w:ind w:left="6002" w:hanging="360"/>
      </w:pPr>
    </w:lvl>
    <w:lvl w:ilvl="8" w:tplc="C1DA565C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61F89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01937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06189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866C6"/>
    <w:rsid w:val="00C9097E"/>
    <w:rsid w:val="00CD6AC4"/>
    <w:rsid w:val="00D27606"/>
    <w:rsid w:val="00D56F26"/>
    <w:rsid w:val="00D664DD"/>
    <w:rsid w:val="00D963F7"/>
    <w:rsid w:val="00DC585B"/>
    <w:rsid w:val="00DF59F4"/>
    <w:rsid w:val="00E25E32"/>
    <w:rsid w:val="00E27DEB"/>
    <w:rsid w:val="00EC2ADB"/>
    <w:rsid w:val="00EE0DE7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C724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110</cp:revision>
  <cp:lastPrinted>2023-12-04T11:58:00Z</cp:lastPrinted>
  <dcterms:created xsi:type="dcterms:W3CDTF">2023-03-01T12:16:00Z</dcterms:created>
  <dcterms:modified xsi:type="dcterms:W3CDTF">2023-12-07T13:03:00Z</dcterms:modified>
</cp:coreProperties>
</file>