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52928003" w:rsidR="00DC585B" w:rsidRPr="00B87953" w:rsidRDefault="00A425C8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86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042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5945D013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C52B3" w14:textId="77777777" w:rsidR="008668B4" w:rsidRPr="00B87953" w:rsidRDefault="008668B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1EA1BD46" w:rsidR="00D664DD" w:rsidRPr="00B87953" w:rsidRDefault="00A425C8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4F3ABF">
        <w:rPr>
          <w:rFonts w:ascii="Times New Roman" w:hAnsi="Times New Roman" w:cs="Times New Roman"/>
          <w:color w:val="000000"/>
          <w:sz w:val="24"/>
          <w:szCs w:val="24"/>
        </w:rPr>
        <w:t xml:space="preserve"> e para a Secretaria Municipal de Obras e Serviços Públicos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4F3ABF" w:rsidRPr="004F3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da construção do Hospital Municipal de Sorriso, quais sejam: a) cópia do projeto de construção do Hospital Municipal de Sorriso; b) cópia do processo de credenciamento do hospital junto aos órgãos reguladores competentes; c) cópia do contrato de início das obras, em que conste também a data de término da construção; d) cópia do cartão CNPJ da construtora responsável pela obra.</w:t>
      </w:r>
    </w:p>
    <w:p w14:paraId="4660F0B1" w14:textId="190D8927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354C4" w14:textId="77777777" w:rsidR="008668B4" w:rsidRDefault="008668B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12E7B481" w:rsidR="00D963F7" w:rsidRPr="008668B4" w:rsidRDefault="00A425C8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8B4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8668B4" w:rsidRPr="008668B4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1B0C3A" w14:textId="2DB0F49F" w:rsidR="004F3ABF" w:rsidRDefault="00A425C8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Pr="004F3ABF">
        <w:rPr>
          <w:rFonts w:ascii="Times New Roman" w:hAnsi="Times New Roman" w:cs="Times New Roman"/>
          <w:sz w:val="24"/>
          <w:szCs w:val="24"/>
        </w:rPr>
        <w:t xml:space="preserve">a construção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F3ABF">
        <w:rPr>
          <w:rFonts w:ascii="Times New Roman" w:hAnsi="Times New Roman" w:cs="Times New Roman"/>
          <w:sz w:val="24"/>
          <w:szCs w:val="24"/>
        </w:rPr>
        <w:t xml:space="preserve"> hospital municipal é uma obra de grande relevância para a comunidade, e é fundamental que haja transparência em todo o processo</w:t>
      </w:r>
      <w:r>
        <w:rPr>
          <w:rFonts w:ascii="Times New Roman" w:hAnsi="Times New Roman" w:cs="Times New Roman"/>
          <w:sz w:val="24"/>
          <w:szCs w:val="24"/>
        </w:rPr>
        <w:t xml:space="preserve"> e, c</w:t>
      </w:r>
      <w:r w:rsidRPr="004F3ABF">
        <w:rPr>
          <w:rFonts w:ascii="Times New Roman" w:hAnsi="Times New Roman" w:cs="Times New Roman"/>
          <w:sz w:val="24"/>
          <w:szCs w:val="24"/>
        </w:rPr>
        <w:t xml:space="preserve">omo </w:t>
      </w:r>
      <w:r w:rsidRPr="004F3ABF">
        <w:rPr>
          <w:rFonts w:ascii="Times New Roman" w:hAnsi="Times New Roman" w:cs="Times New Roman"/>
          <w:sz w:val="24"/>
          <w:szCs w:val="24"/>
        </w:rPr>
        <w:t>representantes do povo, é nosso dever fiscalizar os investimentos públicos e garantir que os recursos estejam sendo utilizados de forma adequada e eficiente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6090CE" w14:textId="77777777" w:rsidR="004F3ABF" w:rsidRDefault="004F3ABF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428687" w14:textId="2F961B6A" w:rsidR="004F3ABF" w:rsidRDefault="00A425C8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ao solicitar</w:t>
      </w:r>
      <w:r w:rsidRPr="004F3ABF">
        <w:rPr>
          <w:rFonts w:ascii="Times New Roman" w:hAnsi="Times New Roman" w:cs="Times New Roman"/>
          <w:sz w:val="24"/>
          <w:szCs w:val="24"/>
        </w:rPr>
        <w:t xml:space="preserve"> cópia do projeto de construção do Hospital Municipal de Sorriso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erá possível</w:t>
      </w:r>
      <w:r w:rsidRPr="004F3ABF">
        <w:rPr>
          <w:rFonts w:ascii="Times New Roman" w:hAnsi="Times New Roman" w:cs="Times New Roman"/>
          <w:sz w:val="24"/>
          <w:szCs w:val="24"/>
        </w:rPr>
        <w:t xml:space="preserve"> avaliar os detalhes técnicos da obra, como estrutura, capacidade de atendimento, instalações, entre outros aspectos relevantes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2ACCED1C" w:rsidR="006F2EB3" w:rsidRDefault="00A425C8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4F3ABF">
        <w:rPr>
          <w:rFonts w:ascii="Times New Roman" w:hAnsi="Times New Roman" w:cs="Times New Roman"/>
          <w:sz w:val="24"/>
          <w:szCs w:val="24"/>
        </w:rPr>
        <w:t xml:space="preserve"> </w:t>
      </w:r>
      <w:r w:rsidR="004F3ABF" w:rsidRPr="004F3ABF">
        <w:rPr>
          <w:rFonts w:ascii="Times New Roman" w:hAnsi="Times New Roman" w:cs="Times New Roman"/>
          <w:sz w:val="24"/>
          <w:szCs w:val="24"/>
        </w:rPr>
        <w:t>é importante conhecer o processo de credenciamento do hospital junto aos órgãos reguladores competentes, como a Agência Nacional de Saúde Suplementar (ANS) e a Secretaria Estadual de Saúde, para garantir que a unidade esteja devidamente autorizada a prestar os serviços de saúde necessários à população</w:t>
      </w:r>
      <w:r w:rsidR="004F3ABF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165B462F" w:rsidR="006F2EB3" w:rsidRDefault="00A425C8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4F3ABF">
        <w:rPr>
          <w:rFonts w:ascii="Times New Roman" w:hAnsi="Times New Roman" w:cs="Times New Roman"/>
          <w:sz w:val="24"/>
          <w:szCs w:val="24"/>
        </w:rPr>
        <w:t xml:space="preserve">, ao </w:t>
      </w:r>
      <w:r w:rsidR="004F3ABF" w:rsidRPr="004F3ABF">
        <w:rPr>
          <w:rFonts w:ascii="Times New Roman" w:hAnsi="Times New Roman" w:cs="Times New Roman"/>
          <w:sz w:val="24"/>
          <w:szCs w:val="24"/>
        </w:rPr>
        <w:t>requisit</w:t>
      </w:r>
      <w:r w:rsidR="004F3ABF">
        <w:rPr>
          <w:rFonts w:ascii="Times New Roman" w:hAnsi="Times New Roman" w:cs="Times New Roman"/>
          <w:sz w:val="24"/>
          <w:szCs w:val="24"/>
        </w:rPr>
        <w:t>ar</w:t>
      </w:r>
      <w:r w:rsidR="004F3ABF" w:rsidRPr="004F3ABF">
        <w:rPr>
          <w:rFonts w:ascii="Times New Roman" w:hAnsi="Times New Roman" w:cs="Times New Roman"/>
          <w:sz w:val="24"/>
          <w:szCs w:val="24"/>
        </w:rPr>
        <w:t xml:space="preserve"> a cópia do contrato de início das obras, no qual devem estar estabelecidas as condições, prazos e responsabilidades da construção do hospital</w:t>
      </w:r>
      <w:r w:rsidR="004F3ABF">
        <w:rPr>
          <w:rFonts w:ascii="Times New Roman" w:hAnsi="Times New Roman" w:cs="Times New Roman"/>
          <w:sz w:val="24"/>
          <w:szCs w:val="24"/>
        </w:rPr>
        <w:t>, além</w:t>
      </w:r>
      <w:r w:rsidR="004F3ABF" w:rsidRPr="004F3ABF">
        <w:rPr>
          <w:rFonts w:ascii="Times New Roman" w:hAnsi="Times New Roman" w:cs="Times New Roman"/>
          <w:sz w:val="24"/>
          <w:szCs w:val="24"/>
        </w:rPr>
        <w:t xml:space="preserve"> </w:t>
      </w:r>
      <w:r w:rsidR="004F3ABF">
        <w:rPr>
          <w:rFonts w:ascii="Times New Roman" w:hAnsi="Times New Roman" w:cs="Times New Roman"/>
          <w:sz w:val="24"/>
          <w:szCs w:val="24"/>
        </w:rPr>
        <w:t xml:space="preserve">da </w:t>
      </w:r>
      <w:r w:rsidR="004F3ABF" w:rsidRPr="004F3ABF">
        <w:rPr>
          <w:rFonts w:ascii="Times New Roman" w:hAnsi="Times New Roman" w:cs="Times New Roman"/>
          <w:sz w:val="24"/>
          <w:szCs w:val="24"/>
        </w:rPr>
        <w:t xml:space="preserve">data prevista para término da obra, </w:t>
      </w:r>
      <w:r w:rsidR="004F3ABF">
        <w:rPr>
          <w:rFonts w:ascii="Times New Roman" w:hAnsi="Times New Roman" w:cs="Times New Roman"/>
          <w:sz w:val="24"/>
          <w:szCs w:val="24"/>
        </w:rPr>
        <w:t>será possível acompanhar</w:t>
      </w:r>
      <w:r w:rsidR="004F3ABF" w:rsidRPr="004F3ABF">
        <w:rPr>
          <w:rFonts w:ascii="Times New Roman" w:hAnsi="Times New Roman" w:cs="Times New Roman"/>
          <w:sz w:val="24"/>
          <w:szCs w:val="24"/>
        </w:rPr>
        <w:t xml:space="preserve"> o andamento do cronograma</w:t>
      </w:r>
      <w:r w:rsidR="004F3ABF">
        <w:rPr>
          <w:rFonts w:ascii="Times New Roman" w:hAnsi="Times New Roman" w:cs="Times New Roman"/>
          <w:sz w:val="24"/>
          <w:szCs w:val="24"/>
        </w:rPr>
        <w:t xml:space="preserve"> previamente estipulado, sempre com vistas à transparência pública da referida construção;</w:t>
      </w:r>
    </w:p>
    <w:p w14:paraId="14F8930D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1D3D72" w14:textId="68516031" w:rsidR="00D263BC" w:rsidRDefault="00A425C8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</w:t>
      </w:r>
      <w:r w:rsidR="004F3ABF">
        <w:rPr>
          <w:rFonts w:ascii="Times New Roman" w:hAnsi="Times New Roman" w:cs="Times New Roman"/>
          <w:sz w:val="24"/>
          <w:szCs w:val="24"/>
        </w:rPr>
        <w:t>, ao solicitar</w:t>
      </w:r>
      <w:r w:rsidR="004F3ABF" w:rsidRPr="004F3ABF">
        <w:rPr>
          <w:rFonts w:ascii="Times New Roman" w:hAnsi="Times New Roman" w:cs="Times New Roman"/>
          <w:sz w:val="24"/>
          <w:szCs w:val="24"/>
        </w:rPr>
        <w:t xml:space="preserve"> a cópia do cartão CNPJ da construtora responsável pela obra do Hospital Municipal de Sorriso, </w:t>
      </w:r>
      <w:r w:rsidR="004F3ABF">
        <w:rPr>
          <w:rFonts w:ascii="Times New Roman" w:hAnsi="Times New Roman" w:cs="Times New Roman"/>
          <w:sz w:val="24"/>
          <w:szCs w:val="24"/>
        </w:rPr>
        <w:t>será possível</w:t>
      </w:r>
      <w:r w:rsidR="004F3ABF" w:rsidRPr="004F3ABF">
        <w:rPr>
          <w:rFonts w:ascii="Times New Roman" w:hAnsi="Times New Roman" w:cs="Times New Roman"/>
          <w:sz w:val="24"/>
          <w:szCs w:val="24"/>
        </w:rPr>
        <w:t xml:space="preserve"> verificar sua regularidade e idoneidade para executar o empreendimento</w:t>
      </w:r>
      <w:r w:rsidR="004F3ABF">
        <w:rPr>
          <w:rFonts w:ascii="Times New Roman" w:hAnsi="Times New Roman" w:cs="Times New Roman"/>
          <w:sz w:val="24"/>
          <w:szCs w:val="24"/>
        </w:rPr>
        <w:t>;</w:t>
      </w:r>
    </w:p>
    <w:p w14:paraId="6CDD65C4" w14:textId="77777777" w:rsidR="004F3ABF" w:rsidRDefault="004F3ABF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4302AC" w14:textId="616D4A1B" w:rsidR="004F3ABF" w:rsidRDefault="00A425C8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exercício da atividade parlamentar no exame, aferição, averiguação e investigação das atividades </w:t>
      </w:r>
      <w:bookmarkStart w:id="0" w:name="_GoBack"/>
      <w:bookmarkEnd w:id="0"/>
      <w:r w:rsidRPr="00C62AC9">
        <w:rPr>
          <w:rFonts w:ascii="Times New Roman" w:hAnsi="Times New Roman" w:cs="Times New Roman"/>
          <w:sz w:val="24"/>
          <w:szCs w:val="24"/>
        </w:rPr>
        <w:t xml:space="preserve">desenvolvidas pelos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>úblicos, em especial o Poder Executivo, na c</w:t>
      </w:r>
      <w:r w:rsidRPr="00C62AC9">
        <w:rPr>
          <w:rFonts w:ascii="Times New Roman" w:hAnsi="Times New Roman" w:cs="Times New Roman"/>
          <w:sz w:val="24"/>
          <w:szCs w:val="24"/>
        </w:rPr>
        <w:t xml:space="preserve">ompreensão da função fiscalizadora da Câmara, observando com vigília se as ações e atividades da Administração Pública </w:t>
      </w:r>
      <w:r w:rsidRPr="00C62AC9">
        <w:rPr>
          <w:rFonts w:ascii="Times New Roman" w:hAnsi="Times New Roman" w:cs="Times New Roman"/>
          <w:sz w:val="24"/>
          <w:szCs w:val="24"/>
        </w:rPr>
        <w:lastRenderedPageBreak/>
        <w:t>se fazem conforme os princípios régios expressos pela Constituição Federal e os implícitos do direito pátrio, uma vez que estão os Veread</w:t>
      </w:r>
      <w:r w:rsidRPr="00C62AC9">
        <w:rPr>
          <w:rFonts w:ascii="Times New Roman" w:hAnsi="Times New Roman" w:cs="Times New Roman"/>
          <w:sz w:val="24"/>
          <w:szCs w:val="24"/>
        </w:rPr>
        <w:t>ores investidos do controle externo, consubstanciados no art. 31 da Constituição Federal e inciso X do art. 13 da Lei Orgânica Municipal;</w:t>
      </w:r>
    </w:p>
    <w:p w14:paraId="38C0DAE8" w14:textId="599ABBBD" w:rsidR="00AE18F0" w:rsidRDefault="00AE18F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212A1D" w14:textId="77777777" w:rsidR="00AE18F0" w:rsidRDefault="00AE18F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131EF1" w14:textId="77777777" w:rsidR="00BA4A7A" w:rsidRDefault="00BA4A7A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3780A2EB" w:rsidR="009B0974" w:rsidRDefault="00A425C8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F3AB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5195">
        <w:rPr>
          <w:rFonts w:ascii="Times New Roman" w:hAnsi="Times New Roman" w:cs="Times New Roman"/>
          <w:color w:val="000000"/>
          <w:sz w:val="24"/>
          <w:szCs w:val="24"/>
        </w:rPr>
        <w:t xml:space="preserve">fevereiro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434D0F" w14:textId="43196143" w:rsidR="00AE18F0" w:rsidRDefault="00AE18F0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44EDC" w14:paraId="048BC26B" w14:textId="77777777" w:rsidTr="008668B4">
        <w:trPr>
          <w:jc w:val="center"/>
        </w:trPr>
        <w:tc>
          <w:tcPr>
            <w:tcW w:w="2977" w:type="dxa"/>
            <w:vAlign w:val="center"/>
          </w:tcPr>
          <w:p w14:paraId="2EDB5E0B" w14:textId="77777777" w:rsidR="009B0974" w:rsidRPr="008668B4" w:rsidRDefault="00A425C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Default="00A425C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8668B4">
      <w:footerReference w:type="default" r:id="rId7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00A72" w14:textId="77777777" w:rsidR="00A425C8" w:rsidRDefault="00A425C8" w:rsidP="0097627C">
      <w:r>
        <w:separator/>
      </w:r>
    </w:p>
  </w:endnote>
  <w:endnote w:type="continuationSeparator" w:id="0">
    <w:p w14:paraId="1C52F29B" w14:textId="77777777" w:rsidR="00A425C8" w:rsidRDefault="00A425C8" w:rsidP="0097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17585231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A0FA52" w14:textId="6D07C76B" w:rsidR="0097627C" w:rsidRPr="0097627C" w:rsidRDefault="0097627C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627C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7627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76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EFB81E" w14:textId="77777777" w:rsidR="0097627C" w:rsidRPr="0097627C" w:rsidRDefault="0097627C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BD723" w14:textId="77777777" w:rsidR="00A425C8" w:rsidRDefault="00A425C8" w:rsidP="0097627C">
      <w:r>
        <w:separator/>
      </w:r>
    </w:p>
  </w:footnote>
  <w:footnote w:type="continuationSeparator" w:id="0">
    <w:p w14:paraId="53E3F527" w14:textId="77777777" w:rsidR="00A425C8" w:rsidRDefault="00A425C8" w:rsidP="0097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E9562DC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A11AE1C6" w:tentative="1">
      <w:start w:val="1"/>
      <w:numFmt w:val="lowerLetter"/>
      <w:lvlText w:val="%2."/>
      <w:lvlJc w:val="left"/>
      <w:pPr>
        <w:ind w:left="1682" w:hanging="360"/>
      </w:pPr>
    </w:lvl>
    <w:lvl w:ilvl="2" w:tplc="123495F4" w:tentative="1">
      <w:start w:val="1"/>
      <w:numFmt w:val="lowerRoman"/>
      <w:lvlText w:val="%3."/>
      <w:lvlJc w:val="right"/>
      <w:pPr>
        <w:ind w:left="2402" w:hanging="180"/>
      </w:pPr>
    </w:lvl>
    <w:lvl w:ilvl="3" w:tplc="20CA2F48" w:tentative="1">
      <w:start w:val="1"/>
      <w:numFmt w:val="decimal"/>
      <w:lvlText w:val="%4."/>
      <w:lvlJc w:val="left"/>
      <w:pPr>
        <w:ind w:left="3122" w:hanging="360"/>
      </w:pPr>
    </w:lvl>
    <w:lvl w:ilvl="4" w:tplc="65B2FA44" w:tentative="1">
      <w:start w:val="1"/>
      <w:numFmt w:val="lowerLetter"/>
      <w:lvlText w:val="%5."/>
      <w:lvlJc w:val="left"/>
      <w:pPr>
        <w:ind w:left="3842" w:hanging="360"/>
      </w:pPr>
    </w:lvl>
    <w:lvl w:ilvl="5" w:tplc="AA4CA884" w:tentative="1">
      <w:start w:val="1"/>
      <w:numFmt w:val="lowerRoman"/>
      <w:lvlText w:val="%6."/>
      <w:lvlJc w:val="right"/>
      <w:pPr>
        <w:ind w:left="4562" w:hanging="180"/>
      </w:pPr>
    </w:lvl>
    <w:lvl w:ilvl="6" w:tplc="50FA167C" w:tentative="1">
      <w:start w:val="1"/>
      <w:numFmt w:val="decimal"/>
      <w:lvlText w:val="%7."/>
      <w:lvlJc w:val="left"/>
      <w:pPr>
        <w:ind w:left="5282" w:hanging="360"/>
      </w:pPr>
    </w:lvl>
    <w:lvl w:ilvl="7" w:tplc="E9FAB6B8" w:tentative="1">
      <w:start w:val="1"/>
      <w:numFmt w:val="lowerLetter"/>
      <w:lvlText w:val="%8."/>
      <w:lvlJc w:val="left"/>
      <w:pPr>
        <w:ind w:left="6002" w:hanging="360"/>
      </w:pPr>
    </w:lvl>
    <w:lvl w:ilvl="8" w:tplc="60C4C83E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44EDC"/>
    <w:rsid w:val="00151F9A"/>
    <w:rsid w:val="00153DD9"/>
    <w:rsid w:val="001E284B"/>
    <w:rsid w:val="0021683B"/>
    <w:rsid w:val="002402A9"/>
    <w:rsid w:val="00292E35"/>
    <w:rsid w:val="002946DE"/>
    <w:rsid w:val="002B2745"/>
    <w:rsid w:val="002B3F61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4F3ABF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668B4"/>
    <w:rsid w:val="00887919"/>
    <w:rsid w:val="008906C3"/>
    <w:rsid w:val="008B2A3D"/>
    <w:rsid w:val="008E2A20"/>
    <w:rsid w:val="008F0713"/>
    <w:rsid w:val="0097627C"/>
    <w:rsid w:val="00980512"/>
    <w:rsid w:val="009A47ED"/>
    <w:rsid w:val="009B0974"/>
    <w:rsid w:val="009B0BC5"/>
    <w:rsid w:val="009D51EB"/>
    <w:rsid w:val="00A0608D"/>
    <w:rsid w:val="00A10754"/>
    <w:rsid w:val="00A425C8"/>
    <w:rsid w:val="00A5732D"/>
    <w:rsid w:val="00AD7B14"/>
    <w:rsid w:val="00AE18F0"/>
    <w:rsid w:val="00AE418D"/>
    <w:rsid w:val="00AE4986"/>
    <w:rsid w:val="00AE5A7A"/>
    <w:rsid w:val="00AF6642"/>
    <w:rsid w:val="00B3463C"/>
    <w:rsid w:val="00B87953"/>
    <w:rsid w:val="00BA4A7A"/>
    <w:rsid w:val="00C155C0"/>
    <w:rsid w:val="00C22E7A"/>
    <w:rsid w:val="00C302EE"/>
    <w:rsid w:val="00C335F3"/>
    <w:rsid w:val="00C62AC9"/>
    <w:rsid w:val="00C9097E"/>
    <w:rsid w:val="00CD6AC4"/>
    <w:rsid w:val="00D25195"/>
    <w:rsid w:val="00D263BC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8C33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62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627C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6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627C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116</cp:revision>
  <cp:lastPrinted>2023-06-21T15:42:00Z</cp:lastPrinted>
  <dcterms:created xsi:type="dcterms:W3CDTF">2023-03-01T12:16:00Z</dcterms:created>
  <dcterms:modified xsi:type="dcterms:W3CDTF">2024-02-23T13:23:00Z</dcterms:modified>
</cp:coreProperties>
</file>