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22925" cy="906780"/>
                <wp:effectExtent l="9525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22925" cy="906780"/>
                          <a:chExt cx="5622925" cy="9067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325" y="2250"/>
                            <a:ext cx="967127" cy="876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04873"/>
                            <a:ext cx="5622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2925" h="0">
                                <a:moveTo>
                                  <a:pt x="0" y="0"/>
                                </a:moveTo>
                                <a:lnTo>
                                  <a:pt x="5622903" y="0"/>
                                </a:lnTo>
                              </a:path>
                            </a:pathLst>
                          </a:custGeom>
                          <a:ln w="2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622925" cy="906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5" w:lineRule="exact" w:before="0"/>
                                <w:ind w:left="2061" w:right="3" w:firstLine="0"/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Câmara</w:t>
                              </w:r>
                              <w:r>
                                <w:rPr>
                                  <w:spacing w:val="-2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sz w:val="52"/>
                                </w:rPr>
                                <w:t>Municipal</w:t>
                              </w:r>
                              <w:r>
                                <w:rPr>
                                  <w:spacing w:val="-3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sz w:val="52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52"/>
                                </w:rPr>
                                <w:t>Sorriso</w:t>
                              </w:r>
                            </w:p>
                            <w:p>
                              <w:pPr>
                                <w:spacing w:line="275" w:lineRule="exact" w:before="0"/>
                                <w:ind w:left="2061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GROSSO</w:t>
                              </w:r>
                            </w:p>
                            <w:p>
                              <w:pPr>
                                <w:spacing w:before="0"/>
                                <w:ind w:left="2061" w:right="34" w:firstLine="0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“Sorriso: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Capital Nacional do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Agronegócio”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2.75pt;height:71.4pt;mso-position-horizontal-relative:char;mso-position-vertical-relative:line" id="docshapegroup1" coordorigin="0,0" coordsize="8855,1428">
                <v:shape style="position:absolute;left:205;top:3;width:1524;height:1380" type="#_x0000_t75" id="docshape2" stroked="false">
                  <v:imagedata r:id="rId5" o:title=""/>
                </v:shape>
                <v:line style="position:absolute" from="0,1425" to="8855,1425" stroked="true" strokeweight=".20664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8855;height:1428" type="#_x0000_t202" id="docshape3" filled="false" stroked="false">
                  <v:textbox inset="0,0,0,0">
                    <w:txbxContent>
                      <w:p>
                        <w:pPr>
                          <w:spacing w:line="575" w:lineRule="exact" w:before="0"/>
                          <w:ind w:left="2061" w:right="3" w:firstLine="0"/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Câmara</w:t>
                        </w:r>
                        <w:r>
                          <w:rPr>
                            <w:spacing w:val="-2"/>
                            <w:sz w:val="52"/>
                          </w:rPr>
                          <w:t> </w:t>
                        </w:r>
                        <w:r>
                          <w:rPr>
                            <w:sz w:val="52"/>
                          </w:rPr>
                          <w:t>Municipal</w:t>
                        </w:r>
                        <w:r>
                          <w:rPr>
                            <w:spacing w:val="-3"/>
                            <w:sz w:val="52"/>
                          </w:rPr>
                          <w:t> </w:t>
                        </w:r>
                        <w:r>
                          <w:rPr>
                            <w:sz w:val="52"/>
                          </w:rPr>
                          <w:t>de</w:t>
                        </w:r>
                        <w:r>
                          <w:rPr>
                            <w:spacing w:val="-1"/>
                            <w:sz w:val="52"/>
                          </w:rPr>
                          <w:t> </w:t>
                        </w:r>
                        <w:r>
                          <w:rPr>
                            <w:spacing w:val="-2"/>
                            <w:sz w:val="52"/>
                          </w:rPr>
                          <w:t>Sorriso</w:t>
                        </w:r>
                      </w:p>
                      <w:p>
                        <w:pPr>
                          <w:spacing w:line="275" w:lineRule="exact" w:before="0"/>
                          <w:ind w:left="2061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ESTADO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GROSSO</w:t>
                        </w:r>
                      </w:p>
                      <w:p>
                        <w:pPr>
                          <w:spacing w:before="0"/>
                          <w:ind w:left="2061" w:right="34" w:firstLine="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“Sorriso: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Capital Nacional do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Agronegócio”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ind w:left="102"/>
      </w:pPr>
      <w:r>
        <w:rPr/>
        <w:t>Ofício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327/2024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GP/SEC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6045"/>
      </w:pPr>
      <w:r>
        <w:rPr/>
        <w:t>Sorriso,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2024.</w:t>
      </w:r>
    </w:p>
    <w:p>
      <w:pPr>
        <w:pStyle w:val="BodyText"/>
        <w:spacing w:before="263"/>
      </w:pPr>
    </w:p>
    <w:p>
      <w:pPr>
        <w:pStyle w:val="BodyText"/>
        <w:ind w:left="102"/>
      </w:pPr>
      <w:r>
        <w:rPr/>
        <w:t>À</w:t>
      </w:r>
      <w:r>
        <w:rPr>
          <w:spacing w:val="-1"/>
        </w:rPr>
        <w:t> </w:t>
      </w:r>
      <w:r>
        <w:rPr>
          <w:spacing w:val="-2"/>
        </w:rPr>
        <w:t>Empresa</w:t>
      </w:r>
    </w:p>
    <w:p>
      <w:pPr>
        <w:pStyle w:val="Heading1"/>
        <w:spacing w:line="262" w:lineRule="exact" w:before="8"/>
      </w:pPr>
      <w:r>
        <w:rPr/>
        <w:t>13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MAIO</w:t>
      </w:r>
      <w:r>
        <w:rPr>
          <w:spacing w:val="-3"/>
        </w:rPr>
        <w:t> </w:t>
      </w:r>
      <w:r>
        <w:rPr/>
        <w:t>EMPREENDIMENTOS</w:t>
      </w:r>
      <w:r>
        <w:rPr>
          <w:spacing w:val="-3"/>
        </w:rPr>
        <w:t> </w:t>
      </w:r>
      <w:r>
        <w:rPr>
          <w:spacing w:val="-2"/>
        </w:rPr>
        <w:t>IMOBILIÁRIOS</w:t>
      </w:r>
    </w:p>
    <w:p>
      <w:pPr>
        <w:pStyle w:val="BodyText"/>
        <w:spacing w:line="262" w:lineRule="exact"/>
        <w:ind w:left="102"/>
      </w:pPr>
      <w:r>
        <w:rPr/>
        <w:t>CNPJ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51.327.499/0001-</w:t>
      </w:r>
      <w:r>
        <w:rPr>
          <w:spacing w:val="-5"/>
        </w:rPr>
        <w:t>87</w:t>
      </w:r>
    </w:p>
    <w:p>
      <w:pPr>
        <w:pStyle w:val="BodyText"/>
        <w:spacing w:line="264" w:lineRule="exact"/>
        <w:ind w:left="102"/>
      </w:pPr>
      <w:r>
        <w:rPr>
          <w:spacing w:val="-2"/>
        </w:rPr>
        <w:t>Nesta.</w:t>
      </w:r>
    </w:p>
    <w:p>
      <w:pPr>
        <w:pStyle w:val="Heading1"/>
        <w:spacing w:before="263"/>
      </w:pPr>
      <w:r>
        <w:rPr>
          <w:b w:val="0"/>
        </w:rPr>
        <w:t>Assunto:</w:t>
      </w:r>
      <w:r>
        <w:rPr>
          <w:b w:val="0"/>
          <w:spacing w:val="-4"/>
        </w:rPr>
        <w:t> </w:t>
      </w:r>
      <w:r>
        <w:rPr/>
        <w:t>Atende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solicitação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denominação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vias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Condomínio.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520"/>
      </w:pPr>
      <w:r>
        <w:rPr>
          <w:spacing w:val="-2"/>
        </w:rPr>
        <w:t>Senhores,</w:t>
      </w:r>
    </w:p>
    <w:p>
      <w:pPr>
        <w:pStyle w:val="BodyText"/>
        <w:spacing w:before="264"/>
        <w:ind w:left="102" w:right="107" w:firstLine="1418"/>
        <w:jc w:val="both"/>
      </w:pPr>
      <w:r>
        <w:rPr/>
        <w:t>Acusamos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recebimento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solicitação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Vossa</w:t>
      </w:r>
      <w:r>
        <w:rPr>
          <w:spacing w:val="-8"/>
        </w:rPr>
        <w:t> </w:t>
      </w:r>
      <w:r>
        <w:rPr/>
        <w:t>Senhoria,</w:t>
      </w:r>
      <w:r>
        <w:rPr>
          <w:spacing w:val="-8"/>
        </w:rPr>
        <w:t> </w:t>
      </w:r>
      <w:r>
        <w:rPr/>
        <w:t>protocolada</w:t>
      </w:r>
      <w:r>
        <w:rPr>
          <w:spacing w:val="-8"/>
        </w:rPr>
        <w:t> </w:t>
      </w:r>
      <w:r>
        <w:rPr/>
        <w:t>nesta</w:t>
      </w:r>
      <w:r>
        <w:rPr>
          <w:spacing w:val="-10"/>
        </w:rPr>
        <w:t> </w:t>
      </w:r>
      <w:r>
        <w:rPr/>
        <w:t>Casa, em</w:t>
      </w:r>
      <w:r>
        <w:rPr>
          <w:spacing w:val="-7"/>
        </w:rPr>
        <w:t> </w:t>
      </w:r>
      <w:r>
        <w:rPr/>
        <w:t>16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julho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corrente</w:t>
      </w:r>
      <w:r>
        <w:rPr>
          <w:spacing w:val="-9"/>
        </w:rPr>
        <w:t> </w:t>
      </w:r>
      <w:r>
        <w:rPr/>
        <w:t>ano,</w:t>
      </w:r>
      <w:r>
        <w:rPr>
          <w:spacing w:val="-7"/>
        </w:rPr>
        <w:t> </w:t>
      </w:r>
      <w:r>
        <w:rPr/>
        <w:t>sob</w:t>
      </w:r>
      <w:r>
        <w:rPr>
          <w:spacing w:val="-7"/>
        </w:rPr>
        <w:t> </w:t>
      </w:r>
      <w:r>
        <w:rPr/>
        <w:t>protocolo</w:t>
      </w:r>
      <w:r>
        <w:rPr>
          <w:spacing w:val="-7"/>
        </w:rPr>
        <w:t> </w:t>
      </w:r>
      <w:r>
        <w:rPr/>
        <w:t>nº</w:t>
      </w:r>
      <w:r>
        <w:rPr>
          <w:spacing w:val="-4"/>
        </w:rPr>
        <w:t> </w:t>
      </w:r>
      <w:r>
        <w:rPr/>
        <w:t>233/2024,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solicita</w:t>
      </w:r>
      <w:r>
        <w:rPr>
          <w:spacing w:val="-4"/>
        </w:rPr>
        <w:t> </w:t>
      </w:r>
      <w:r>
        <w:rPr/>
        <w:t>aprovação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denominação das vias do Condomínio de lotes Hamoa Resort Residencial.</w:t>
      </w:r>
    </w:p>
    <w:p>
      <w:pPr>
        <w:pStyle w:val="BodyText"/>
        <w:spacing w:before="1"/>
      </w:pPr>
    </w:p>
    <w:p>
      <w:pPr>
        <w:pStyle w:val="BodyText"/>
        <w:ind w:left="102" w:right="110" w:firstLine="1418"/>
        <w:jc w:val="both"/>
      </w:pPr>
      <w:r>
        <w:rPr/>
        <w:t>A</w:t>
      </w:r>
      <w:r>
        <w:rPr>
          <w:spacing w:val="-15"/>
        </w:rPr>
        <w:t> </w:t>
      </w:r>
      <w:r>
        <w:rPr/>
        <w:t>referida</w:t>
      </w:r>
      <w:r>
        <w:rPr>
          <w:spacing w:val="-14"/>
        </w:rPr>
        <w:t> </w:t>
      </w:r>
      <w:r>
        <w:rPr/>
        <w:t>solicitação</w:t>
      </w:r>
      <w:r>
        <w:rPr>
          <w:spacing w:val="-15"/>
        </w:rPr>
        <w:t> </w:t>
      </w:r>
      <w:r>
        <w:rPr/>
        <w:t>tem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objetivo</w:t>
      </w:r>
      <w:r>
        <w:rPr>
          <w:spacing w:val="-15"/>
        </w:rPr>
        <w:t> </w:t>
      </w:r>
      <w:r>
        <w:rPr/>
        <w:t>atender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disposto</w:t>
      </w:r>
      <w:r>
        <w:rPr>
          <w:spacing w:val="-15"/>
        </w:rPr>
        <w:t> </w:t>
      </w:r>
      <w:r>
        <w:rPr/>
        <w:t>na</w:t>
      </w:r>
      <w:r>
        <w:rPr>
          <w:spacing w:val="-14"/>
        </w:rPr>
        <w:t> </w:t>
      </w:r>
      <w:r>
        <w:rPr/>
        <w:t>Lei</w:t>
      </w:r>
      <w:r>
        <w:rPr>
          <w:spacing w:val="-15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nº</w:t>
      </w:r>
      <w:r>
        <w:rPr>
          <w:spacing w:val="-14"/>
        </w:rPr>
        <w:t> </w:t>
      </w:r>
      <w:r>
        <w:rPr/>
        <w:t>2.392, de 15 de setembro de 2014, que ‘Estabelece normas para a denominação e alteração de nome de próprios e logradouros e dá outras providências’. O texto da Lei, mais especificamente no Artigo 10, reza:</w:t>
      </w:r>
    </w:p>
    <w:p>
      <w:pPr>
        <w:spacing w:before="5"/>
        <w:ind w:left="2370" w:right="110" w:firstLine="0"/>
        <w:jc w:val="both"/>
        <w:rPr>
          <w:b/>
          <w:i/>
          <w:sz w:val="23"/>
        </w:rPr>
      </w:pPr>
      <w:r>
        <w:rPr>
          <w:b/>
          <w:i/>
          <w:sz w:val="23"/>
        </w:rPr>
        <w:t>“Art.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10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loteador,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no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ato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da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apresentação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do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projeto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de</w:t>
      </w:r>
      <w:r>
        <w:rPr>
          <w:b/>
          <w:i/>
          <w:spacing w:val="-4"/>
          <w:sz w:val="23"/>
        </w:rPr>
        <w:t> </w:t>
      </w:r>
      <w:r>
        <w:rPr>
          <w:b/>
          <w:i/>
          <w:sz w:val="23"/>
        </w:rPr>
        <w:t>loteamento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ou condomínio fechado, poderá sugerir, a seu critério, a denominação de até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50%</w:t>
      </w:r>
      <w:r>
        <w:rPr>
          <w:b/>
          <w:i/>
          <w:spacing w:val="-8"/>
          <w:sz w:val="23"/>
        </w:rPr>
        <w:t> </w:t>
      </w:r>
      <w:r>
        <w:rPr>
          <w:b/>
          <w:i/>
          <w:sz w:val="23"/>
        </w:rPr>
        <w:t>(cinquenta</w:t>
      </w:r>
      <w:r>
        <w:rPr>
          <w:b/>
          <w:i/>
          <w:spacing w:val="-6"/>
          <w:sz w:val="23"/>
        </w:rPr>
        <w:t> </w:t>
      </w:r>
      <w:r>
        <w:rPr>
          <w:b/>
          <w:i/>
          <w:sz w:val="23"/>
        </w:rPr>
        <w:t>por</w:t>
      </w:r>
      <w:r>
        <w:rPr>
          <w:b/>
          <w:i/>
          <w:spacing w:val="-9"/>
          <w:sz w:val="23"/>
        </w:rPr>
        <w:t> </w:t>
      </w:r>
      <w:r>
        <w:rPr>
          <w:b/>
          <w:i/>
          <w:sz w:val="23"/>
        </w:rPr>
        <w:t>cento)</w:t>
      </w:r>
      <w:r>
        <w:rPr>
          <w:b/>
          <w:i/>
          <w:spacing w:val="-6"/>
          <w:sz w:val="23"/>
        </w:rPr>
        <w:t> </w:t>
      </w:r>
      <w:r>
        <w:rPr>
          <w:b/>
          <w:i/>
          <w:sz w:val="23"/>
        </w:rPr>
        <w:t>das</w:t>
      </w:r>
      <w:r>
        <w:rPr>
          <w:b/>
          <w:i/>
          <w:spacing w:val="-7"/>
          <w:sz w:val="23"/>
        </w:rPr>
        <w:t> </w:t>
      </w:r>
      <w:r>
        <w:rPr>
          <w:b/>
          <w:i/>
          <w:sz w:val="23"/>
        </w:rPr>
        <w:t>ruas</w:t>
      </w:r>
      <w:r>
        <w:rPr>
          <w:b/>
          <w:i/>
          <w:spacing w:val="-7"/>
          <w:sz w:val="23"/>
        </w:rPr>
        <w:t> </w:t>
      </w:r>
      <w:r>
        <w:rPr>
          <w:b/>
          <w:i/>
          <w:sz w:val="23"/>
        </w:rPr>
        <w:t>e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avenidas,</w:t>
      </w:r>
      <w:r>
        <w:rPr>
          <w:b/>
          <w:i/>
          <w:spacing w:val="-8"/>
          <w:sz w:val="23"/>
        </w:rPr>
        <w:t> </w:t>
      </w:r>
      <w:r>
        <w:rPr>
          <w:b/>
          <w:i/>
          <w:sz w:val="23"/>
        </w:rPr>
        <w:t>observado</w:t>
      </w:r>
      <w:r>
        <w:rPr>
          <w:b/>
          <w:i/>
          <w:spacing w:val="-6"/>
          <w:sz w:val="23"/>
        </w:rPr>
        <w:t> </w:t>
      </w:r>
      <w:r>
        <w:rPr>
          <w:b/>
          <w:i/>
          <w:sz w:val="23"/>
        </w:rPr>
        <w:t>o</w:t>
      </w:r>
      <w:r>
        <w:rPr>
          <w:b/>
          <w:i/>
          <w:spacing w:val="-8"/>
          <w:sz w:val="23"/>
        </w:rPr>
        <w:t> </w:t>
      </w:r>
      <w:r>
        <w:rPr>
          <w:b/>
          <w:i/>
          <w:sz w:val="23"/>
        </w:rPr>
        <w:t>disposto no art. 2º desta Lei.</w:t>
      </w:r>
    </w:p>
    <w:p>
      <w:pPr>
        <w:spacing w:before="0"/>
        <w:ind w:left="2370" w:right="111" w:firstLine="0"/>
        <w:jc w:val="both"/>
        <w:rPr>
          <w:b/>
          <w:i/>
          <w:sz w:val="23"/>
        </w:rPr>
      </w:pPr>
      <w:r>
        <w:rPr>
          <w:b/>
          <w:i/>
          <w:sz w:val="23"/>
        </w:rPr>
        <w:t>Parágrafo único. As ruas e avenidas restantes serão denominadas por proposição dos Vereadores.”</w:t>
      </w:r>
    </w:p>
    <w:p>
      <w:pPr>
        <w:pStyle w:val="BodyText"/>
        <w:spacing w:line="242" w:lineRule="auto" w:before="259"/>
        <w:ind w:left="102" w:right="116" w:firstLine="1418"/>
        <w:jc w:val="both"/>
      </w:pPr>
      <w:r>
        <w:rPr/>
        <w:t>Alertamos ainda, para a obrigatoriedade do cumprimento das disposições contidas na Lei Municipal nº 2.392, de 15 de setembro de 2014.</w:t>
      </w:r>
    </w:p>
    <w:p>
      <w:pPr>
        <w:spacing w:before="260"/>
        <w:ind w:left="102" w:right="108" w:firstLine="1418"/>
        <w:jc w:val="both"/>
        <w:rPr>
          <w:sz w:val="23"/>
        </w:rPr>
      </w:pPr>
      <w:r>
        <w:rPr>
          <w:sz w:val="23"/>
        </w:rPr>
        <w:t>Informamos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análise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pleito,</w:t>
      </w:r>
      <w:r>
        <w:rPr>
          <w:spacing w:val="-7"/>
          <w:sz w:val="23"/>
        </w:rPr>
        <w:t> </w:t>
      </w:r>
      <w:r>
        <w:rPr>
          <w:b/>
          <w:sz w:val="23"/>
          <w:u w:val="single"/>
        </w:rPr>
        <w:t>acatamos</w:t>
      </w:r>
      <w:r>
        <w:rPr>
          <w:b/>
          <w:spacing w:val="-10"/>
          <w:sz w:val="23"/>
          <w:u w:val="single"/>
        </w:rPr>
        <w:t> </w:t>
      </w:r>
      <w:r>
        <w:rPr>
          <w:b/>
          <w:sz w:val="23"/>
          <w:u w:val="single"/>
        </w:rPr>
        <w:t>na</w:t>
      </w:r>
      <w:r>
        <w:rPr>
          <w:b/>
          <w:spacing w:val="-10"/>
          <w:sz w:val="23"/>
          <w:u w:val="single"/>
        </w:rPr>
        <w:t> </w:t>
      </w:r>
      <w:r>
        <w:rPr>
          <w:b/>
          <w:sz w:val="23"/>
          <w:u w:val="single"/>
        </w:rPr>
        <w:t>íntegra</w:t>
      </w:r>
      <w:r>
        <w:rPr>
          <w:b/>
          <w:sz w:val="23"/>
        </w:rPr>
        <w:t>,</w:t>
      </w:r>
      <w:r>
        <w:rPr>
          <w:b/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nomes</w:t>
      </w:r>
      <w:r>
        <w:rPr>
          <w:spacing w:val="-10"/>
          <w:sz w:val="23"/>
        </w:rPr>
        <w:t> </w:t>
      </w:r>
      <w:r>
        <w:rPr>
          <w:sz w:val="23"/>
        </w:rPr>
        <w:t>sugeridos por Vossa Senhoria.</w:t>
      </w:r>
    </w:p>
    <w:p>
      <w:pPr>
        <w:pStyle w:val="BodyText"/>
        <w:spacing w:before="1"/>
      </w:pPr>
    </w:p>
    <w:p>
      <w:pPr>
        <w:pStyle w:val="BodyText"/>
        <w:ind w:left="102" w:right="114" w:firstLine="1418"/>
        <w:jc w:val="both"/>
      </w:pPr>
      <w:r>
        <w:rPr/>
        <w:t>Portanto, com base na solicitação, no que compete a Câmara Municipal, não há óbices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possam</w:t>
      </w:r>
      <w:r>
        <w:rPr>
          <w:spacing w:val="-5"/>
        </w:rPr>
        <w:t> </w:t>
      </w:r>
      <w:r>
        <w:rPr/>
        <w:t>impedir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prosseguimento</w:t>
      </w:r>
      <w:r>
        <w:rPr>
          <w:spacing w:val="-6"/>
        </w:rPr>
        <w:t> </w:t>
      </w:r>
      <w:r>
        <w:rPr/>
        <w:t>das</w:t>
      </w:r>
      <w:r>
        <w:rPr>
          <w:spacing w:val="-7"/>
        </w:rPr>
        <w:t> </w:t>
      </w:r>
      <w:r>
        <w:rPr/>
        <w:t>formalidades</w:t>
      </w:r>
      <w:r>
        <w:rPr>
          <w:spacing w:val="-7"/>
        </w:rPr>
        <w:t> </w:t>
      </w:r>
      <w:r>
        <w:rPr/>
        <w:t>legais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implantação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referido </w:t>
      </w:r>
      <w:r>
        <w:rPr>
          <w:spacing w:val="-2"/>
        </w:rPr>
        <w:t>empreendimento.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542"/>
      </w:pPr>
      <w:r>
        <w:rPr>
          <w:spacing w:val="-2"/>
        </w:rPr>
        <w:t>Atenciosamente,</w:t>
      </w:r>
    </w:p>
    <w:p>
      <w:pPr>
        <w:pStyle w:val="BodyText"/>
        <w:spacing w:before="4"/>
      </w:pPr>
    </w:p>
    <w:p>
      <w:pPr>
        <w:pStyle w:val="Heading1"/>
        <w:ind w:left="2" w:right="8"/>
        <w:jc w:val="center"/>
      </w:pPr>
      <w:r>
        <w:rPr/>
        <w:t>IAGO</w:t>
      </w:r>
      <w:r>
        <w:rPr>
          <w:spacing w:val="-2"/>
        </w:rPr>
        <w:t> MELLA</w:t>
      </w:r>
    </w:p>
    <w:p>
      <w:pPr>
        <w:spacing w:before="0"/>
        <w:ind w:left="0" w:right="8" w:firstLine="0"/>
        <w:jc w:val="center"/>
        <w:rPr>
          <w:b/>
          <w:sz w:val="23"/>
        </w:rPr>
      </w:pPr>
      <w:r>
        <w:rPr>
          <w:b/>
          <w:spacing w:val="-2"/>
          <w:sz w:val="23"/>
        </w:rPr>
        <w:t>Presidente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227475</wp:posOffset>
                </wp:positionV>
                <wp:extent cx="56445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 h="0">
                              <a:moveTo>
                                <a:pt x="0" y="0"/>
                              </a:moveTo>
                              <a:lnTo>
                                <a:pt x="564420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911428pt;width:444.45pt;height:.1pt;mso-position-horizontal-relative:page;mso-position-vertical-relative:paragraph;z-index:-15728128;mso-wrap-distance-left:0;mso-wrap-distance-right:0" id="docshape4" coordorigin="1702,358" coordsize="8889,0" path="m1702,358l10591,358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694" w:val="left" w:leader="none"/>
        </w:tabs>
        <w:spacing w:before="0"/>
        <w:ind w:left="1662" w:right="501" w:hanging="1170"/>
        <w:jc w:val="left"/>
        <w:rPr>
          <w:sz w:val="20"/>
        </w:rPr>
      </w:pPr>
      <w:r>
        <w:rPr>
          <w:sz w:val="20"/>
        </w:rPr>
        <w:t>Av.</w:t>
      </w:r>
      <w:r>
        <w:rPr>
          <w:spacing w:val="-3"/>
          <w:sz w:val="20"/>
        </w:rPr>
        <w:t> </w:t>
      </w:r>
      <w:r>
        <w:rPr>
          <w:sz w:val="20"/>
        </w:rPr>
        <w:t>Porto</w:t>
      </w:r>
      <w:r>
        <w:rPr>
          <w:spacing w:val="-2"/>
          <w:sz w:val="20"/>
        </w:rPr>
        <w:t> </w:t>
      </w:r>
      <w:r>
        <w:rPr>
          <w:sz w:val="20"/>
        </w:rPr>
        <w:t>Alegre,</w:t>
      </w:r>
      <w:r>
        <w:rPr>
          <w:spacing w:val="-2"/>
          <w:sz w:val="20"/>
        </w:rPr>
        <w:t> </w:t>
      </w:r>
      <w:r>
        <w:rPr>
          <w:sz w:val="20"/>
        </w:rPr>
        <w:t>2615,</w:t>
      </w:r>
      <w:r>
        <w:rPr>
          <w:spacing w:val="-3"/>
          <w:sz w:val="20"/>
        </w:rPr>
        <w:t> </w:t>
      </w:r>
      <w:r>
        <w:rPr>
          <w:sz w:val="20"/>
        </w:rPr>
        <w:t>Centro,</w:t>
      </w:r>
      <w:r>
        <w:rPr>
          <w:spacing w:val="-3"/>
          <w:sz w:val="20"/>
        </w:rPr>
        <w:t> </w:t>
      </w:r>
      <w:r>
        <w:rPr>
          <w:sz w:val="20"/>
        </w:rPr>
        <w:t>Cx.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131,</w:t>
      </w:r>
      <w:r>
        <w:rPr>
          <w:spacing w:val="-3"/>
          <w:sz w:val="20"/>
        </w:rPr>
        <w:t> </w:t>
      </w:r>
      <w:r>
        <w:rPr>
          <w:sz w:val="20"/>
        </w:rPr>
        <w:t>Fone/Fax</w:t>
      </w:r>
      <w:r>
        <w:rPr>
          <w:spacing w:val="-4"/>
          <w:sz w:val="20"/>
        </w:rPr>
        <w:t> </w:t>
      </w:r>
      <w:r>
        <w:rPr>
          <w:sz w:val="20"/>
        </w:rPr>
        <w:t>(66)</w:t>
      </w:r>
      <w:r>
        <w:rPr>
          <w:spacing w:val="-3"/>
          <w:sz w:val="20"/>
        </w:rPr>
        <w:t> </w:t>
      </w:r>
      <w:r>
        <w:rPr>
          <w:sz w:val="20"/>
        </w:rPr>
        <w:t>3545-7200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CEP:</w:t>
      </w:r>
      <w:r>
        <w:rPr>
          <w:spacing w:val="-5"/>
          <w:sz w:val="20"/>
        </w:rPr>
        <w:t> </w:t>
      </w:r>
      <w:r>
        <w:rPr>
          <w:sz w:val="20"/>
        </w:rPr>
        <w:t>78890-161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Sorriso/MT Home Page: </w:t>
      </w:r>
      <w:hyperlink r:id="rId6">
        <w:r>
          <w:rPr>
            <w:sz w:val="20"/>
          </w:rPr>
          <w:t>www.sorriso.mt.leg.br</w:t>
        </w:r>
      </w:hyperlink>
      <w:r>
        <w:rPr>
          <w:sz w:val="20"/>
        </w:rPr>
        <w:tab/>
        <w:t>E-mail: </w:t>
      </w:r>
      <w:hyperlink r:id="rId7">
        <w:r>
          <w:rPr>
            <w:sz w:val="20"/>
          </w:rPr>
          <w:t>secretaria@sorriso.mt.leg.br</w:t>
        </w:r>
      </w:hyperlink>
    </w:p>
    <w:sectPr>
      <w:type w:val="continuous"/>
      <w:pgSz w:w="11910" w:h="16850"/>
      <w:pgMar w:top="360" w:bottom="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orriso.mt.leg.br/" TargetMode="External"/><Relationship Id="rId7" Type="http://schemas.openxmlformats.org/officeDocument/2006/relationships/hyperlink" Target="mailto:secretaria@sorriso.mt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</dc:creator>
  <dc:title>CONTRATO EM CARATER DE EMERGÊNCIA PARA PRESTAÇÃO DE SERVIÇOS Nº001/2008/</dc:title>
  <dcterms:created xsi:type="dcterms:W3CDTF">2024-08-22T12:53:56Z</dcterms:created>
  <dcterms:modified xsi:type="dcterms:W3CDTF">2024-08-22T12:53:56Z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