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40" w:rsidRPr="001A7A13" w:rsidRDefault="006017F5" w:rsidP="001A7A13">
      <w:pPr>
        <w:spacing w:after="0" w:line="240" w:lineRule="auto"/>
        <w:ind w:left="658" w:firstLine="3311"/>
        <w:jc w:val="left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LEI N</w:t>
      </w:r>
      <w:r w:rsidR="00D53C24">
        <w:rPr>
          <w:rFonts w:ascii="Times New Roman" w:hAnsi="Times New Roman" w:cs="Times New Roman"/>
          <w:b/>
          <w:szCs w:val="24"/>
        </w:rPr>
        <w:t>º</w:t>
      </w:r>
      <w:r w:rsidR="006336D4">
        <w:rPr>
          <w:rFonts w:ascii="Times New Roman" w:hAnsi="Times New Roman" w:cs="Times New Roman"/>
          <w:b/>
          <w:szCs w:val="24"/>
        </w:rPr>
        <w:t xml:space="preserve"> 3.595, DE 02 DE OUTUBRO DE 2024</w:t>
      </w:r>
    </w:p>
    <w:p w:rsidR="00417EB7" w:rsidRDefault="00417EB7" w:rsidP="001A7A13">
      <w:pPr>
        <w:tabs>
          <w:tab w:val="center" w:pos="663"/>
          <w:tab w:val="center" w:pos="1383"/>
          <w:tab w:val="center" w:pos="2103"/>
          <w:tab w:val="center" w:pos="2823"/>
          <w:tab w:val="center" w:pos="3543"/>
          <w:tab w:val="center" w:pos="4263"/>
          <w:tab w:val="center" w:pos="7539"/>
        </w:tabs>
        <w:spacing w:after="0" w:line="240" w:lineRule="auto"/>
        <w:ind w:left="4111" w:firstLine="0"/>
        <w:jc w:val="left"/>
        <w:rPr>
          <w:rFonts w:ascii="Times New Roman" w:hAnsi="Times New Roman" w:cs="Times New Roman"/>
          <w:szCs w:val="24"/>
        </w:rPr>
      </w:pPr>
    </w:p>
    <w:p w:rsidR="001A7A13" w:rsidRPr="001A7A13" w:rsidRDefault="001A7A13" w:rsidP="001A7A13">
      <w:pPr>
        <w:tabs>
          <w:tab w:val="center" w:pos="663"/>
          <w:tab w:val="center" w:pos="1383"/>
          <w:tab w:val="center" w:pos="2103"/>
          <w:tab w:val="center" w:pos="2823"/>
          <w:tab w:val="center" w:pos="3543"/>
          <w:tab w:val="center" w:pos="4263"/>
          <w:tab w:val="center" w:pos="7539"/>
        </w:tabs>
        <w:spacing w:after="0" w:line="240" w:lineRule="auto"/>
        <w:ind w:left="4111" w:firstLine="0"/>
        <w:jc w:val="left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3969" w:right="-23" w:firstLine="0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Cria os componentes do Município de</w:t>
      </w:r>
      <w:r w:rsidR="00417EB7" w:rsidRPr="001A7A13">
        <w:rPr>
          <w:rFonts w:ascii="Times New Roman" w:hAnsi="Times New Roman" w:cs="Times New Roman"/>
          <w:szCs w:val="24"/>
        </w:rPr>
        <w:t xml:space="preserve"> Sorriso </w:t>
      </w:r>
      <w:r w:rsidR="00F02A21" w:rsidRPr="001A7A13">
        <w:rPr>
          <w:rFonts w:ascii="Times New Roman" w:hAnsi="Times New Roman" w:cs="Times New Roman"/>
          <w:szCs w:val="24"/>
        </w:rPr>
        <w:t xml:space="preserve">Estado </w:t>
      </w:r>
      <w:r w:rsidRPr="001A7A13">
        <w:rPr>
          <w:rFonts w:ascii="Times New Roman" w:hAnsi="Times New Roman" w:cs="Times New Roman"/>
          <w:szCs w:val="24"/>
        </w:rPr>
        <w:t xml:space="preserve">de </w:t>
      </w:r>
      <w:r w:rsidR="00417EB7" w:rsidRPr="001A7A13">
        <w:rPr>
          <w:rFonts w:ascii="Times New Roman" w:hAnsi="Times New Roman" w:cs="Times New Roman"/>
          <w:szCs w:val="24"/>
        </w:rPr>
        <w:t>Mato Grosso</w:t>
      </w:r>
      <w:r w:rsidRPr="001A7A13">
        <w:rPr>
          <w:rFonts w:ascii="Times New Roman" w:hAnsi="Times New Roman" w:cs="Times New Roman"/>
          <w:szCs w:val="24"/>
        </w:rPr>
        <w:t xml:space="preserve"> do Sistema Nacional de </w:t>
      </w:r>
      <w:r w:rsidR="00F02A21" w:rsidRPr="001A7A13">
        <w:rPr>
          <w:rFonts w:ascii="Times New Roman" w:hAnsi="Times New Roman" w:cs="Times New Roman"/>
          <w:szCs w:val="24"/>
        </w:rPr>
        <w:t>Segurança Alimentar, define os parâmetros</w:t>
      </w:r>
      <w:r w:rsidRPr="001A7A13">
        <w:rPr>
          <w:rFonts w:ascii="Times New Roman" w:hAnsi="Times New Roman" w:cs="Times New Roman"/>
          <w:szCs w:val="24"/>
        </w:rPr>
        <w:t xml:space="preserve"> </w:t>
      </w:r>
      <w:r w:rsidR="00F02A21" w:rsidRPr="001A7A13">
        <w:rPr>
          <w:rFonts w:ascii="Times New Roman" w:hAnsi="Times New Roman" w:cs="Times New Roman"/>
          <w:szCs w:val="24"/>
        </w:rPr>
        <w:t>para</w:t>
      </w:r>
      <w:r w:rsidR="00417EB7" w:rsidRPr="001A7A13">
        <w:rPr>
          <w:rFonts w:ascii="Times New Roman" w:hAnsi="Times New Roman" w:cs="Times New Roman"/>
          <w:szCs w:val="24"/>
        </w:rPr>
        <w:t xml:space="preserve"> Elaboração</w:t>
      </w:r>
      <w:r w:rsidR="00F02A21" w:rsidRPr="001A7A13">
        <w:rPr>
          <w:rFonts w:ascii="Times New Roman" w:hAnsi="Times New Roman" w:cs="Times New Roman"/>
          <w:szCs w:val="24"/>
        </w:rPr>
        <w:t xml:space="preserve"> e implementação do Plano</w:t>
      </w:r>
      <w:r w:rsidR="00417EB7" w:rsidRP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>Municipal de Segurança Alimentar e Nutricional e dá outras providências.</w:t>
      </w:r>
    </w:p>
    <w:p w:rsidR="00417EB7" w:rsidRDefault="00417EB7" w:rsidP="001A7A13">
      <w:pPr>
        <w:spacing w:after="0" w:line="240" w:lineRule="auto"/>
        <w:ind w:right="665"/>
        <w:rPr>
          <w:rFonts w:ascii="Times New Roman" w:hAnsi="Times New Roman" w:cs="Times New Roman"/>
          <w:szCs w:val="24"/>
        </w:rPr>
      </w:pPr>
    </w:p>
    <w:p w:rsidR="001A7A13" w:rsidRPr="001A7A13" w:rsidRDefault="001A7A13" w:rsidP="001A7A13">
      <w:pPr>
        <w:spacing w:after="0" w:line="240" w:lineRule="auto"/>
        <w:ind w:right="665"/>
        <w:rPr>
          <w:rFonts w:ascii="Times New Roman" w:hAnsi="Times New Roman" w:cs="Times New Roman"/>
          <w:szCs w:val="24"/>
        </w:rPr>
      </w:pPr>
    </w:p>
    <w:p w:rsidR="006336D4" w:rsidRPr="000A6554" w:rsidRDefault="006336D4" w:rsidP="006336D4">
      <w:pPr>
        <w:shd w:val="clear" w:color="auto" w:fill="FFFFFF"/>
        <w:spacing w:after="0" w:line="240" w:lineRule="auto"/>
        <w:ind w:left="0" w:firstLine="1418"/>
        <w:rPr>
          <w:rFonts w:ascii="Times New Roman" w:hAnsi="Times New Roman"/>
          <w:b/>
          <w:sz w:val="23"/>
          <w:szCs w:val="23"/>
        </w:rPr>
      </w:pPr>
      <w:r w:rsidRPr="000A6554">
        <w:rPr>
          <w:rFonts w:ascii="Times New Roman" w:hAnsi="Times New Roman"/>
          <w:iCs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:rsidR="00417EB7" w:rsidRDefault="00417EB7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b/>
          <w:szCs w:val="24"/>
        </w:rPr>
      </w:pPr>
    </w:p>
    <w:p w:rsidR="001A7A13" w:rsidRPr="001A7A13" w:rsidRDefault="001A7A13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b/>
          <w:szCs w:val="24"/>
        </w:rPr>
      </w:pPr>
    </w:p>
    <w:p w:rsidR="00EC6C40" w:rsidRPr="001A7A13" w:rsidRDefault="006017F5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CAPÍTULO I</w:t>
      </w:r>
    </w:p>
    <w:p w:rsidR="00EC6C40" w:rsidRDefault="006017F5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b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DISPOSIÇÕES GERAIS</w:t>
      </w:r>
    </w:p>
    <w:p w:rsidR="001A7A13" w:rsidRPr="001A7A13" w:rsidRDefault="001A7A13" w:rsidP="001A7A13">
      <w:pPr>
        <w:spacing w:after="0" w:line="240" w:lineRule="auto"/>
        <w:ind w:left="10" w:right="-23"/>
        <w:jc w:val="center"/>
        <w:rPr>
          <w:rFonts w:ascii="Times New Roman" w:hAnsi="Times New Roman" w:cs="Times New Roman"/>
          <w:szCs w:val="24"/>
        </w:rPr>
      </w:pPr>
    </w:p>
    <w:p w:rsidR="00417EB7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 xml:space="preserve">Art. 1º </w:t>
      </w:r>
      <w:r w:rsidR="00417EB7" w:rsidRPr="001A7A13">
        <w:rPr>
          <w:rFonts w:ascii="Times New Roman" w:hAnsi="Times New Roman" w:cs="Times New Roman"/>
          <w:szCs w:val="24"/>
        </w:rPr>
        <w:t xml:space="preserve">  </w:t>
      </w:r>
      <w:r w:rsidRPr="001A7A13">
        <w:rPr>
          <w:rFonts w:ascii="Times New Roman" w:hAnsi="Times New Roman" w:cs="Times New Roman"/>
          <w:szCs w:val="24"/>
        </w:rPr>
        <w:t>Esta Lei cria os componentes municipais do SISAN, bem como define parâmetros para elaboração e implementação do Plano Municipal de Segurança Alimentar e Nutricional, em consonância com os princípios e diretrizes estabelecidos pela Lei nº 11.346, de 15 de setembro de 2006, com o Decreto nº 6.272, de 2007, o Decreto nº 6.273, de 2007, e o Decreto nº 7.272, de 2010, com o propósito de garantir o Direito Humano à Alimentação Adequada.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2º</w:t>
      </w:r>
      <w:r w:rsidRPr="001A7A13">
        <w:rPr>
          <w:rFonts w:ascii="Times New Roman" w:hAnsi="Times New Roman" w:cs="Times New Roman"/>
          <w:szCs w:val="24"/>
        </w:rPr>
        <w:t xml:space="preserve">   A alimentação adequada é direito </w:t>
      </w:r>
      <w:proofErr w:type="gramStart"/>
      <w:r w:rsidRPr="001A7A13">
        <w:rPr>
          <w:rFonts w:ascii="Times New Roman" w:hAnsi="Times New Roman" w:cs="Times New Roman"/>
          <w:szCs w:val="24"/>
        </w:rPr>
        <w:t>básico</w:t>
      </w:r>
      <w:proofErr w:type="gramEnd"/>
      <w:r w:rsidRPr="001A7A13">
        <w:rPr>
          <w:rFonts w:ascii="Times New Roman" w:hAnsi="Times New Roman" w:cs="Times New Roman"/>
          <w:szCs w:val="24"/>
        </w:rPr>
        <w:t xml:space="preserve"> do ser humano, indispensável à realização dos seus direitos consagrados na Constituição Federal e Estadual, cabendo ao poder público adotar as políticas e ações que se façam necessárias para respeitar, proteger, promover e prover o Direito Humano à Alimentação Adequada e Segurança Alimentar e Nutricional de toda a população.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§ 1º</w:t>
      </w:r>
      <w:r w:rsidRPr="001A7A13">
        <w:rPr>
          <w:rFonts w:ascii="Times New Roman" w:hAnsi="Times New Roman" w:cs="Times New Roman"/>
          <w:szCs w:val="24"/>
        </w:rPr>
        <w:t xml:space="preserve">   A adoção dessas políticas e ações, deverá levar em conta as dimensões ambientais, culturais, econômicas, regionais e sociais do Município, com prioridade para as regiões e populações mais vulneráveis.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§ 2º</w:t>
      </w:r>
      <w:r w:rsidRPr="001A7A13">
        <w:rPr>
          <w:rFonts w:ascii="Times New Roman" w:hAnsi="Times New Roman" w:cs="Times New Roman"/>
          <w:szCs w:val="24"/>
        </w:rPr>
        <w:t xml:space="preserve"> É dever do poder público, além das previstas no caput do artigo, avaliar, fiscalizar e monitorar a realização do Direito Humano à Alimentação Adequada, bem como criar e fortalecer os mecanismos para sua exigibilidade. 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3º</w:t>
      </w:r>
      <w:r w:rsidRPr="001A7A13">
        <w:rPr>
          <w:rFonts w:ascii="Times New Roman" w:hAnsi="Times New Roman" w:cs="Times New Roman"/>
          <w:szCs w:val="24"/>
        </w:rPr>
        <w:t xml:space="preserve">   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</w:t>
      </w:r>
      <w:proofErr w:type="gramStart"/>
      <w:r w:rsidRPr="001A7A13">
        <w:rPr>
          <w:rFonts w:ascii="Times New Roman" w:hAnsi="Times New Roman" w:cs="Times New Roman"/>
          <w:szCs w:val="24"/>
        </w:rPr>
        <w:t>ambiental</w:t>
      </w:r>
      <w:proofErr w:type="gramEnd"/>
      <w:r w:rsidRPr="001A7A13">
        <w:rPr>
          <w:rFonts w:ascii="Times New Roman" w:hAnsi="Times New Roman" w:cs="Times New Roman"/>
          <w:szCs w:val="24"/>
        </w:rPr>
        <w:t>, cultural, econômica e socialmente sustentáveis.</w:t>
      </w:r>
    </w:p>
    <w:p w:rsidR="00E628CC" w:rsidRDefault="00E628CC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Parágrafo único</w:t>
      </w:r>
      <w:r w:rsidR="001A7A13">
        <w:rPr>
          <w:rFonts w:ascii="Times New Roman" w:hAnsi="Times New Roman" w:cs="Times New Roman"/>
          <w:szCs w:val="24"/>
        </w:rPr>
        <w:t>.</w:t>
      </w:r>
      <w:r w:rsidRPr="001A7A13">
        <w:rPr>
          <w:rFonts w:ascii="Times New Roman" w:hAnsi="Times New Roman" w:cs="Times New Roman"/>
          <w:szCs w:val="24"/>
        </w:rPr>
        <w:t xml:space="preserve"> A Segurança Alimentar e Nutricional inclui a realização do direito de todas as pessoas terem acesso à orientação que contribua para o enfrentamento ao sobrepeso, a obesidade, contaminação de </w:t>
      </w:r>
      <w:r w:rsidR="00A338D5" w:rsidRPr="001A7A13">
        <w:rPr>
          <w:rFonts w:ascii="Times New Roman" w:hAnsi="Times New Roman" w:cs="Times New Roman"/>
          <w:szCs w:val="24"/>
        </w:rPr>
        <w:t>alimentos e mais doenças consequ</w:t>
      </w:r>
      <w:r w:rsidRPr="001A7A13">
        <w:rPr>
          <w:rFonts w:ascii="Times New Roman" w:hAnsi="Times New Roman" w:cs="Times New Roman"/>
          <w:szCs w:val="24"/>
        </w:rPr>
        <w:t>entes da alimentação inadequada.</w:t>
      </w:r>
    </w:p>
    <w:p w:rsidR="009F4F24" w:rsidRDefault="009F4F24" w:rsidP="001A7A13">
      <w:pPr>
        <w:tabs>
          <w:tab w:val="center" w:pos="984"/>
          <w:tab w:val="center" w:pos="4317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b/>
          <w:szCs w:val="24"/>
        </w:rPr>
      </w:pPr>
    </w:p>
    <w:p w:rsidR="00EC6C40" w:rsidRDefault="006017F5" w:rsidP="001A7A13">
      <w:pPr>
        <w:tabs>
          <w:tab w:val="center" w:pos="984"/>
          <w:tab w:val="center" w:pos="4317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4º</w:t>
      </w:r>
      <w:r w:rsidRP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ab/>
        <w:t>A Segurança Ali</w:t>
      </w:r>
      <w:r w:rsidR="00417EB7" w:rsidRPr="001A7A13">
        <w:rPr>
          <w:rFonts w:ascii="Times New Roman" w:hAnsi="Times New Roman" w:cs="Times New Roman"/>
          <w:szCs w:val="24"/>
        </w:rPr>
        <w:t>mentar e Nutricional abrange: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1A7A13">
        <w:rPr>
          <w:rFonts w:ascii="Times New Roman" w:hAnsi="Times New Roman" w:cs="Times New Roman"/>
          <w:szCs w:val="24"/>
        </w:rPr>
        <w:t>a</w:t>
      </w:r>
      <w:proofErr w:type="gramEnd"/>
      <w:r w:rsidRPr="001A7A13">
        <w:rPr>
          <w:rFonts w:ascii="Times New Roman" w:hAnsi="Times New Roman" w:cs="Times New Roman"/>
          <w:szCs w:val="24"/>
        </w:rPr>
        <w:t xml:space="preserve"> ampliação das condições de oferta acessível de alimentos, por me</w:t>
      </w:r>
      <w:r w:rsidR="00A338D5" w:rsidRPr="001A7A13">
        <w:rPr>
          <w:rFonts w:ascii="Times New Roman" w:hAnsi="Times New Roman" w:cs="Times New Roman"/>
          <w:szCs w:val="24"/>
        </w:rPr>
        <w:t>io do incremento de pro</w:t>
      </w:r>
      <w:r w:rsidRPr="001A7A13">
        <w:rPr>
          <w:rFonts w:ascii="Times New Roman" w:hAnsi="Times New Roman" w:cs="Times New Roman"/>
          <w:szCs w:val="24"/>
        </w:rPr>
        <w:t xml:space="preserve">dução, em especial na agricultura tradicional e familiar, no processamento, na industrialização, na comercialização, no abastecimento e na distribuição, nos recursos de água, alcançando também a geração de emprego e a redistribuição da renda, como fatores de ascensão social; 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</w:t>
      </w:r>
      <w:r w:rsidR="00417EB7" w:rsidRPr="001A7A13">
        <w:rPr>
          <w:rFonts w:ascii="Times New Roman" w:hAnsi="Times New Roman" w:cs="Times New Roman"/>
          <w:szCs w:val="24"/>
        </w:rPr>
        <w:t xml:space="preserve">   </w:t>
      </w:r>
      <w:r w:rsidRPr="001A7A13">
        <w:rPr>
          <w:rFonts w:ascii="Times New Roman" w:hAnsi="Times New Roman" w:cs="Times New Roman"/>
          <w:szCs w:val="24"/>
        </w:rPr>
        <w:t>a conservação da biodiversidade e a utilização sustentável dos recursos naturais;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</w:t>
      </w:r>
      <w:r w:rsidR="00417EB7" w:rsidRPr="001A7A13">
        <w:rPr>
          <w:rFonts w:ascii="Times New Roman" w:hAnsi="Times New Roman" w:cs="Times New Roman"/>
          <w:szCs w:val="24"/>
        </w:rPr>
        <w:t xml:space="preserve">  </w:t>
      </w:r>
      <w:r w:rsidRPr="001A7A13">
        <w:rPr>
          <w:rFonts w:ascii="Times New Roman" w:hAnsi="Times New Roman" w:cs="Times New Roman"/>
          <w:szCs w:val="24"/>
        </w:rPr>
        <w:t>a promoção da saúde, da nutrição e da alimentação da população, incluindo-se grupos populacionais específicos e populações em situação de vulnerabilidade social;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</w:t>
      </w:r>
      <w:r w:rsidR="00417EB7" w:rsidRPr="001A7A13">
        <w:rPr>
          <w:rFonts w:ascii="Times New Roman" w:hAnsi="Times New Roman" w:cs="Times New Roman"/>
          <w:szCs w:val="24"/>
        </w:rPr>
        <w:t xml:space="preserve">   </w:t>
      </w:r>
      <w:r w:rsidRPr="001A7A13">
        <w:rPr>
          <w:rFonts w:ascii="Times New Roman" w:hAnsi="Times New Roman" w:cs="Times New Roman"/>
          <w:szCs w:val="24"/>
        </w:rPr>
        <w:t>a garantia da qualidade biológica, sanitária, nutricional e tecnológica dos alimentos consumidos pela população, bem como seu aproveitamento, promovendo a sintonia entre instituições com responsabilidades afins</w:t>
      </w:r>
      <w:r w:rsidR="00417EB7" w:rsidRPr="001A7A13">
        <w:rPr>
          <w:rFonts w:ascii="Times New Roman" w:hAnsi="Times New Roman" w:cs="Times New Roman"/>
          <w:szCs w:val="24"/>
        </w:rPr>
        <w:t xml:space="preserve"> para</w:t>
      </w:r>
      <w:r w:rsidRPr="001A7A13">
        <w:rPr>
          <w:rFonts w:ascii="Times New Roman" w:hAnsi="Times New Roman" w:cs="Times New Roman"/>
          <w:szCs w:val="24"/>
        </w:rPr>
        <w:t xml:space="preserve"> que estimulem práticas e ações alimentares e estilos de vida saudáveis;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  a produção de conhecimentos e informações úteis à saúde alimentar, promovendo seu amplo acesso e eficaz disseminação para toda a população; 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   a implementação de políticas públicas, de estratégias sustentáveis e participativas de produção, comercialização e consumo de alimentos, respeitando-se as múltiplas características territoriais e etno-culturais do Estado;</w:t>
      </w:r>
    </w:p>
    <w:p w:rsidR="00EC6C40" w:rsidRPr="001A7A13" w:rsidRDefault="006017F5" w:rsidP="001A7A13">
      <w:pPr>
        <w:numPr>
          <w:ilvl w:val="0"/>
          <w:numId w:val="1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–   a adoção de urgentes correções quanto aos controles públicos sobre qualidade nutricional dos alimentos, quanto a tolerância com maus hábitos alimentares, quanto a desinformação sobre saúde alimentar vigente na sociedade em geral e nos ambientes sob gestão direta e indireta do Estado, quanto a falta de sintonia entre as ações das diversas áreas com responsabilidades afins, como  educação,  saúde, publicidade, pesquisa estimulada e ou  apoiada por entes públicos, produção estimulada de alimentos mediante critérios fundamentados, dentre outros;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5º</w:t>
      </w:r>
      <w:r w:rsid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>A consecução do Direito Humano à Alimentação Adequada e da Segurança Alimentar e Nutricional, requer o respeito à soberania do Estado sobre a produção e o consumo de alimentos.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6º</w:t>
      </w:r>
      <w:r w:rsidRPr="001A7A13">
        <w:rPr>
          <w:rFonts w:ascii="Times New Roman" w:hAnsi="Times New Roman" w:cs="Times New Roman"/>
          <w:szCs w:val="24"/>
        </w:rPr>
        <w:t xml:space="preserve"> O Município de </w:t>
      </w:r>
      <w:r w:rsidR="00417EB7" w:rsidRPr="001A7A13">
        <w:rPr>
          <w:rFonts w:ascii="Times New Roman" w:hAnsi="Times New Roman" w:cs="Times New Roman"/>
          <w:szCs w:val="24"/>
        </w:rPr>
        <w:t>Sorriso</w:t>
      </w:r>
      <w:r w:rsidRPr="001A7A13">
        <w:rPr>
          <w:rFonts w:ascii="Times New Roman" w:hAnsi="Times New Roman" w:cs="Times New Roman"/>
          <w:szCs w:val="24"/>
        </w:rPr>
        <w:t xml:space="preserve"> Estado de </w:t>
      </w:r>
      <w:r w:rsidR="00417EB7" w:rsidRPr="001A7A13">
        <w:rPr>
          <w:rFonts w:ascii="Times New Roman" w:hAnsi="Times New Roman" w:cs="Times New Roman"/>
          <w:szCs w:val="24"/>
        </w:rPr>
        <w:t>Mato Grosso</w:t>
      </w:r>
      <w:r w:rsidRPr="001A7A13">
        <w:rPr>
          <w:rFonts w:ascii="Times New Roman" w:hAnsi="Times New Roman" w:cs="Times New Roman"/>
          <w:szCs w:val="24"/>
        </w:rPr>
        <w:t xml:space="preserve"> deve empenhar-se na promoção de cooperação técnica com o Governo Estadual e com os demais municípios do </w:t>
      </w:r>
      <w:r w:rsidR="0025251C">
        <w:rPr>
          <w:rFonts w:ascii="Times New Roman" w:hAnsi="Times New Roman" w:cs="Times New Roman"/>
          <w:szCs w:val="24"/>
        </w:rPr>
        <w:t>E</w:t>
      </w:r>
      <w:r w:rsidRPr="001A7A13">
        <w:rPr>
          <w:rFonts w:ascii="Times New Roman" w:hAnsi="Times New Roman" w:cs="Times New Roman"/>
          <w:szCs w:val="24"/>
        </w:rPr>
        <w:t>stado, contribuindo assim, para a realização do Direito Humano à Alimentação Adequada.</w:t>
      </w:r>
    </w:p>
    <w:p w:rsidR="001A7A13" w:rsidRP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CAPÍTULO II</w:t>
      </w:r>
    </w:p>
    <w:p w:rsidR="00EC6C40" w:rsidRPr="001A7A13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DOS COMPO</w:t>
      </w:r>
      <w:r w:rsidR="006D1233" w:rsidRPr="001A7A13">
        <w:rPr>
          <w:rFonts w:ascii="Times New Roman" w:hAnsi="Times New Roman" w:cs="Times New Roman"/>
          <w:b/>
          <w:szCs w:val="24"/>
        </w:rPr>
        <w:t>N</w:t>
      </w:r>
      <w:r w:rsidRPr="001A7A13">
        <w:rPr>
          <w:rFonts w:ascii="Times New Roman" w:hAnsi="Times New Roman" w:cs="Times New Roman"/>
          <w:b/>
          <w:szCs w:val="24"/>
        </w:rPr>
        <w:t>ENTES MUNICIPAIS DO SISTEMA NACIONAL DE SEGURANÇA</w:t>
      </w:r>
    </w:p>
    <w:p w:rsidR="00EC6C40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b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ALIMENTAR E NUTRICIONAL</w:t>
      </w:r>
    </w:p>
    <w:p w:rsidR="001A7A13" w:rsidRPr="001A7A13" w:rsidRDefault="001A7A13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7º</w:t>
      </w:r>
      <w:r w:rsidRPr="001A7A13">
        <w:rPr>
          <w:rFonts w:ascii="Times New Roman" w:hAnsi="Times New Roman" w:cs="Times New Roman"/>
          <w:szCs w:val="24"/>
        </w:rPr>
        <w:t xml:space="preserve"> A consecução do Direito Humano à Alimentação Adequada e da Segurança Alimentar e Nutricional da população far-se-á por meio do </w:t>
      </w:r>
      <w:r w:rsidR="009C068A">
        <w:rPr>
          <w:rFonts w:ascii="Times New Roman" w:hAnsi="Times New Roman" w:cs="Times New Roman"/>
          <w:szCs w:val="24"/>
        </w:rPr>
        <w:t xml:space="preserve">Sistema Nacional de Segurança Alimentar e Nutricional - </w:t>
      </w:r>
      <w:r w:rsidRPr="001A7A13">
        <w:rPr>
          <w:rFonts w:ascii="Times New Roman" w:hAnsi="Times New Roman" w:cs="Times New Roman"/>
          <w:szCs w:val="24"/>
        </w:rPr>
        <w:t xml:space="preserve">SISAN, integrado, no Município de </w:t>
      </w:r>
      <w:r w:rsidR="00417EB7" w:rsidRPr="001A7A13">
        <w:rPr>
          <w:rFonts w:ascii="Times New Roman" w:hAnsi="Times New Roman" w:cs="Times New Roman"/>
          <w:szCs w:val="24"/>
        </w:rPr>
        <w:t>Sorriso</w:t>
      </w:r>
      <w:r w:rsidRPr="001A7A13">
        <w:rPr>
          <w:rFonts w:ascii="Times New Roman" w:hAnsi="Times New Roman" w:cs="Times New Roman"/>
          <w:szCs w:val="24"/>
        </w:rPr>
        <w:t xml:space="preserve"> Estado de </w:t>
      </w:r>
      <w:r w:rsidR="00417EB7" w:rsidRPr="001A7A13">
        <w:rPr>
          <w:rFonts w:ascii="Times New Roman" w:hAnsi="Times New Roman" w:cs="Times New Roman"/>
          <w:szCs w:val="24"/>
        </w:rPr>
        <w:t>Mato Grosso</w:t>
      </w:r>
      <w:r w:rsidRPr="001A7A13">
        <w:rPr>
          <w:rFonts w:ascii="Times New Roman" w:hAnsi="Times New Roman" w:cs="Times New Roman"/>
          <w:szCs w:val="24"/>
        </w:rPr>
        <w:t xml:space="preserve"> por um conjunto de órgãos e entidades afetas à Segurança Alimentar e Nutricional.</w:t>
      </w:r>
    </w:p>
    <w:p w:rsidR="009F4F24" w:rsidRDefault="009F4F24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9C068A">
        <w:rPr>
          <w:rFonts w:ascii="Times New Roman" w:hAnsi="Times New Roman" w:cs="Times New Roman"/>
          <w:b/>
          <w:szCs w:val="24"/>
        </w:rPr>
        <w:t>Parágrafo único</w:t>
      </w:r>
      <w:r w:rsidR="001A7A13" w:rsidRPr="009C068A">
        <w:rPr>
          <w:rFonts w:ascii="Times New Roman" w:hAnsi="Times New Roman" w:cs="Times New Roman"/>
          <w:b/>
          <w:szCs w:val="24"/>
        </w:rPr>
        <w:t>.</w:t>
      </w:r>
      <w:r w:rsidRPr="001A7A13">
        <w:rPr>
          <w:rFonts w:ascii="Times New Roman" w:hAnsi="Times New Roman" w:cs="Times New Roman"/>
          <w:szCs w:val="24"/>
        </w:rPr>
        <w:t xml:space="preserve"> A Câmara Intersetorial Municipal de Segurança Alimentar e Nutricional – CAISAN e o Conselho Municipal de Segurança Alimentar e Nutricional – CONSEA, serão regulamentados por Decreto do Poder Executivo, respeitada a legislação aplicável.</w:t>
      </w:r>
    </w:p>
    <w:p w:rsidR="001A7A13" w:rsidRDefault="001A7A13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8º</w:t>
      </w:r>
      <w:r w:rsidRPr="001A7A13">
        <w:rPr>
          <w:rFonts w:ascii="Times New Roman" w:hAnsi="Times New Roman" w:cs="Times New Roman"/>
          <w:szCs w:val="24"/>
        </w:rPr>
        <w:t xml:space="preserve"> O SISAN reger-se</w:t>
      </w:r>
      <w:r w:rsidR="0025251C">
        <w:rPr>
          <w:rFonts w:ascii="Times New Roman" w:hAnsi="Times New Roman" w:cs="Times New Roman"/>
          <w:szCs w:val="24"/>
        </w:rPr>
        <w:t>-á</w:t>
      </w:r>
      <w:r w:rsidRPr="001A7A13">
        <w:rPr>
          <w:rFonts w:ascii="Times New Roman" w:hAnsi="Times New Roman" w:cs="Times New Roman"/>
          <w:szCs w:val="24"/>
        </w:rPr>
        <w:t xml:space="preserve"> pelos seguintes princípios e diretrizes dispostos na Lei 11.346 de setembro de 2006.</w:t>
      </w:r>
    </w:p>
    <w:p w:rsidR="00EC6C40" w:rsidRDefault="006017F5" w:rsidP="001A7A13">
      <w:pPr>
        <w:tabs>
          <w:tab w:val="center" w:pos="1014"/>
          <w:tab w:val="center" w:pos="40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  <w:r w:rsidRPr="0025251C">
        <w:rPr>
          <w:rFonts w:ascii="Times New Roman" w:hAnsi="Times New Roman" w:cs="Times New Roman"/>
          <w:b/>
          <w:szCs w:val="24"/>
        </w:rPr>
        <w:t>Art. 9º</w:t>
      </w:r>
      <w:r w:rsidRPr="001A7A13">
        <w:rPr>
          <w:rFonts w:ascii="Times New Roman" w:hAnsi="Times New Roman" w:cs="Times New Roman"/>
          <w:szCs w:val="24"/>
        </w:rPr>
        <w:t xml:space="preserve"> </w:t>
      </w:r>
      <w:r w:rsidRPr="001A7A13">
        <w:rPr>
          <w:rFonts w:ascii="Times New Roman" w:hAnsi="Times New Roman" w:cs="Times New Roman"/>
          <w:szCs w:val="24"/>
        </w:rPr>
        <w:tab/>
        <w:t>São componentes municipais do SISAN:</w:t>
      </w:r>
    </w:p>
    <w:p w:rsidR="0025251C" w:rsidRPr="001A7A13" w:rsidRDefault="0025251C" w:rsidP="001A7A13">
      <w:pPr>
        <w:tabs>
          <w:tab w:val="center" w:pos="1014"/>
          <w:tab w:val="center" w:pos="40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numPr>
          <w:ilvl w:val="0"/>
          <w:numId w:val="2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   a Conferência Municipal de Segurança Alimentar e Nutricional, instância responsável pela indicação ao CONSEA Municipal das diretrizes e prioridades da Política e do Plano Municipal de Segurança Alimentar e Nutricional, bem como pela avaliação do SISAN no âmbito do município;</w:t>
      </w:r>
    </w:p>
    <w:p w:rsidR="00EC6C40" w:rsidRPr="001A7A13" w:rsidRDefault="006017F5" w:rsidP="001A7A13">
      <w:pPr>
        <w:numPr>
          <w:ilvl w:val="0"/>
          <w:numId w:val="2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 xml:space="preserve">-  o CONSEA Municipal, órgão vinculado à Secretaria Municipal </w:t>
      </w:r>
      <w:r w:rsidR="00CC749B" w:rsidRPr="001A7A13">
        <w:rPr>
          <w:rFonts w:ascii="Times New Roman" w:hAnsi="Times New Roman" w:cs="Times New Roman"/>
          <w:szCs w:val="24"/>
        </w:rPr>
        <w:t>Agricultura Familiar e Segurança Alimentar</w:t>
      </w:r>
      <w:r w:rsidRPr="001A7A13">
        <w:rPr>
          <w:rFonts w:ascii="Times New Roman" w:hAnsi="Times New Roman" w:cs="Times New Roman"/>
          <w:szCs w:val="24"/>
        </w:rPr>
        <w:t>;</w:t>
      </w:r>
    </w:p>
    <w:p w:rsidR="00EC6C40" w:rsidRPr="001A7A13" w:rsidRDefault="006017F5" w:rsidP="001A7A13">
      <w:pPr>
        <w:numPr>
          <w:ilvl w:val="0"/>
          <w:numId w:val="2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-   a Câmara Intersetorial Municipal de Segurança Alimentar e Nutricional – CAISAN Municipal integrada por Secretários Municipais responsáveis pelas pastas afetas à consecução da Segurança Alimentar e Nutricional, com as seguintes atribuições, dentre outras:</w:t>
      </w:r>
    </w:p>
    <w:p w:rsidR="00EC6C40" w:rsidRPr="001A7A13" w:rsidRDefault="006017F5" w:rsidP="001A7A13">
      <w:pPr>
        <w:numPr>
          <w:ilvl w:val="0"/>
          <w:numId w:val="3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elaborar, considerando as especificidades locais, o Plano Municipal de Segurança Alimentar e Nutricional, observando os requisitos, as dimensões, as diretrizes e os conteúdos expostos no Decreto nº 7272/2010, bem como os demais dispositivos do marco legal vigente, as diretrizes emanadas da Conferência Municipal de Segurança Alimentar e Nutricional e do CONSEA Municipal, indicando diretrizes, metas, fontes de recursos e os instrumentos de acompanhamento, monitoramento e avaliação de sua implementação;</w:t>
      </w:r>
    </w:p>
    <w:p w:rsidR="00EC6C40" w:rsidRPr="001A7A13" w:rsidRDefault="006017F5" w:rsidP="001A7A13">
      <w:pPr>
        <w:numPr>
          <w:ilvl w:val="0"/>
          <w:numId w:val="3"/>
        </w:num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proofErr w:type="gramStart"/>
      <w:r w:rsidRPr="001A7A13">
        <w:rPr>
          <w:rFonts w:ascii="Times New Roman" w:hAnsi="Times New Roman" w:cs="Times New Roman"/>
          <w:szCs w:val="24"/>
        </w:rPr>
        <w:t>monitorar</w:t>
      </w:r>
      <w:proofErr w:type="gramEnd"/>
      <w:r w:rsidRPr="001A7A13">
        <w:rPr>
          <w:rFonts w:ascii="Times New Roman" w:hAnsi="Times New Roman" w:cs="Times New Roman"/>
          <w:szCs w:val="24"/>
        </w:rPr>
        <w:t xml:space="preserve"> e avaliar a execução da Política e do Plano;</w:t>
      </w:r>
    </w:p>
    <w:p w:rsidR="00EC6C40" w:rsidRDefault="006017F5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IV -   os órgãos e entidades de Segurança Alimentar e Nutricional, instituições privadas, com ou sem fins lucrativos, que manifestem interesse na adesão e que respeitem os critérios, princípios e diretrizes do SISAN, nos termos regulamentado pela Câmara Interministerial de Segurança Alimentar e Nutricional - CAISAN;</w:t>
      </w:r>
    </w:p>
    <w:p w:rsidR="009C068A" w:rsidRDefault="009C068A" w:rsidP="009C068A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:rsidR="009C068A" w:rsidRPr="001A7A13" w:rsidRDefault="009C068A" w:rsidP="009C068A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9C068A">
        <w:rPr>
          <w:rFonts w:ascii="Times New Roman" w:hAnsi="Times New Roman" w:cs="Times New Roman"/>
          <w:b/>
          <w:szCs w:val="24"/>
        </w:rPr>
        <w:t>Parágrafo único.</w:t>
      </w:r>
      <w:r w:rsidRPr="001A7A13">
        <w:rPr>
          <w:rFonts w:ascii="Times New Roman" w:hAnsi="Times New Roman" w:cs="Times New Roman"/>
          <w:szCs w:val="24"/>
        </w:rPr>
        <w:t xml:space="preserve"> A Câmara Intersetorial Municipal de Segurança Alimentar e Nutricional, CAISAN Municipal, será presidida pelo titular da Secretaria Municipal de Agricultura Familiar e Segurança Alimentar, e seus procedimentos operacionais serão coordenados no âmbito da Secretaria-Executiva da CAISAN Municipal.</w:t>
      </w:r>
    </w:p>
    <w:p w:rsidR="009C068A" w:rsidRPr="001A7A13" w:rsidRDefault="009C068A" w:rsidP="001A7A13">
      <w:pPr>
        <w:spacing w:after="0" w:line="240" w:lineRule="auto"/>
        <w:ind w:left="0" w:right="-23" w:firstLine="0"/>
        <w:rPr>
          <w:rFonts w:ascii="Times New Roman" w:hAnsi="Times New Roman" w:cs="Times New Roman"/>
          <w:szCs w:val="24"/>
        </w:rPr>
      </w:pPr>
    </w:p>
    <w:p w:rsidR="00EC6C40" w:rsidRPr="001A7A13" w:rsidRDefault="006017F5" w:rsidP="001A7A13">
      <w:pPr>
        <w:spacing w:after="0" w:line="240" w:lineRule="auto"/>
        <w:ind w:left="0" w:right="-23" w:firstLine="0"/>
        <w:jc w:val="center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DAS DISPOSIÇÕES FINAIS E TRANSITÓRIAS</w:t>
      </w:r>
    </w:p>
    <w:p w:rsidR="001A7A13" w:rsidRDefault="001A7A13" w:rsidP="001A7A13">
      <w:pPr>
        <w:spacing w:after="0" w:line="240" w:lineRule="auto"/>
        <w:ind w:left="0" w:right="-23" w:firstLine="0"/>
        <w:rPr>
          <w:rFonts w:ascii="Times New Roman" w:hAnsi="Times New Roman" w:cs="Times New Roman"/>
          <w:szCs w:val="24"/>
          <w:highlight w:val="yellow"/>
        </w:rPr>
      </w:pPr>
    </w:p>
    <w:p w:rsidR="00FB2902" w:rsidRPr="001A7A13" w:rsidRDefault="00FB2902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9C068A">
        <w:rPr>
          <w:rFonts w:ascii="Times New Roman" w:hAnsi="Times New Roman" w:cs="Times New Roman"/>
          <w:b/>
          <w:szCs w:val="24"/>
        </w:rPr>
        <w:t>Art. 10.</w:t>
      </w:r>
      <w:r w:rsidRPr="009C068A">
        <w:rPr>
          <w:rFonts w:ascii="Times New Roman" w:hAnsi="Times New Roman" w:cs="Times New Roman"/>
          <w:szCs w:val="24"/>
        </w:rPr>
        <w:t xml:space="preserve"> Revoga-se a L</w:t>
      </w:r>
      <w:r w:rsidR="001A7A13" w:rsidRPr="009C068A">
        <w:rPr>
          <w:rFonts w:ascii="Times New Roman" w:hAnsi="Times New Roman" w:cs="Times New Roman"/>
          <w:szCs w:val="24"/>
        </w:rPr>
        <w:t>ei Municipal</w:t>
      </w:r>
      <w:r w:rsidR="003510D4" w:rsidRPr="009C068A">
        <w:rPr>
          <w:rFonts w:ascii="Times New Roman" w:hAnsi="Times New Roman" w:cs="Times New Roman"/>
          <w:szCs w:val="24"/>
        </w:rPr>
        <w:t xml:space="preserve"> nº</w:t>
      </w:r>
      <w:r w:rsidRPr="009C068A">
        <w:rPr>
          <w:rFonts w:ascii="Times New Roman" w:hAnsi="Times New Roman" w:cs="Times New Roman"/>
          <w:szCs w:val="24"/>
        </w:rPr>
        <w:t xml:space="preserve"> 2.062, </w:t>
      </w:r>
      <w:r w:rsidR="001A7A13" w:rsidRPr="009C068A">
        <w:rPr>
          <w:rFonts w:ascii="Times New Roman" w:hAnsi="Times New Roman" w:cs="Times New Roman"/>
          <w:szCs w:val="24"/>
        </w:rPr>
        <w:t>de</w:t>
      </w:r>
      <w:r w:rsidRPr="009C068A">
        <w:rPr>
          <w:rFonts w:ascii="Times New Roman" w:hAnsi="Times New Roman" w:cs="Times New Roman"/>
          <w:szCs w:val="24"/>
        </w:rPr>
        <w:t xml:space="preserve"> 28</w:t>
      </w:r>
      <w:r w:rsidR="001A7A13" w:rsidRPr="009C068A">
        <w:rPr>
          <w:rFonts w:ascii="Times New Roman" w:hAnsi="Times New Roman" w:cs="Times New Roman"/>
          <w:szCs w:val="24"/>
        </w:rPr>
        <w:t xml:space="preserve"> de setembro de </w:t>
      </w:r>
      <w:r w:rsidRPr="009C068A">
        <w:rPr>
          <w:rFonts w:ascii="Times New Roman" w:hAnsi="Times New Roman" w:cs="Times New Roman"/>
          <w:szCs w:val="24"/>
        </w:rPr>
        <w:t>2011.</w:t>
      </w:r>
    </w:p>
    <w:p w:rsidR="009C068A" w:rsidRDefault="009C068A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b/>
          <w:szCs w:val="24"/>
        </w:rPr>
      </w:pPr>
    </w:p>
    <w:p w:rsidR="00EC6C40" w:rsidRDefault="00FB2902" w:rsidP="001A7A13">
      <w:pPr>
        <w:spacing w:after="0" w:line="240" w:lineRule="auto"/>
        <w:ind w:left="0" w:right="-23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11</w:t>
      </w:r>
      <w:r w:rsidR="006017F5" w:rsidRPr="001A7A13">
        <w:rPr>
          <w:rFonts w:ascii="Times New Roman" w:hAnsi="Times New Roman" w:cs="Times New Roman"/>
          <w:b/>
          <w:szCs w:val="24"/>
        </w:rPr>
        <w:t>.</w:t>
      </w:r>
      <w:r w:rsidR="006017F5" w:rsidRPr="001A7A13">
        <w:rPr>
          <w:rFonts w:ascii="Times New Roman" w:hAnsi="Times New Roman" w:cs="Times New Roman"/>
          <w:szCs w:val="24"/>
        </w:rPr>
        <w:t xml:space="preserve">  O Prefeito Municipal editará norma regulamentando a presente Lei no prazo de 90 (noventa) dias</w:t>
      </w:r>
      <w:r w:rsidR="001A7A13">
        <w:rPr>
          <w:rFonts w:ascii="Times New Roman" w:hAnsi="Times New Roman" w:cs="Times New Roman"/>
          <w:szCs w:val="24"/>
        </w:rPr>
        <w:t xml:space="preserve"> após a sua publicação</w:t>
      </w:r>
      <w:r w:rsidR="006017F5" w:rsidRPr="001A7A13">
        <w:rPr>
          <w:rFonts w:ascii="Times New Roman" w:hAnsi="Times New Roman" w:cs="Times New Roman"/>
          <w:szCs w:val="24"/>
        </w:rPr>
        <w:t>.</w:t>
      </w:r>
    </w:p>
    <w:p w:rsidR="00E628CC" w:rsidRDefault="00E628CC" w:rsidP="001A7A13">
      <w:pPr>
        <w:tabs>
          <w:tab w:val="center" w:pos="1024"/>
          <w:tab w:val="center" w:pos="45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b/>
          <w:szCs w:val="24"/>
        </w:rPr>
      </w:pPr>
    </w:p>
    <w:p w:rsidR="00EC6C40" w:rsidRPr="001A7A13" w:rsidRDefault="00FB2902" w:rsidP="001A7A13">
      <w:pPr>
        <w:tabs>
          <w:tab w:val="center" w:pos="1024"/>
          <w:tab w:val="center" w:pos="4521"/>
        </w:tabs>
        <w:spacing w:after="0" w:line="240" w:lineRule="auto"/>
        <w:ind w:left="0" w:right="-23" w:firstLine="1418"/>
        <w:jc w:val="left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b/>
          <w:szCs w:val="24"/>
        </w:rPr>
        <w:t>Art. 12</w:t>
      </w:r>
      <w:r w:rsidR="006017F5" w:rsidRPr="001A7A13">
        <w:rPr>
          <w:rFonts w:ascii="Times New Roman" w:hAnsi="Times New Roman" w:cs="Times New Roman"/>
          <w:b/>
          <w:szCs w:val="24"/>
        </w:rPr>
        <w:t>.</w:t>
      </w:r>
      <w:r w:rsidR="006017F5" w:rsidRPr="001A7A13">
        <w:rPr>
          <w:rFonts w:ascii="Times New Roman" w:hAnsi="Times New Roman" w:cs="Times New Roman"/>
          <w:szCs w:val="24"/>
        </w:rPr>
        <w:t xml:space="preserve">  </w:t>
      </w:r>
      <w:r w:rsidR="006017F5" w:rsidRPr="001A7A13">
        <w:rPr>
          <w:rFonts w:ascii="Times New Roman" w:hAnsi="Times New Roman" w:cs="Times New Roman"/>
          <w:szCs w:val="24"/>
        </w:rPr>
        <w:tab/>
        <w:t xml:space="preserve">Esta Lei entra em vigor na data de sua publicação. </w:t>
      </w:r>
    </w:p>
    <w:p w:rsidR="00016183" w:rsidRPr="001A7A1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:rsidR="00016183" w:rsidRPr="001A7A1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:rsidR="00EC6C40" w:rsidRPr="001A7A13" w:rsidRDefault="00FB2902" w:rsidP="001A7A13">
      <w:pPr>
        <w:spacing w:after="0" w:line="240" w:lineRule="auto"/>
        <w:ind w:left="0" w:right="665" w:firstLine="1418"/>
        <w:rPr>
          <w:rFonts w:ascii="Times New Roman" w:hAnsi="Times New Roman" w:cs="Times New Roman"/>
          <w:szCs w:val="24"/>
        </w:rPr>
      </w:pPr>
      <w:r w:rsidRPr="001A7A13">
        <w:rPr>
          <w:rFonts w:ascii="Times New Roman" w:hAnsi="Times New Roman" w:cs="Times New Roman"/>
          <w:szCs w:val="24"/>
        </w:rPr>
        <w:t>Sorriso</w:t>
      </w:r>
      <w:r w:rsidR="006017F5" w:rsidRPr="001A7A13">
        <w:rPr>
          <w:rFonts w:ascii="Times New Roman" w:hAnsi="Times New Roman" w:cs="Times New Roman"/>
          <w:szCs w:val="24"/>
        </w:rPr>
        <w:t xml:space="preserve">, </w:t>
      </w:r>
      <w:r w:rsidR="001A7A13">
        <w:rPr>
          <w:rFonts w:ascii="Times New Roman" w:hAnsi="Times New Roman" w:cs="Times New Roman"/>
          <w:szCs w:val="24"/>
        </w:rPr>
        <w:t>Estado de Mato Grosso, em</w:t>
      </w:r>
      <w:r w:rsidR="006336D4">
        <w:rPr>
          <w:rFonts w:ascii="Times New Roman" w:hAnsi="Times New Roman" w:cs="Times New Roman"/>
          <w:szCs w:val="24"/>
        </w:rPr>
        <w:t xml:space="preserve"> 02 de outubro de 2024.</w:t>
      </w:r>
    </w:p>
    <w:p w:rsidR="00016183" w:rsidRDefault="0001618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:rsidR="001A7A13" w:rsidRPr="001A7A13" w:rsidRDefault="001A7A13" w:rsidP="001A7A13">
      <w:pPr>
        <w:spacing w:after="0" w:line="240" w:lineRule="auto"/>
        <w:ind w:left="0" w:right="665" w:firstLine="0"/>
        <w:rPr>
          <w:rFonts w:ascii="Times New Roman" w:hAnsi="Times New Roman" w:cs="Times New Roman"/>
          <w:szCs w:val="24"/>
        </w:rPr>
      </w:pPr>
    </w:p>
    <w:p w:rsidR="006336D4" w:rsidRPr="00933B20" w:rsidRDefault="006336D4" w:rsidP="006336D4">
      <w:pPr>
        <w:spacing w:after="0" w:line="240" w:lineRule="auto"/>
        <w:ind w:firstLine="1418"/>
        <w:rPr>
          <w:rFonts w:ascii="Times New Roman" w:hAnsi="Times New Roman"/>
          <w:szCs w:val="24"/>
        </w:rPr>
      </w:pPr>
    </w:p>
    <w:p w:rsidR="006336D4" w:rsidRDefault="006336D4" w:rsidP="006336D4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:rsidR="006336D4" w:rsidRDefault="006336D4" w:rsidP="006336D4">
      <w:pPr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:rsidR="006336D4" w:rsidRDefault="006336D4" w:rsidP="006336D4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BRUNO EDUARDO PECINELLI DELGADO</w:t>
      </w:r>
    </w:p>
    <w:p w:rsidR="00016183" w:rsidRPr="001A7A13" w:rsidRDefault="006336D4" w:rsidP="009F4F2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   Secretário Municipal de Administração </w:t>
      </w:r>
      <w:bookmarkStart w:id="0" w:name="_GoBack"/>
      <w:bookmarkEnd w:id="0"/>
    </w:p>
    <w:sectPr w:rsidR="00016183" w:rsidRPr="001A7A13" w:rsidSect="009F4F24">
      <w:headerReference w:type="even" r:id="rId7"/>
      <w:headerReference w:type="default" r:id="rId8"/>
      <w:headerReference w:type="first" r:id="rId9"/>
      <w:pgSz w:w="12471" w:h="15874"/>
      <w:pgMar w:top="1985" w:right="989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78" w:rsidRDefault="00C61C78">
      <w:pPr>
        <w:spacing w:after="0" w:line="240" w:lineRule="auto"/>
      </w:pPr>
      <w:r>
        <w:separator/>
      </w:r>
    </w:p>
  </w:endnote>
  <w:endnote w:type="continuationSeparator" w:id="0">
    <w:p w:rsidR="00C61C78" w:rsidRDefault="00C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78" w:rsidRDefault="00C61C78">
      <w:pPr>
        <w:spacing w:after="0" w:line="240" w:lineRule="auto"/>
      </w:pPr>
      <w:r>
        <w:separator/>
      </w:r>
    </w:p>
  </w:footnote>
  <w:footnote w:type="continuationSeparator" w:id="0">
    <w:p w:rsidR="00C61C78" w:rsidRDefault="00C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40" w:rsidRDefault="00EC6C4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40" w:rsidRDefault="00EC6C4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C40" w:rsidRDefault="00EC6C4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0DA"/>
    <w:multiLevelType w:val="hybridMultilevel"/>
    <w:tmpl w:val="36B64AC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B97D34"/>
    <w:multiLevelType w:val="hybridMultilevel"/>
    <w:tmpl w:val="8B825D00"/>
    <w:lvl w:ilvl="0" w:tplc="63CAB432">
      <w:start w:val="1"/>
      <w:numFmt w:val="upperRoman"/>
      <w:lvlText w:val="%1"/>
      <w:lvlJc w:val="left"/>
      <w:pPr>
        <w:ind w:left="8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EE2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A61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BE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2A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83C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E8D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E8E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6C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4A5A42"/>
    <w:multiLevelType w:val="hybridMultilevel"/>
    <w:tmpl w:val="56241D06"/>
    <w:lvl w:ilvl="0" w:tplc="BD2016C0">
      <w:start w:val="1"/>
      <w:numFmt w:val="upperRoman"/>
      <w:lvlText w:val="%1"/>
      <w:lvlJc w:val="left"/>
      <w:pPr>
        <w:ind w:left="8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2A0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06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ECC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87A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A9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E0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204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8AD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1E262F"/>
    <w:multiLevelType w:val="hybridMultilevel"/>
    <w:tmpl w:val="CD12D836"/>
    <w:lvl w:ilvl="0" w:tplc="18745F42">
      <w:start w:val="1"/>
      <w:numFmt w:val="lowerLetter"/>
      <w:lvlText w:val="%1)"/>
      <w:lvlJc w:val="left"/>
      <w:pPr>
        <w:ind w:left="14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C6F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85F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8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0D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0C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3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AD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C89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40"/>
    <w:rsid w:val="00016183"/>
    <w:rsid w:val="000F4953"/>
    <w:rsid w:val="001A7A13"/>
    <w:rsid w:val="00232A1C"/>
    <w:rsid w:val="0025251C"/>
    <w:rsid w:val="003510D4"/>
    <w:rsid w:val="00417EB7"/>
    <w:rsid w:val="004F2748"/>
    <w:rsid w:val="006017F5"/>
    <w:rsid w:val="006336D4"/>
    <w:rsid w:val="006D1233"/>
    <w:rsid w:val="009220CE"/>
    <w:rsid w:val="009C068A"/>
    <w:rsid w:val="009F4F24"/>
    <w:rsid w:val="00A01E70"/>
    <w:rsid w:val="00A338D5"/>
    <w:rsid w:val="00A6390E"/>
    <w:rsid w:val="00AE4E0D"/>
    <w:rsid w:val="00B03E58"/>
    <w:rsid w:val="00C5086C"/>
    <w:rsid w:val="00C61C78"/>
    <w:rsid w:val="00CC749B"/>
    <w:rsid w:val="00D53C24"/>
    <w:rsid w:val="00E628CC"/>
    <w:rsid w:val="00EC6C40"/>
    <w:rsid w:val="00ED50FE"/>
    <w:rsid w:val="00F02A21"/>
    <w:rsid w:val="00FB0BFC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1706"/>
  <w15:docId w15:val="{4C4CC453-3979-451E-ADB5-C160E8E2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24"/>
    <w:pPr>
      <w:spacing w:after="156" w:line="248" w:lineRule="auto"/>
      <w:ind w:left="673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48" w:line="265" w:lineRule="auto"/>
      <w:ind w:left="673" w:hanging="10"/>
      <w:outlineLvl w:val="0"/>
    </w:pPr>
    <w:rPr>
      <w:rFonts w:ascii="Calibri" w:eastAsia="Calibri" w:hAnsi="Calibri" w:cs="Calibri"/>
      <w:b/>
      <w:color w:val="F28D2C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6" w:line="265" w:lineRule="auto"/>
      <w:ind w:left="673" w:hanging="10"/>
      <w:jc w:val="center"/>
      <w:outlineLvl w:val="1"/>
    </w:pPr>
    <w:rPr>
      <w:rFonts w:ascii="Calibri" w:eastAsia="Calibri" w:hAnsi="Calibri" w:cs="Calibri"/>
      <w:b/>
      <w:color w:val="181717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6" w:line="265" w:lineRule="auto"/>
      <w:ind w:left="673" w:hanging="10"/>
      <w:jc w:val="center"/>
      <w:outlineLvl w:val="2"/>
    </w:pPr>
    <w:rPr>
      <w:rFonts w:ascii="Calibri" w:eastAsia="Calibri" w:hAnsi="Calibri" w:cs="Calibri"/>
      <w:b/>
      <w:color w:val="181717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hd w:val="clear" w:color="auto" w:fill="FCCA97"/>
      <w:spacing w:after="433" w:line="265" w:lineRule="auto"/>
      <w:ind w:left="10" w:hanging="10"/>
      <w:outlineLvl w:val="3"/>
    </w:pPr>
    <w:rPr>
      <w:rFonts w:ascii="Calibri" w:eastAsia="Calibri" w:hAnsi="Calibri" w:cs="Calibri"/>
      <w:b/>
      <w:color w:val="181717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F28D2C"/>
      <w:sz w:val="3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181717"/>
      <w:sz w:val="24"/>
    </w:rPr>
  </w:style>
  <w:style w:type="character" w:customStyle="1" w:styleId="Ttulo4Char">
    <w:name w:val="Título 4 Char"/>
    <w:link w:val="Ttulo4"/>
    <w:rPr>
      <w:rFonts w:ascii="Calibri" w:eastAsia="Calibri" w:hAnsi="Calibri" w:cs="Calibri"/>
      <w:b/>
      <w:color w:val="181717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02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A21"/>
    <w:rPr>
      <w:rFonts w:ascii="Calibri" w:eastAsia="Calibri" w:hAnsi="Calibri" w:cs="Calibri"/>
      <w:color w:val="181717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02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A21"/>
    <w:rPr>
      <w:rFonts w:ascii="Calibri" w:eastAsia="Calibri" w:hAnsi="Calibri" w:cs="Calibri"/>
      <w:color w:val="181717"/>
      <w:sz w:val="24"/>
    </w:rPr>
  </w:style>
  <w:style w:type="paragraph" w:styleId="PargrafodaLista">
    <w:name w:val="List Paragraph"/>
    <w:basedOn w:val="Normal"/>
    <w:uiPriority w:val="34"/>
    <w:qFormat/>
    <w:rsid w:val="00D53C2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A63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1261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Cadernos_sisan_01-2011.indd</vt:lpstr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Cadernos_sisan_01-2011.indd</dc:title>
  <dc:subject/>
  <dc:creator>neila2</dc:creator>
  <cp:keywords/>
  <cp:lastModifiedBy>BELONI BRUNORO</cp:lastModifiedBy>
  <cp:revision>6</cp:revision>
  <cp:lastPrinted>2024-10-02T12:13:00Z</cp:lastPrinted>
  <dcterms:created xsi:type="dcterms:W3CDTF">2024-10-02T12:08:00Z</dcterms:created>
  <dcterms:modified xsi:type="dcterms:W3CDTF">2024-10-02T12:15:00Z</dcterms:modified>
</cp:coreProperties>
</file>