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DC" w:rsidRDefault="001715DC" w:rsidP="001715DC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715DC" w:rsidRDefault="001715DC" w:rsidP="001715D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715DC" w:rsidRDefault="001715DC" w:rsidP="001715DC">
      <w:pPr>
        <w:pStyle w:val="Recuodecorpodetexto3"/>
        <w:ind w:left="0" w:firstLine="0"/>
        <w:jc w:val="center"/>
        <w:rPr>
          <w:b/>
          <w:sz w:val="24"/>
        </w:rPr>
      </w:pPr>
    </w:p>
    <w:p w:rsidR="001715DC" w:rsidRDefault="001715DC" w:rsidP="001715D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715DC" w:rsidRDefault="001715DC" w:rsidP="001715D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715DC" w:rsidRDefault="001715DC" w:rsidP="001715D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D3284" w:rsidRPr="006D3284">
        <w:rPr>
          <w:b/>
          <w:i w:val="0"/>
        </w:rPr>
        <w:t>061/2015.</w:t>
      </w:r>
    </w:p>
    <w:p w:rsidR="001715DC" w:rsidRDefault="001715DC" w:rsidP="001715DC">
      <w:pPr>
        <w:rPr>
          <w:sz w:val="24"/>
          <w:szCs w:val="24"/>
        </w:rPr>
      </w:pPr>
    </w:p>
    <w:p w:rsidR="001715DC" w:rsidRDefault="001715DC" w:rsidP="001715DC">
      <w:pPr>
        <w:rPr>
          <w:sz w:val="24"/>
          <w:szCs w:val="24"/>
        </w:rPr>
      </w:pPr>
    </w:p>
    <w:p w:rsidR="001715DC" w:rsidRDefault="001715DC" w:rsidP="001715D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27/04/2015.</w:t>
      </w:r>
    </w:p>
    <w:p w:rsidR="001715DC" w:rsidRDefault="001715DC" w:rsidP="001715DC">
      <w:pPr>
        <w:jc w:val="both"/>
        <w:rPr>
          <w:sz w:val="24"/>
          <w:szCs w:val="24"/>
        </w:rPr>
      </w:pPr>
    </w:p>
    <w:p w:rsidR="001715DC" w:rsidRDefault="001715DC" w:rsidP="001715DC">
      <w:pPr>
        <w:jc w:val="both"/>
        <w:rPr>
          <w:sz w:val="24"/>
          <w:szCs w:val="24"/>
        </w:rPr>
      </w:pPr>
    </w:p>
    <w:p w:rsidR="001715DC" w:rsidRDefault="001715DC" w:rsidP="001715D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D3284">
        <w:rPr>
          <w:bCs/>
          <w:sz w:val="24"/>
          <w:szCs w:val="24"/>
        </w:rPr>
        <w:t>PROJETO DE LEI Nº 043/2015.</w:t>
      </w:r>
    </w:p>
    <w:p w:rsidR="001715DC" w:rsidRDefault="001715DC" w:rsidP="001715DC">
      <w:pPr>
        <w:jc w:val="both"/>
        <w:rPr>
          <w:sz w:val="24"/>
          <w:szCs w:val="24"/>
        </w:rPr>
      </w:pPr>
    </w:p>
    <w:p w:rsidR="001715DC" w:rsidRDefault="001715DC" w:rsidP="001715DC">
      <w:pPr>
        <w:jc w:val="both"/>
        <w:rPr>
          <w:sz w:val="24"/>
          <w:szCs w:val="24"/>
        </w:rPr>
      </w:pPr>
    </w:p>
    <w:p w:rsidR="001715DC" w:rsidRDefault="001715DC" w:rsidP="001715DC">
      <w:pPr>
        <w:jc w:val="both"/>
        <w:rPr>
          <w:color w:val="000000"/>
          <w:sz w:val="24"/>
          <w:szCs w:val="24"/>
          <w:shd w:val="clear" w:color="auto" w:fill="F3F3F3"/>
        </w:rPr>
      </w:pPr>
      <w:r>
        <w:rPr>
          <w:b/>
          <w:sz w:val="24"/>
          <w:szCs w:val="24"/>
        </w:rPr>
        <w:t xml:space="preserve">EMENTA: </w:t>
      </w:r>
      <w:r w:rsidRPr="002521E6">
        <w:rPr>
          <w:bCs/>
          <w:sz w:val="24"/>
          <w:szCs w:val="24"/>
        </w:rPr>
        <w:t>Autoriza o Poder Executivo Municipal a conceder reposição e aumento salarial aos Servidores Públicos Municipais Ativos, Inativos e Pensionistas, e dá outras providências.</w:t>
      </w:r>
    </w:p>
    <w:p w:rsidR="001715DC" w:rsidRDefault="001715DC" w:rsidP="001715DC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1715DC" w:rsidRPr="008D47BF" w:rsidRDefault="001715DC" w:rsidP="001715DC">
      <w:pPr>
        <w:jc w:val="both"/>
        <w:rPr>
          <w:rFonts w:eastAsia="Arial Unicode MS"/>
          <w:bCs/>
          <w:sz w:val="24"/>
          <w:szCs w:val="24"/>
        </w:rPr>
      </w:pPr>
    </w:p>
    <w:p w:rsidR="001715DC" w:rsidRDefault="001715DC" w:rsidP="001715DC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6D3284">
        <w:rPr>
          <w:sz w:val="24"/>
          <w:szCs w:val="24"/>
        </w:rPr>
        <w:t>VERGILIO DALSÓQUIO</w:t>
      </w:r>
      <w:r w:rsidR="006D3284" w:rsidRPr="006D3284">
        <w:rPr>
          <w:sz w:val="24"/>
          <w:szCs w:val="24"/>
        </w:rPr>
        <w:t>.</w:t>
      </w:r>
    </w:p>
    <w:p w:rsidR="001715DC" w:rsidRDefault="001715DC" w:rsidP="001715DC">
      <w:pPr>
        <w:pStyle w:val="Recuodecorpodetexto2"/>
        <w:ind w:left="0"/>
        <w:rPr>
          <w:sz w:val="24"/>
          <w:szCs w:val="24"/>
        </w:rPr>
      </w:pPr>
    </w:p>
    <w:p w:rsidR="001715DC" w:rsidRDefault="001715DC" w:rsidP="001715DC">
      <w:pPr>
        <w:pStyle w:val="Recuodecorpodetexto2"/>
        <w:ind w:left="0"/>
        <w:rPr>
          <w:b/>
          <w:sz w:val="24"/>
          <w:szCs w:val="24"/>
        </w:rPr>
      </w:pPr>
    </w:p>
    <w:p w:rsidR="001715DC" w:rsidRDefault="001715DC" w:rsidP="001715DC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043/2015</w:t>
      </w:r>
      <w:r>
        <w:rPr>
          <w:sz w:val="24"/>
          <w:szCs w:val="24"/>
        </w:rPr>
        <w:t>, cuja Ementa</w:t>
      </w:r>
      <w:r>
        <w:rPr>
          <w:bCs/>
          <w:sz w:val="24"/>
          <w:szCs w:val="24"/>
        </w:rPr>
        <w:t xml:space="preserve">: </w:t>
      </w:r>
      <w:r w:rsidRPr="001715DC">
        <w:rPr>
          <w:b/>
          <w:bCs/>
          <w:sz w:val="24"/>
          <w:szCs w:val="24"/>
        </w:rPr>
        <w:t>Autoriza o Poder Executivo Municipal a conceder reposição e aumento salarial aos Servidores Públicos Municipais Ativos, Inativos e Pensionistas, e dá outras providências.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verificamos que o mesmo atende os requisitos de Constitucionalidade, Legalidade, Regimentalidade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1715DC" w:rsidRDefault="001715DC" w:rsidP="001715DC">
      <w:pPr>
        <w:jc w:val="both"/>
        <w:rPr>
          <w:bCs/>
          <w:sz w:val="24"/>
          <w:szCs w:val="24"/>
          <w:u w:val="single"/>
        </w:rPr>
      </w:pPr>
    </w:p>
    <w:p w:rsidR="001715DC" w:rsidRDefault="001715DC" w:rsidP="001715DC">
      <w:pPr>
        <w:jc w:val="both"/>
        <w:rPr>
          <w:bCs/>
          <w:sz w:val="24"/>
          <w:szCs w:val="24"/>
          <w:u w:val="single"/>
        </w:rPr>
      </w:pPr>
    </w:p>
    <w:p w:rsidR="001715DC" w:rsidRDefault="001715DC" w:rsidP="001715DC">
      <w:pPr>
        <w:jc w:val="both"/>
        <w:rPr>
          <w:bCs/>
          <w:sz w:val="24"/>
          <w:szCs w:val="24"/>
          <w:u w:val="single"/>
        </w:rPr>
      </w:pPr>
    </w:p>
    <w:p w:rsidR="001715DC" w:rsidRDefault="001715DC" w:rsidP="001715DC">
      <w:pPr>
        <w:jc w:val="both"/>
        <w:rPr>
          <w:bCs/>
          <w:sz w:val="24"/>
          <w:szCs w:val="24"/>
          <w:u w:val="single"/>
        </w:rPr>
      </w:pPr>
    </w:p>
    <w:p w:rsidR="001715DC" w:rsidRDefault="001715DC" w:rsidP="001715D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715DC" w:rsidTr="00C73943">
        <w:trPr>
          <w:jc w:val="center"/>
        </w:trPr>
        <w:tc>
          <w:tcPr>
            <w:tcW w:w="2828" w:type="dxa"/>
            <w:hideMark/>
          </w:tcPr>
          <w:p w:rsidR="001715DC" w:rsidRDefault="001715DC" w:rsidP="00C7394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715DC" w:rsidRDefault="001715DC" w:rsidP="00C7394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715DC" w:rsidRDefault="001715DC" w:rsidP="00C7394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715DC" w:rsidRDefault="001715DC" w:rsidP="00C7394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715DC" w:rsidRDefault="001715DC" w:rsidP="00C7394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715DC" w:rsidRDefault="001715DC" w:rsidP="00C7394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715DC" w:rsidRDefault="001715DC" w:rsidP="006D3284"/>
    <w:sectPr w:rsidR="001715DC" w:rsidSect="001715DC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15DC"/>
    <w:rsid w:val="001715DC"/>
    <w:rsid w:val="00247B4A"/>
    <w:rsid w:val="00431A16"/>
    <w:rsid w:val="006D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715D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715D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715D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715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715D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715D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715D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715D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884</Characters>
  <Application>Microsoft Office Word</Application>
  <DocSecurity>0</DocSecurity>
  <Lines>7</Lines>
  <Paragraphs>2</Paragraphs>
  <ScaleCrop>false</ScaleCrop>
  <Company>***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2015-04-27T15:29:00Z</dcterms:created>
  <dcterms:modified xsi:type="dcterms:W3CDTF">2015-04-27T18:40:00Z</dcterms:modified>
</cp:coreProperties>
</file>