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A3" w:rsidRPr="00F24A01" w:rsidRDefault="00F24A01" w:rsidP="00FB13C5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F24A01">
        <w:rPr>
          <w:b/>
          <w:bCs/>
          <w:sz w:val="24"/>
          <w:szCs w:val="24"/>
        </w:rPr>
        <w:t>AUTÓGRAFO</w:t>
      </w:r>
      <w:r w:rsidR="000A38A3" w:rsidRPr="00F24A01">
        <w:rPr>
          <w:b/>
          <w:bCs/>
          <w:sz w:val="24"/>
          <w:szCs w:val="24"/>
        </w:rPr>
        <w:t xml:space="preserve"> DE LEI Nº </w:t>
      </w:r>
      <w:r w:rsidR="00FB13C5" w:rsidRPr="00F24A01">
        <w:rPr>
          <w:b/>
          <w:bCs/>
          <w:sz w:val="24"/>
          <w:szCs w:val="24"/>
        </w:rPr>
        <w:t>0</w:t>
      </w:r>
      <w:r w:rsidRPr="00F24A01">
        <w:rPr>
          <w:b/>
          <w:bCs/>
          <w:sz w:val="24"/>
          <w:szCs w:val="24"/>
        </w:rPr>
        <w:t>50</w:t>
      </w:r>
      <w:r w:rsidR="00FB13C5" w:rsidRPr="00F24A01">
        <w:rPr>
          <w:b/>
          <w:bCs/>
          <w:sz w:val="24"/>
          <w:szCs w:val="24"/>
        </w:rPr>
        <w:t>/</w:t>
      </w:r>
      <w:r w:rsidR="000A38A3" w:rsidRPr="00F24A01">
        <w:rPr>
          <w:b/>
          <w:bCs/>
          <w:sz w:val="24"/>
          <w:szCs w:val="24"/>
        </w:rPr>
        <w:t>2015</w:t>
      </w:r>
    </w:p>
    <w:p w:rsidR="00B469D4" w:rsidRPr="00F24A01" w:rsidRDefault="00B469D4" w:rsidP="00FB13C5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</w:p>
    <w:p w:rsidR="000A38A3" w:rsidRPr="00F24A01" w:rsidRDefault="00FB13C5" w:rsidP="00FB13C5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F24A01">
        <w:rPr>
          <w:bCs/>
          <w:sz w:val="24"/>
          <w:szCs w:val="24"/>
        </w:rPr>
        <w:t xml:space="preserve">Data: </w:t>
      </w:r>
      <w:r w:rsidR="00F24A01" w:rsidRPr="00F24A01">
        <w:rPr>
          <w:bCs/>
          <w:sz w:val="24"/>
          <w:szCs w:val="24"/>
        </w:rPr>
        <w:t>09</w:t>
      </w:r>
      <w:r w:rsidR="000A38A3" w:rsidRPr="00F24A01">
        <w:rPr>
          <w:bCs/>
          <w:sz w:val="24"/>
          <w:szCs w:val="24"/>
        </w:rPr>
        <w:t xml:space="preserve"> de </w:t>
      </w:r>
      <w:r w:rsidR="00F24A01" w:rsidRPr="00F24A01">
        <w:rPr>
          <w:bCs/>
          <w:sz w:val="24"/>
          <w:szCs w:val="24"/>
        </w:rPr>
        <w:t>junho</w:t>
      </w:r>
      <w:r w:rsidR="000A38A3" w:rsidRPr="00F24A01">
        <w:rPr>
          <w:bCs/>
          <w:sz w:val="24"/>
          <w:szCs w:val="24"/>
        </w:rPr>
        <w:t xml:space="preserve"> de 2015.</w:t>
      </w:r>
    </w:p>
    <w:p w:rsidR="00B469D4" w:rsidRPr="00F24A01" w:rsidRDefault="00B469D4" w:rsidP="00FB13C5">
      <w:pPr>
        <w:ind w:left="3402"/>
        <w:rPr>
          <w:rFonts w:eastAsia="Arial Unicode MS"/>
          <w:sz w:val="24"/>
          <w:szCs w:val="24"/>
        </w:rPr>
      </w:pPr>
    </w:p>
    <w:p w:rsidR="000A38A3" w:rsidRPr="00F24A01" w:rsidRDefault="000A38A3" w:rsidP="00FB13C5">
      <w:pPr>
        <w:shd w:val="clear" w:color="auto" w:fill="FFFFFF"/>
        <w:ind w:left="3402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>Proíbe a inauguração e a entrega de obras públicas incompletas ou que, embora concluídas, não estejam em condições de atender à população</w:t>
      </w:r>
      <w:r w:rsidR="00E60707" w:rsidRPr="00F24A01">
        <w:rPr>
          <w:color w:val="000000" w:themeColor="text1"/>
          <w:sz w:val="24"/>
          <w:szCs w:val="24"/>
        </w:rPr>
        <w:t>, e dá outras providências</w:t>
      </w:r>
      <w:r w:rsidRPr="00F24A01">
        <w:rPr>
          <w:color w:val="000000" w:themeColor="text1"/>
          <w:sz w:val="24"/>
          <w:szCs w:val="24"/>
        </w:rPr>
        <w:t>.</w:t>
      </w:r>
    </w:p>
    <w:p w:rsidR="00FB13C5" w:rsidRPr="00F24A01" w:rsidRDefault="00FB13C5" w:rsidP="00FB13C5">
      <w:pPr>
        <w:ind w:left="3402"/>
        <w:rPr>
          <w:rFonts w:eastAsia="Arial Unicode MS"/>
          <w:sz w:val="24"/>
          <w:szCs w:val="24"/>
        </w:rPr>
      </w:pPr>
    </w:p>
    <w:p w:rsidR="00F24A01" w:rsidRPr="00F24A01" w:rsidRDefault="00F24A01" w:rsidP="00F24A01">
      <w:pPr>
        <w:tabs>
          <w:tab w:val="left" w:pos="9781"/>
        </w:tabs>
        <w:ind w:firstLine="3402"/>
        <w:jc w:val="both"/>
        <w:rPr>
          <w:sz w:val="24"/>
          <w:szCs w:val="24"/>
        </w:rPr>
      </w:pPr>
      <w:proofErr w:type="gramStart"/>
      <w:r w:rsidRPr="00F24A01">
        <w:rPr>
          <w:bCs/>
          <w:iCs/>
          <w:sz w:val="24"/>
          <w:szCs w:val="24"/>
        </w:rPr>
        <w:t>O Excelentíssimo</w:t>
      </w:r>
      <w:proofErr w:type="gramEnd"/>
      <w:r w:rsidRPr="00F24A01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94664B" w:rsidRPr="00F24A01" w:rsidRDefault="0094664B" w:rsidP="00FB13C5">
      <w:pPr>
        <w:pStyle w:val="SemEspaamen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38A3" w:rsidRPr="00F24A01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24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Ficam proibidas as inaugurações e as entregas de obras públicas incompletas ou as que, embora conclusas, não estejam em condições de atender aos fins a que se destinam.</w:t>
      </w:r>
    </w:p>
    <w:p w:rsidR="000A38A3" w:rsidRPr="00F24A01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A38A3" w:rsidRPr="00F24A01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24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Parágrafo único.</w:t>
      </w:r>
      <w:r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os fins desta Lei, </w:t>
      </w:r>
      <w:proofErr w:type="gramStart"/>
      <w:r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entende-se</w:t>
      </w:r>
      <w:proofErr w:type="gramEnd"/>
      <w:r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obra pública todas as construções, reformas, recuperações ou ampliações, custeadas pelo Poder Público, que servirem ao uso direto ou indireto da população, tais como:</w:t>
      </w:r>
    </w:p>
    <w:p w:rsidR="000A38A3" w:rsidRPr="00F24A01" w:rsidRDefault="000A38A3" w:rsidP="00FB13C5">
      <w:pPr>
        <w:pStyle w:val="SemEspaamen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A38A3" w:rsidRPr="00F24A01" w:rsidRDefault="000A38A3" w:rsidP="00FB13C5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– </w:t>
      </w:r>
      <w:r w:rsidR="00FB13C5"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</w:t>
      </w:r>
      <w:r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ospitais, unidades de pronto atendimento, unidades básicas de</w:t>
      </w:r>
      <w:r w:rsidR="00FB13C5" w:rsidRPr="00F24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B13C5" w:rsidRPr="00F24A01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Pr="00F24A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 xml:space="preserve">II – </w:t>
      </w:r>
      <w:r w:rsidR="00FB13C5" w:rsidRPr="00F24A01">
        <w:rPr>
          <w:color w:val="000000" w:themeColor="text1"/>
          <w:sz w:val="24"/>
          <w:szCs w:val="24"/>
        </w:rPr>
        <w:t>E</w:t>
      </w:r>
      <w:r w:rsidRPr="00F24A01">
        <w:rPr>
          <w:color w:val="000000" w:themeColor="text1"/>
          <w:sz w:val="24"/>
          <w:szCs w:val="24"/>
        </w:rPr>
        <w:t>scolas, centros de educação infantil e estabelecimentos similares;</w:t>
      </w: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 xml:space="preserve">III – </w:t>
      </w:r>
      <w:r w:rsidR="00FB13C5" w:rsidRPr="00F24A01">
        <w:rPr>
          <w:color w:val="000000" w:themeColor="text1"/>
          <w:sz w:val="24"/>
          <w:szCs w:val="24"/>
        </w:rPr>
        <w:t>R</w:t>
      </w:r>
      <w:r w:rsidRPr="00F24A01">
        <w:rPr>
          <w:color w:val="000000" w:themeColor="text1"/>
          <w:sz w:val="24"/>
          <w:szCs w:val="24"/>
        </w:rPr>
        <w:t>estaurantes populares;</w:t>
      </w: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 xml:space="preserve">IV – </w:t>
      </w:r>
      <w:r w:rsidR="00FB13C5" w:rsidRPr="00F24A01">
        <w:rPr>
          <w:color w:val="000000" w:themeColor="text1"/>
          <w:sz w:val="24"/>
          <w:szCs w:val="24"/>
        </w:rPr>
        <w:t>R</w:t>
      </w:r>
      <w:r w:rsidRPr="00F24A01">
        <w:rPr>
          <w:color w:val="000000" w:themeColor="text1"/>
          <w:sz w:val="24"/>
          <w:szCs w:val="24"/>
        </w:rPr>
        <w:t>odovias e ferrovias</w:t>
      </w:r>
      <w:r w:rsidR="002C3BD5" w:rsidRPr="00F24A01">
        <w:rPr>
          <w:color w:val="000000" w:themeColor="text1"/>
          <w:sz w:val="24"/>
          <w:szCs w:val="24"/>
        </w:rPr>
        <w:t>.</w:t>
      </w: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b/>
          <w:color w:val="000000" w:themeColor="text1"/>
          <w:sz w:val="24"/>
          <w:szCs w:val="24"/>
        </w:rPr>
        <w:t>Art. 2º</w:t>
      </w:r>
      <w:r w:rsidRPr="00F24A01">
        <w:rPr>
          <w:color w:val="000000" w:themeColor="text1"/>
          <w:sz w:val="24"/>
          <w:szCs w:val="24"/>
        </w:rPr>
        <w:t xml:space="preserve"> Consideram-se obras públicas incompletas aquelas que não</w:t>
      </w:r>
      <w:r w:rsidR="00FB13C5" w:rsidRPr="00F24A01">
        <w:rPr>
          <w:color w:val="000000" w:themeColor="text1"/>
          <w:sz w:val="24"/>
          <w:szCs w:val="24"/>
        </w:rPr>
        <w:t xml:space="preserve"> </w:t>
      </w:r>
      <w:r w:rsidRPr="00F24A01">
        <w:rPr>
          <w:color w:val="000000" w:themeColor="text1"/>
          <w:sz w:val="24"/>
          <w:szCs w:val="24"/>
        </w:rPr>
        <w:t>estão aptas a entrar em funcionamento, por não preencherem as exigências do Código de Obras e Edificações, do Código de Posturas do Município e à Lei de Uso e Ocupação do Solo, ou por falta de emissão das autorizações, licenças ou alvarás dos órgãos da União, do Estado ou do Município.</w:t>
      </w: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b/>
          <w:color w:val="000000" w:themeColor="text1"/>
          <w:sz w:val="24"/>
          <w:szCs w:val="24"/>
        </w:rPr>
        <w:t>Art. 3º</w:t>
      </w:r>
      <w:r w:rsidRPr="00F24A01">
        <w:rPr>
          <w:color w:val="000000" w:themeColor="text1"/>
          <w:sz w:val="24"/>
          <w:szCs w:val="24"/>
        </w:rPr>
        <w:t xml:space="preserve"> Consideram-se obras públicas que não atendam aos fins a que se destinem aquelas que, embora </w:t>
      </w:r>
      <w:proofErr w:type="gramStart"/>
      <w:r w:rsidRPr="00F24A01">
        <w:rPr>
          <w:color w:val="000000" w:themeColor="text1"/>
          <w:sz w:val="24"/>
          <w:szCs w:val="24"/>
        </w:rPr>
        <w:t>completas</w:t>
      </w:r>
      <w:proofErr w:type="gramEnd"/>
      <w:r w:rsidRPr="00F24A01">
        <w:rPr>
          <w:color w:val="000000" w:themeColor="text1"/>
          <w:sz w:val="24"/>
          <w:szCs w:val="24"/>
        </w:rPr>
        <w:t>, não apresentem condições mínimas de funcionamento pelos seguintes motivos:</w:t>
      </w:r>
    </w:p>
    <w:p w:rsidR="000A38A3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504AF4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 xml:space="preserve">I – </w:t>
      </w:r>
      <w:r w:rsidR="00FB13C5" w:rsidRPr="00F24A01">
        <w:rPr>
          <w:color w:val="000000" w:themeColor="text1"/>
          <w:sz w:val="24"/>
          <w:szCs w:val="24"/>
        </w:rPr>
        <w:t>F</w:t>
      </w:r>
      <w:r w:rsidRPr="00F24A01">
        <w:rPr>
          <w:color w:val="000000" w:themeColor="text1"/>
          <w:sz w:val="24"/>
          <w:szCs w:val="24"/>
        </w:rPr>
        <w:t>alta de número mínimo de profissionais que possam prestar o</w:t>
      </w:r>
      <w:r w:rsidR="00FB13C5" w:rsidRPr="00F24A01">
        <w:rPr>
          <w:color w:val="000000" w:themeColor="text1"/>
          <w:sz w:val="24"/>
          <w:szCs w:val="24"/>
        </w:rPr>
        <w:t xml:space="preserve"> </w:t>
      </w:r>
      <w:r w:rsidRPr="00F24A01">
        <w:rPr>
          <w:color w:val="000000" w:themeColor="text1"/>
          <w:sz w:val="24"/>
          <w:szCs w:val="24"/>
        </w:rPr>
        <w:t>serviço;</w:t>
      </w:r>
    </w:p>
    <w:p w:rsidR="00504AF4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 xml:space="preserve">II – </w:t>
      </w:r>
      <w:r w:rsidR="00FB13C5" w:rsidRPr="00F24A01">
        <w:rPr>
          <w:color w:val="000000" w:themeColor="text1"/>
          <w:sz w:val="24"/>
          <w:szCs w:val="24"/>
        </w:rPr>
        <w:t>F</w:t>
      </w:r>
      <w:r w:rsidR="00FC3909" w:rsidRPr="00F24A01">
        <w:rPr>
          <w:color w:val="000000" w:themeColor="text1"/>
          <w:sz w:val="24"/>
          <w:szCs w:val="24"/>
        </w:rPr>
        <w:t>alta de mate</w:t>
      </w:r>
      <w:r w:rsidRPr="00F24A01">
        <w:rPr>
          <w:color w:val="000000" w:themeColor="text1"/>
          <w:sz w:val="24"/>
          <w:szCs w:val="24"/>
        </w:rPr>
        <w:t>ria</w:t>
      </w:r>
      <w:r w:rsidR="00F24A01">
        <w:rPr>
          <w:color w:val="000000" w:themeColor="text1"/>
          <w:sz w:val="24"/>
          <w:szCs w:val="24"/>
        </w:rPr>
        <w:t>i</w:t>
      </w:r>
      <w:r w:rsidRPr="00F24A01">
        <w:rPr>
          <w:color w:val="000000" w:themeColor="text1"/>
          <w:sz w:val="24"/>
          <w:szCs w:val="24"/>
        </w:rPr>
        <w:t>s de uso corriqueiro necessários à finalidade do</w:t>
      </w:r>
      <w:r w:rsidR="00FB13C5" w:rsidRPr="00F24A01">
        <w:rPr>
          <w:color w:val="000000" w:themeColor="text1"/>
          <w:sz w:val="24"/>
          <w:szCs w:val="24"/>
        </w:rPr>
        <w:t xml:space="preserve"> </w:t>
      </w:r>
      <w:r w:rsidRPr="00F24A01">
        <w:rPr>
          <w:color w:val="000000" w:themeColor="text1"/>
          <w:sz w:val="24"/>
          <w:szCs w:val="24"/>
        </w:rPr>
        <w:t>estabelecimento;</w:t>
      </w:r>
    </w:p>
    <w:p w:rsidR="00504AF4" w:rsidRPr="00F24A01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>III – F</w:t>
      </w:r>
      <w:r w:rsidR="000A38A3" w:rsidRPr="00F24A01">
        <w:rPr>
          <w:color w:val="000000" w:themeColor="text1"/>
          <w:sz w:val="24"/>
          <w:szCs w:val="24"/>
        </w:rPr>
        <w:t>alta de equipamentos imprescindíveis ao funcionamento da</w:t>
      </w:r>
      <w:r w:rsidR="00504AF4" w:rsidRPr="00F24A01">
        <w:rPr>
          <w:color w:val="000000" w:themeColor="text1"/>
          <w:sz w:val="24"/>
          <w:szCs w:val="24"/>
        </w:rPr>
        <w:t xml:space="preserve"> </w:t>
      </w:r>
      <w:r w:rsidR="000A38A3" w:rsidRPr="00F24A01">
        <w:rPr>
          <w:color w:val="000000" w:themeColor="text1"/>
          <w:sz w:val="24"/>
          <w:szCs w:val="24"/>
        </w:rPr>
        <w:t>unidade.</w:t>
      </w:r>
    </w:p>
    <w:p w:rsidR="00FB13C5" w:rsidRPr="00F24A01" w:rsidRDefault="00FB13C5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504AF4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b/>
          <w:color w:val="000000" w:themeColor="text1"/>
          <w:sz w:val="24"/>
          <w:szCs w:val="24"/>
        </w:rPr>
        <w:t>Art. 4º</w:t>
      </w:r>
      <w:r w:rsidRPr="00F24A01">
        <w:rPr>
          <w:color w:val="000000" w:themeColor="text1"/>
          <w:sz w:val="24"/>
          <w:szCs w:val="24"/>
        </w:rPr>
        <w:t xml:space="preserve"> A inobservância do disposto nesta Lei implica ato de improbidade</w:t>
      </w:r>
      <w:r w:rsidR="00504AF4" w:rsidRPr="00F24A01">
        <w:rPr>
          <w:color w:val="000000" w:themeColor="text1"/>
          <w:sz w:val="24"/>
          <w:szCs w:val="24"/>
        </w:rPr>
        <w:t xml:space="preserve"> </w:t>
      </w:r>
      <w:r w:rsidRPr="00F24A01">
        <w:rPr>
          <w:color w:val="000000" w:themeColor="text1"/>
          <w:sz w:val="24"/>
          <w:szCs w:val="24"/>
        </w:rPr>
        <w:t>administrativa.</w:t>
      </w:r>
    </w:p>
    <w:p w:rsidR="00B469D4" w:rsidRPr="00F24A01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EA1097" w:rsidRPr="00F24A01" w:rsidRDefault="000A38A3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  <w:r w:rsidRPr="00F24A01">
        <w:rPr>
          <w:b/>
          <w:color w:val="000000" w:themeColor="text1"/>
          <w:sz w:val="24"/>
          <w:szCs w:val="24"/>
        </w:rPr>
        <w:t>Art. 5º</w:t>
      </w:r>
      <w:r w:rsidRPr="00F24A01">
        <w:rPr>
          <w:color w:val="000000" w:themeColor="text1"/>
          <w:sz w:val="24"/>
          <w:szCs w:val="24"/>
        </w:rPr>
        <w:t xml:space="preserve"> Esta lei entra em vigor na data de sua publicação.</w:t>
      </w:r>
    </w:p>
    <w:p w:rsidR="00B469D4" w:rsidRPr="00F24A01" w:rsidRDefault="00B469D4" w:rsidP="00FB13C5">
      <w:pPr>
        <w:shd w:val="clear" w:color="auto" w:fill="FFFFFF"/>
        <w:ind w:firstLine="1418"/>
        <w:jc w:val="both"/>
        <w:outlineLvl w:val="2"/>
        <w:rPr>
          <w:color w:val="000000" w:themeColor="text1"/>
          <w:sz w:val="24"/>
          <w:szCs w:val="24"/>
        </w:rPr>
      </w:pPr>
    </w:p>
    <w:p w:rsidR="00EB0CE7" w:rsidRDefault="00EB0CE7" w:rsidP="00FB13C5">
      <w:pPr>
        <w:shd w:val="clear" w:color="auto" w:fill="FFFFFF"/>
        <w:ind w:firstLine="1418"/>
        <w:jc w:val="both"/>
        <w:outlineLvl w:val="2"/>
        <w:rPr>
          <w:sz w:val="24"/>
          <w:szCs w:val="24"/>
        </w:rPr>
      </w:pPr>
      <w:r w:rsidRPr="00F24A01">
        <w:rPr>
          <w:color w:val="000000" w:themeColor="text1"/>
          <w:sz w:val="24"/>
          <w:szCs w:val="24"/>
        </w:rPr>
        <w:t>Câmara Municipal de Sorriso</w:t>
      </w:r>
      <w:r w:rsidR="00F24A01" w:rsidRPr="00F24A01">
        <w:rPr>
          <w:sz w:val="24"/>
          <w:szCs w:val="24"/>
        </w:rPr>
        <w:t>, Estado de Mato Grosso, em 0</w:t>
      </w:r>
      <w:r w:rsidR="00FB13C5" w:rsidRPr="00F24A01">
        <w:rPr>
          <w:sz w:val="24"/>
          <w:szCs w:val="24"/>
        </w:rPr>
        <w:t>9</w:t>
      </w:r>
      <w:r w:rsidRPr="00F24A01">
        <w:rPr>
          <w:sz w:val="24"/>
          <w:szCs w:val="24"/>
        </w:rPr>
        <w:t xml:space="preserve"> de </w:t>
      </w:r>
      <w:r w:rsidR="00F24A01" w:rsidRPr="00F24A01">
        <w:rPr>
          <w:sz w:val="24"/>
          <w:szCs w:val="24"/>
        </w:rPr>
        <w:t>junho</w:t>
      </w:r>
      <w:r w:rsidRPr="00F24A01">
        <w:rPr>
          <w:sz w:val="24"/>
          <w:szCs w:val="24"/>
        </w:rPr>
        <w:t xml:space="preserve"> de 2015.</w:t>
      </w:r>
    </w:p>
    <w:p w:rsidR="00F24A01" w:rsidRDefault="00F24A01" w:rsidP="00F24A01">
      <w:pPr>
        <w:shd w:val="clear" w:color="auto" w:fill="FFFFFF"/>
        <w:jc w:val="center"/>
        <w:outlineLvl w:val="2"/>
        <w:rPr>
          <w:b/>
          <w:bCs/>
          <w:iCs/>
          <w:sz w:val="24"/>
          <w:szCs w:val="24"/>
        </w:rPr>
      </w:pPr>
    </w:p>
    <w:p w:rsidR="00F24A01" w:rsidRPr="00F24A01" w:rsidRDefault="00F24A01" w:rsidP="00F24A01">
      <w:pPr>
        <w:shd w:val="clear" w:color="auto" w:fill="FFFFFF"/>
        <w:jc w:val="center"/>
        <w:outlineLvl w:val="2"/>
        <w:rPr>
          <w:b/>
          <w:bCs/>
          <w:iCs/>
          <w:sz w:val="24"/>
          <w:szCs w:val="24"/>
        </w:rPr>
      </w:pPr>
    </w:p>
    <w:p w:rsidR="00F24A01" w:rsidRPr="00F24A01" w:rsidRDefault="00F24A01" w:rsidP="00F24A01">
      <w:pPr>
        <w:shd w:val="clear" w:color="auto" w:fill="FFFFFF"/>
        <w:jc w:val="center"/>
        <w:outlineLvl w:val="2"/>
        <w:rPr>
          <w:b/>
          <w:bCs/>
          <w:iCs/>
          <w:sz w:val="24"/>
          <w:szCs w:val="24"/>
        </w:rPr>
      </w:pPr>
      <w:r w:rsidRPr="00F24A01">
        <w:rPr>
          <w:b/>
          <w:bCs/>
          <w:iCs/>
          <w:sz w:val="24"/>
          <w:szCs w:val="24"/>
        </w:rPr>
        <w:t>FÁBIO GAVASSO</w:t>
      </w:r>
    </w:p>
    <w:p w:rsidR="00F24A01" w:rsidRPr="00F24A01" w:rsidRDefault="00F24A01" w:rsidP="00F24A01">
      <w:pPr>
        <w:shd w:val="clear" w:color="auto" w:fill="FFFFFF"/>
        <w:jc w:val="center"/>
        <w:outlineLvl w:val="2"/>
        <w:rPr>
          <w:sz w:val="24"/>
          <w:szCs w:val="24"/>
        </w:rPr>
      </w:pPr>
      <w:r w:rsidRPr="00F24A01">
        <w:rPr>
          <w:bCs/>
          <w:iCs/>
          <w:sz w:val="24"/>
          <w:szCs w:val="24"/>
        </w:rPr>
        <w:t>Presidente</w:t>
      </w:r>
    </w:p>
    <w:sectPr w:rsidR="00F24A01" w:rsidRPr="00F24A01" w:rsidSect="00F24A01">
      <w:pgSz w:w="11906" w:h="16838"/>
      <w:pgMar w:top="2410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8A3"/>
    <w:rsid w:val="00064C38"/>
    <w:rsid w:val="000A38A3"/>
    <w:rsid w:val="00163560"/>
    <w:rsid w:val="002C3BD5"/>
    <w:rsid w:val="00385D2A"/>
    <w:rsid w:val="004B7D79"/>
    <w:rsid w:val="00503A20"/>
    <w:rsid w:val="00504AF4"/>
    <w:rsid w:val="005C209B"/>
    <w:rsid w:val="00617C1D"/>
    <w:rsid w:val="00683DAA"/>
    <w:rsid w:val="00691658"/>
    <w:rsid w:val="006B12C7"/>
    <w:rsid w:val="007A3144"/>
    <w:rsid w:val="00831966"/>
    <w:rsid w:val="00864474"/>
    <w:rsid w:val="0094664B"/>
    <w:rsid w:val="009569FF"/>
    <w:rsid w:val="00A03D87"/>
    <w:rsid w:val="00AD63C4"/>
    <w:rsid w:val="00B469D4"/>
    <w:rsid w:val="00B570C3"/>
    <w:rsid w:val="00B85932"/>
    <w:rsid w:val="00D05414"/>
    <w:rsid w:val="00E60707"/>
    <w:rsid w:val="00EA1097"/>
    <w:rsid w:val="00EB0CE7"/>
    <w:rsid w:val="00F24A01"/>
    <w:rsid w:val="00FB13C5"/>
    <w:rsid w:val="00FC3909"/>
    <w:rsid w:val="00FD1598"/>
    <w:rsid w:val="00FE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38A3"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C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38A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0A38A3"/>
    <w:pPr>
      <w:ind w:left="720"/>
      <w:contextualSpacing/>
    </w:pPr>
  </w:style>
  <w:style w:type="paragraph" w:customStyle="1" w:styleId="p5">
    <w:name w:val="p5"/>
    <w:basedOn w:val="Normal"/>
    <w:rsid w:val="000A38A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0A38A3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0A3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B7D79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B7D7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CE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D491-98AA-444E-AFFB-D15A13C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2015-06-08T15:18:00Z</cp:lastPrinted>
  <dcterms:created xsi:type="dcterms:W3CDTF">2015-06-08T15:18:00Z</dcterms:created>
  <dcterms:modified xsi:type="dcterms:W3CDTF">2015-06-09T11:16:00Z</dcterms:modified>
</cp:coreProperties>
</file>