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D61A1" w:rsidRPr="00FD61A1">
        <w:rPr>
          <w:b/>
          <w:i w:val="0"/>
        </w:rPr>
        <w:t>052/2015.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F4580">
        <w:rPr>
          <w:bCs/>
          <w:sz w:val="24"/>
          <w:szCs w:val="24"/>
        </w:rPr>
        <w:t xml:space="preserve"> 15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1F458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D61A1">
        <w:rPr>
          <w:bCs/>
          <w:sz w:val="24"/>
          <w:szCs w:val="24"/>
        </w:rPr>
        <w:t>PROJETO DE LEI Nº 071</w:t>
      </w:r>
      <w:r w:rsidR="000947C3" w:rsidRPr="00FD61A1">
        <w:rPr>
          <w:bCs/>
          <w:sz w:val="24"/>
          <w:szCs w:val="24"/>
        </w:rPr>
        <w:t>/2015</w:t>
      </w:r>
      <w:r w:rsidR="00D55FE8" w:rsidRPr="00FD61A1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1F4580" w:rsidRPr="00F74099" w:rsidRDefault="007444F4" w:rsidP="001F4580">
      <w:pPr>
        <w:jc w:val="both"/>
        <w:rPr>
          <w:sz w:val="24"/>
          <w:szCs w:val="24"/>
        </w:rPr>
      </w:pPr>
      <w:r w:rsidRPr="00FD61A1">
        <w:rPr>
          <w:b/>
          <w:color w:val="000000" w:themeColor="text1"/>
          <w:sz w:val="24"/>
          <w:szCs w:val="24"/>
        </w:rPr>
        <w:t>EMENTA</w:t>
      </w:r>
      <w:r w:rsidR="00156793" w:rsidRPr="00FD61A1">
        <w:rPr>
          <w:b/>
          <w:color w:val="000000" w:themeColor="text1"/>
          <w:sz w:val="24"/>
          <w:szCs w:val="24"/>
        </w:rPr>
        <w:t>:</w:t>
      </w:r>
      <w:r w:rsidR="00156793" w:rsidRPr="00536777">
        <w:rPr>
          <w:color w:val="000000" w:themeColor="text1"/>
          <w:sz w:val="24"/>
          <w:szCs w:val="24"/>
        </w:rPr>
        <w:t xml:space="preserve"> </w:t>
      </w:r>
      <w:r w:rsidR="001F4580">
        <w:rPr>
          <w:sz w:val="24"/>
          <w:szCs w:val="24"/>
        </w:rPr>
        <w:t>Altera o Anexo I da Lei 2.460/2015, que d</w:t>
      </w:r>
      <w:r w:rsidR="001F4580" w:rsidRPr="00F74099">
        <w:rPr>
          <w:sz w:val="24"/>
          <w:szCs w:val="24"/>
        </w:rPr>
        <w:t xml:space="preserve">ispõe sobre a concessão de diárias aos agentes políticos e servidores públicos na Administração Pública Municipal </w:t>
      </w:r>
      <w:r w:rsidR="001F4580">
        <w:rPr>
          <w:sz w:val="24"/>
          <w:szCs w:val="24"/>
        </w:rPr>
        <w:t xml:space="preserve">Direta e Indireta </w:t>
      </w:r>
      <w:r w:rsidR="001F4580" w:rsidRPr="00F74099">
        <w:rPr>
          <w:sz w:val="24"/>
          <w:szCs w:val="24"/>
        </w:rPr>
        <w:t>e dá outras providências.</w:t>
      </w:r>
    </w:p>
    <w:p w:rsidR="00F35F2A" w:rsidRPr="00536777" w:rsidRDefault="00F35F2A" w:rsidP="001F4580">
      <w:pPr>
        <w:pStyle w:val="Recuodecorpodetexto2"/>
        <w:ind w:left="0"/>
        <w:rPr>
          <w:color w:val="000000" w:themeColor="text1"/>
          <w:sz w:val="24"/>
          <w:szCs w:val="24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FD61A1">
        <w:rPr>
          <w:sz w:val="24"/>
          <w:szCs w:val="24"/>
        </w:rPr>
        <w:t>HILTON POLESELLO</w:t>
      </w:r>
      <w:r w:rsidR="00FD61A1" w:rsidRPr="00FD61A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1F4580">
        <w:rPr>
          <w:b/>
          <w:bCs/>
          <w:sz w:val="24"/>
          <w:szCs w:val="24"/>
        </w:rPr>
        <w:t>nº 071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FD61A1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614E3"/>
    <w:rsid w:val="0038556F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10D06"/>
    <w:rsid w:val="007325BE"/>
    <w:rsid w:val="007444F4"/>
    <w:rsid w:val="00764E95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D61A1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2015-06-15T15:36:00Z</dcterms:created>
  <dcterms:modified xsi:type="dcterms:W3CDTF">2015-06-15T18:45:00Z</dcterms:modified>
</cp:coreProperties>
</file>