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7C" w:rsidRPr="005B5645" w:rsidRDefault="00A766B1" w:rsidP="00B6477C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8B6A66">
        <w:rPr>
          <w:rFonts w:ascii="Times New Roman" w:hAnsi="Times New Roman" w:cs="Times New Roman"/>
          <w:b/>
          <w:sz w:val="24"/>
          <w:szCs w:val="24"/>
        </w:rPr>
        <w:t>155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B6477C" w:rsidRPr="005B5645" w:rsidRDefault="00B6477C" w:rsidP="00B6477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77C" w:rsidRDefault="00B6477C" w:rsidP="00B6477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114" w:rsidRPr="005B5645" w:rsidRDefault="00843114" w:rsidP="00B6477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77C" w:rsidRPr="005B5645" w:rsidRDefault="00B6477C" w:rsidP="00B6477C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77C" w:rsidRDefault="00B6477C" w:rsidP="005775E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 xml:space="preserve">BRUNO STELLATO – PDT, CLAUDIO OLIVEIRA – PR, FÁBIO GAVASSO – PPS, JANE DELALIBERA – PR, MARILDA SAVI – PR, </w:t>
      </w:r>
      <w:r w:rsidR="00597DAD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Pr="005B5645">
        <w:rPr>
          <w:rFonts w:ascii="Times New Roman" w:hAnsi="Times New Roman" w:cs="Times New Roman"/>
          <w:b/>
          <w:sz w:val="24"/>
          <w:szCs w:val="24"/>
        </w:rPr>
        <w:t>POLESELLO – PTB E VERGILIO DALSÓQUIO - PPS</w:t>
      </w:r>
      <w:r w:rsidRPr="005B5645">
        <w:rPr>
          <w:rFonts w:ascii="Times New Roman" w:hAnsi="Times New Roman" w:cs="Times New Roman"/>
          <w:sz w:val="24"/>
          <w:szCs w:val="24"/>
        </w:rPr>
        <w:t xml:space="preserve">, vereadores com assento nesta casa, com fulcro nos Artigos 118 e 121 do Regimento Interno, no cumprimento do dever, </w:t>
      </w:r>
      <w:r w:rsidR="008B6A66" w:rsidRPr="008B6A66">
        <w:rPr>
          <w:rFonts w:ascii="Times New Roman" w:hAnsi="Times New Roman" w:cs="Times New Roman"/>
          <w:sz w:val="24"/>
          <w:szCs w:val="24"/>
        </w:rPr>
        <w:t>requerem</w:t>
      </w:r>
      <w:r w:rsidR="008B6A66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sz w:val="24"/>
          <w:szCs w:val="24"/>
        </w:rPr>
        <w:t>à Mesa que este</w:t>
      </w:r>
      <w:r w:rsidR="002A6DDA">
        <w:rPr>
          <w:rFonts w:ascii="Times New Roman" w:hAnsi="Times New Roman" w:cs="Times New Roman"/>
          <w:sz w:val="24"/>
          <w:szCs w:val="24"/>
        </w:rPr>
        <w:t xml:space="preserve"> Expediente seja encaminhado </w:t>
      </w:r>
      <w:r w:rsidR="002A6DDA" w:rsidRPr="00A766B1">
        <w:rPr>
          <w:rFonts w:ascii="Times New Roman" w:hAnsi="Times New Roman" w:cs="Times New Roman"/>
          <w:sz w:val="24"/>
          <w:szCs w:val="24"/>
        </w:rPr>
        <w:t xml:space="preserve">ao Exmo. Sr. Paulo Meira de Lins, Diretor Presidente da Rota do Oeste, ao Exmo. Sr. Dilceu Rossato, Prefeito Municipal e ao Exmo. Sr. Éderson </w:t>
      </w:r>
      <w:proofErr w:type="spellStart"/>
      <w:r w:rsidR="002A6DDA" w:rsidRPr="00A766B1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2A6DDA" w:rsidRPr="00A76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DA" w:rsidRPr="00A766B1">
        <w:rPr>
          <w:rFonts w:ascii="Times New Roman" w:hAnsi="Times New Roman" w:cs="Times New Roman"/>
          <w:sz w:val="24"/>
          <w:szCs w:val="24"/>
        </w:rPr>
        <w:t>Molin</w:t>
      </w:r>
      <w:proofErr w:type="spellEnd"/>
      <w:r w:rsidR="002A6DDA" w:rsidRPr="00A766B1">
        <w:rPr>
          <w:rFonts w:ascii="Times New Roman" w:hAnsi="Times New Roman" w:cs="Times New Roman"/>
          <w:sz w:val="24"/>
          <w:szCs w:val="24"/>
        </w:rPr>
        <w:t>, Vice-Prefeito Municipal</w:t>
      </w:r>
      <w:r w:rsidR="002A6DDA">
        <w:t>,</w:t>
      </w:r>
      <w:r w:rsidR="005775ED">
        <w:rPr>
          <w:rFonts w:ascii="Times New Roman" w:hAnsi="Times New Roman" w:cs="Times New Roman"/>
          <w:sz w:val="24"/>
          <w:szCs w:val="24"/>
        </w:rPr>
        <w:t xml:space="preserve"> </w:t>
      </w:r>
      <w:r w:rsidR="005775ED" w:rsidRPr="005775ED">
        <w:rPr>
          <w:rFonts w:ascii="Times New Roman" w:hAnsi="Times New Roman" w:cs="Times New Roman"/>
          <w:b/>
          <w:sz w:val="24"/>
          <w:szCs w:val="24"/>
        </w:rPr>
        <w:t>requerendo</w:t>
      </w:r>
      <w:r w:rsidR="004C026A">
        <w:rPr>
          <w:rFonts w:ascii="Times New Roman" w:hAnsi="Times New Roman" w:cs="Times New Roman"/>
          <w:b/>
          <w:sz w:val="24"/>
          <w:szCs w:val="24"/>
        </w:rPr>
        <w:t xml:space="preserve"> informações da concess</w:t>
      </w:r>
      <w:r w:rsidR="005775ED">
        <w:rPr>
          <w:rFonts w:ascii="Times New Roman" w:hAnsi="Times New Roman" w:cs="Times New Roman"/>
          <w:b/>
          <w:sz w:val="24"/>
          <w:szCs w:val="24"/>
        </w:rPr>
        <w:t>ão d</w:t>
      </w:r>
      <w:r w:rsidR="00B901BE">
        <w:rPr>
          <w:rFonts w:ascii="Times New Roman" w:hAnsi="Times New Roman" w:cs="Times New Roman"/>
          <w:b/>
          <w:sz w:val="24"/>
          <w:szCs w:val="24"/>
        </w:rPr>
        <w:t xml:space="preserve">o trecho da BR 163, entre </w:t>
      </w:r>
      <w:r w:rsidR="000F73B1">
        <w:rPr>
          <w:rFonts w:ascii="Times New Roman" w:hAnsi="Times New Roman" w:cs="Times New Roman"/>
          <w:b/>
          <w:sz w:val="24"/>
          <w:szCs w:val="24"/>
        </w:rPr>
        <w:t>o município</w:t>
      </w:r>
      <w:r w:rsidR="00597DAD">
        <w:rPr>
          <w:rFonts w:ascii="Times New Roman" w:hAnsi="Times New Roman" w:cs="Times New Roman"/>
          <w:b/>
          <w:sz w:val="24"/>
          <w:szCs w:val="24"/>
        </w:rPr>
        <w:t xml:space="preserve"> de Lucas do Rio Verde </w:t>
      </w:r>
      <w:r w:rsidR="008B6A66">
        <w:rPr>
          <w:rFonts w:ascii="Times New Roman" w:hAnsi="Times New Roman" w:cs="Times New Roman"/>
          <w:b/>
          <w:sz w:val="24"/>
          <w:szCs w:val="24"/>
        </w:rPr>
        <w:t>e</w:t>
      </w:r>
      <w:r w:rsidR="00597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1BE">
        <w:rPr>
          <w:rFonts w:ascii="Times New Roman" w:hAnsi="Times New Roman" w:cs="Times New Roman"/>
          <w:b/>
          <w:sz w:val="24"/>
          <w:szCs w:val="24"/>
        </w:rPr>
        <w:t>Sinop, tais como: Cronograma</w:t>
      </w:r>
      <w:r w:rsidR="005775ED">
        <w:rPr>
          <w:rFonts w:ascii="Times New Roman" w:hAnsi="Times New Roman" w:cs="Times New Roman"/>
          <w:b/>
          <w:sz w:val="24"/>
          <w:szCs w:val="24"/>
        </w:rPr>
        <w:t xml:space="preserve"> das obras d</w:t>
      </w:r>
      <w:r w:rsidR="002A6DDA">
        <w:rPr>
          <w:rFonts w:ascii="Times New Roman" w:hAnsi="Times New Roman" w:cs="Times New Roman"/>
          <w:b/>
          <w:sz w:val="24"/>
          <w:szCs w:val="24"/>
        </w:rPr>
        <w:t>e duplicação</w:t>
      </w:r>
      <w:r w:rsidR="00B901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75ED">
        <w:rPr>
          <w:rFonts w:ascii="Times New Roman" w:hAnsi="Times New Roman" w:cs="Times New Roman"/>
          <w:b/>
          <w:sz w:val="24"/>
          <w:szCs w:val="24"/>
        </w:rPr>
        <w:t>prazo final para du</w:t>
      </w:r>
      <w:r w:rsidR="004C026A">
        <w:rPr>
          <w:rFonts w:ascii="Times New Roman" w:hAnsi="Times New Roman" w:cs="Times New Roman"/>
          <w:b/>
          <w:sz w:val="24"/>
          <w:szCs w:val="24"/>
        </w:rPr>
        <w:t>plicação total do t</w:t>
      </w:r>
      <w:r w:rsidR="00B901BE">
        <w:rPr>
          <w:rFonts w:ascii="Times New Roman" w:hAnsi="Times New Roman" w:cs="Times New Roman"/>
          <w:b/>
          <w:sz w:val="24"/>
          <w:szCs w:val="24"/>
        </w:rPr>
        <w:t>recho concedido, previsão do iní</w:t>
      </w:r>
      <w:r w:rsidR="004C026A">
        <w:rPr>
          <w:rFonts w:ascii="Times New Roman" w:hAnsi="Times New Roman" w:cs="Times New Roman"/>
          <w:b/>
          <w:sz w:val="24"/>
          <w:szCs w:val="24"/>
        </w:rPr>
        <w:t>cio de cobrança do pedágio</w:t>
      </w:r>
      <w:r w:rsidR="00B901BE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4C026A">
        <w:rPr>
          <w:rFonts w:ascii="Times New Roman" w:hAnsi="Times New Roman" w:cs="Times New Roman"/>
          <w:b/>
          <w:sz w:val="24"/>
          <w:szCs w:val="24"/>
        </w:rPr>
        <w:t xml:space="preserve"> cópia </w:t>
      </w:r>
      <w:r w:rsidR="00B901BE">
        <w:rPr>
          <w:rFonts w:ascii="Times New Roman" w:hAnsi="Times New Roman" w:cs="Times New Roman"/>
          <w:b/>
          <w:sz w:val="24"/>
          <w:szCs w:val="24"/>
        </w:rPr>
        <w:t>na í</w:t>
      </w:r>
      <w:r w:rsidR="004C026A">
        <w:rPr>
          <w:rFonts w:ascii="Times New Roman" w:hAnsi="Times New Roman" w:cs="Times New Roman"/>
          <w:b/>
          <w:sz w:val="24"/>
          <w:szCs w:val="24"/>
        </w:rPr>
        <w:t>ntegra do contrato da concessão</w:t>
      </w:r>
      <w:r w:rsidR="00A766B1">
        <w:rPr>
          <w:rFonts w:ascii="Times New Roman" w:hAnsi="Times New Roman" w:cs="Times New Roman"/>
          <w:b/>
          <w:sz w:val="24"/>
          <w:szCs w:val="24"/>
        </w:rPr>
        <w:t>.</w:t>
      </w:r>
    </w:p>
    <w:p w:rsidR="00B6477C" w:rsidRPr="005B5645" w:rsidRDefault="00B6477C" w:rsidP="00B6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C" w:rsidRDefault="00B6477C" w:rsidP="00B6477C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901BE" w:rsidRDefault="00B901BE" w:rsidP="00B6477C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901BE" w:rsidRPr="00B901BE" w:rsidRDefault="00B901BE" w:rsidP="00B901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01BE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município de Sorriso está situado na região Norte de Mato Grosso, às margens da BR-163. O município de Sorriso está entre as cinco maiores cidades do Estado. Sua população, estimada em aproximadamente 80</w:t>
      </w:r>
      <w:r w:rsidR="008B6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01BE">
        <w:rPr>
          <w:rFonts w:ascii="Times New Roman" w:hAnsi="Times New Roman" w:cs="Times New Roman"/>
          <w:sz w:val="24"/>
          <w:szCs w:val="24"/>
          <w:shd w:val="clear" w:color="auto" w:fill="FFFFFF"/>
        </w:rPr>
        <w:t>(oitenta) mil habitantes, é constituída por migrantes de todas as regiões do País, principalmente do Sul e Nordeste. É</w:t>
      </w:r>
      <w:r w:rsidRPr="00B901BE">
        <w:rPr>
          <w:rFonts w:ascii="Times New Roman" w:hAnsi="Times New Roman" w:cs="Times New Roman"/>
          <w:sz w:val="24"/>
          <w:szCs w:val="24"/>
        </w:rPr>
        <w:t xml:space="preserve"> uma das cidades que mais cresce no país, sendo uma das vitrines do Estado para o Brasil, principalmente com a geração de renda produtiva pelo agronegócio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6B1" w:rsidRDefault="00A766B1" w:rsidP="00B901BE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901BE" w:rsidRPr="00B901BE" w:rsidRDefault="00B901BE" w:rsidP="00B901BE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01BE">
        <w:rPr>
          <w:rFonts w:ascii="Times New Roman" w:hAnsi="Times New Roman" w:cs="Times New Roman"/>
          <w:sz w:val="24"/>
          <w:szCs w:val="24"/>
        </w:rPr>
        <w:t>Considerando que a BR 163 é de responsabilidade do Governo Federal, por consequência, seu órgão gestor é o Departamento Nacional de Infraestrutura de Transportes – Dnit;</w:t>
      </w:r>
    </w:p>
    <w:p w:rsidR="00B901BE" w:rsidRPr="00B901BE" w:rsidRDefault="00B901BE" w:rsidP="00B901BE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01BE">
        <w:rPr>
          <w:rFonts w:ascii="Times New Roman" w:hAnsi="Times New Roman" w:cs="Times New Roman"/>
          <w:sz w:val="24"/>
          <w:szCs w:val="24"/>
        </w:rPr>
        <w:t>Considerando que,</w:t>
      </w:r>
      <w:r w:rsidR="000F73B1">
        <w:rPr>
          <w:rFonts w:ascii="Times New Roman" w:hAnsi="Times New Roman" w:cs="Times New Roman"/>
          <w:sz w:val="24"/>
          <w:szCs w:val="24"/>
        </w:rPr>
        <w:t xml:space="preserve"> as referentes</w:t>
      </w:r>
      <w:r w:rsidR="00A766B1">
        <w:rPr>
          <w:rFonts w:ascii="Times New Roman" w:hAnsi="Times New Roman" w:cs="Times New Roman"/>
          <w:sz w:val="24"/>
          <w:szCs w:val="24"/>
        </w:rPr>
        <w:t xml:space="preserve"> </w:t>
      </w:r>
      <w:r w:rsidR="00597DAD">
        <w:rPr>
          <w:rFonts w:ascii="Times New Roman" w:hAnsi="Times New Roman" w:cs="Times New Roman"/>
          <w:sz w:val="24"/>
          <w:szCs w:val="24"/>
        </w:rPr>
        <w:t xml:space="preserve">solicitações são </w:t>
      </w:r>
      <w:r w:rsidR="000F73B1">
        <w:rPr>
          <w:rFonts w:ascii="Times New Roman" w:hAnsi="Times New Roman" w:cs="Times New Roman"/>
          <w:sz w:val="24"/>
          <w:szCs w:val="24"/>
        </w:rPr>
        <w:t>de grande importância a população de Sorriso</w:t>
      </w:r>
      <w:r w:rsidRPr="00B901BE">
        <w:rPr>
          <w:rFonts w:ascii="Times New Roman" w:hAnsi="Times New Roman" w:cs="Times New Roman"/>
          <w:sz w:val="24"/>
          <w:szCs w:val="24"/>
        </w:rPr>
        <w:t>.</w:t>
      </w:r>
    </w:p>
    <w:p w:rsidR="00A766B1" w:rsidRDefault="00A766B1" w:rsidP="00B901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477C" w:rsidRDefault="00B6477C" w:rsidP="00B901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901BE">
        <w:rPr>
          <w:rFonts w:ascii="Times New Roman" w:hAnsi="Times New Roman" w:cs="Times New Roman"/>
          <w:sz w:val="24"/>
          <w:szCs w:val="24"/>
        </w:rPr>
        <w:t>Câmara Municipal de Sorri</w:t>
      </w:r>
      <w:r w:rsidR="00597DAD">
        <w:rPr>
          <w:rFonts w:ascii="Times New Roman" w:hAnsi="Times New Roman" w:cs="Times New Roman"/>
          <w:sz w:val="24"/>
          <w:szCs w:val="24"/>
        </w:rPr>
        <w:t>so, estado de Mato Grosso, em 02</w:t>
      </w:r>
      <w:bookmarkStart w:id="0" w:name="_GoBack"/>
      <w:bookmarkEnd w:id="0"/>
      <w:r w:rsidR="008B6A66">
        <w:rPr>
          <w:rFonts w:ascii="Times New Roman" w:hAnsi="Times New Roman" w:cs="Times New Roman"/>
          <w:sz w:val="24"/>
          <w:szCs w:val="24"/>
        </w:rPr>
        <w:t xml:space="preserve"> de j</w:t>
      </w:r>
      <w:r w:rsidR="000F73B1">
        <w:rPr>
          <w:rFonts w:ascii="Times New Roman" w:hAnsi="Times New Roman" w:cs="Times New Roman"/>
          <w:sz w:val="24"/>
          <w:szCs w:val="24"/>
        </w:rPr>
        <w:t>ulho de 2015</w:t>
      </w:r>
      <w:r w:rsidRPr="00B901BE">
        <w:rPr>
          <w:rFonts w:ascii="Times New Roman" w:hAnsi="Times New Roman" w:cs="Times New Roman"/>
          <w:sz w:val="24"/>
          <w:szCs w:val="24"/>
        </w:rPr>
        <w:t>.</w:t>
      </w:r>
    </w:p>
    <w:p w:rsidR="00843114" w:rsidRPr="00B901BE" w:rsidRDefault="00843114" w:rsidP="00B901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477C" w:rsidRPr="005B5645" w:rsidRDefault="00B6477C" w:rsidP="00B6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477C" w:rsidRPr="005B5645" w:rsidRDefault="00B6477C" w:rsidP="00B6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B6477C" w:rsidRDefault="00B6477C" w:rsidP="00B647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B6477C" w:rsidRPr="005B5645" w:rsidRDefault="00B6477C" w:rsidP="00B647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477C" w:rsidRPr="005B5645" w:rsidRDefault="00B6477C" w:rsidP="00B6477C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3023"/>
        <w:gridCol w:w="3025"/>
      </w:tblGrid>
      <w:tr w:rsidR="00B6477C" w:rsidRPr="005B5645" w:rsidTr="0003734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B6477C" w:rsidRPr="005B5645" w:rsidTr="0003734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477C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6477C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477C" w:rsidRPr="005B5645" w:rsidRDefault="00597DAD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B6477C"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477C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B6477C" w:rsidRPr="005B5645" w:rsidRDefault="00B6477C" w:rsidP="0003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B6477C" w:rsidRPr="005B5645" w:rsidRDefault="00B6477C" w:rsidP="00843114">
      <w:pPr>
        <w:spacing w:after="0" w:line="240" w:lineRule="auto"/>
        <w:rPr>
          <w:sz w:val="24"/>
          <w:szCs w:val="24"/>
        </w:rPr>
      </w:pPr>
    </w:p>
    <w:sectPr w:rsidR="00B6477C" w:rsidRPr="005B5645" w:rsidSect="00843114">
      <w:pgSz w:w="11906" w:h="16838"/>
      <w:pgMar w:top="2552" w:right="127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295"/>
    <w:rsid w:val="000F73B1"/>
    <w:rsid w:val="002A6DDA"/>
    <w:rsid w:val="003D6F88"/>
    <w:rsid w:val="004039F7"/>
    <w:rsid w:val="004C026A"/>
    <w:rsid w:val="005775ED"/>
    <w:rsid w:val="00597DAD"/>
    <w:rsid w:val="005C28B3"/>
    <w:rsid w:val="008139B3"/>
    <w:rsid w:val="00843114"/>
    <w:rsid w:val="008B6A66"/>
    <w:rsid w:val="00A766B1"/>
    <w:rsid w:val="00B6477C"/>
    <w:rsid w:val="00B901BE"/>
    <w:rsid w:val="00D10295"/>
    <w:rsid w:val="00D610DA"/>
    <w:rsid w:val="00E6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6B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6B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7</cp:revision>
  <cp:lastPrinted>2015-07-02T13:09:00Z</cp:lastPrinted>
  <dcterms:created xsi:type="dcterms:W3CDTF">2015-07-02T12:23:00Z</dcterms:created>
  <dcterms:modified xsi:type="dcterms:W3CDTF">2015-07-06T15:55:00Z</dcterms:modified>
</cp:coreProperties>
</file>