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43" w:rsidRPr="00667FE7" w:rsidRDefault="006A6043" w:rsidP="009F1C7C">
      <w:pPr>
        <w:pStyle w:val="Ttulo1"/>
        <w:ind w:left="2835" w:firstLine="0"/>
        <w:rPr>
          <w:rFonts w:ascii="Times New Roman" w:hAnsi="Times New Roman"/>
        </w:rPr>
      </w:pPr>
      <w:r w:rsidRPr="00667FE7">
        <w:rPr>
          <w:rFonts w:ascii="Times New Roman" w:hAnsi="Times New Roman"/>
        </w:rPr>
        <w:t>LEI Nº</w:t>
      </w:r>
      <w:r w:rsidR="00A54977">
        <w:rPr>
          <w:rFonts w:ascii="Times New Roman" w:hAnsi="Times New Roman"/>
        </w:rPr>
        <w:t xml:space="preserve"> </w:t>
      </w:r>
      <w:r w:rsidR="006C0D50">
        <w:rPr>
          <w:rFonts w:ascii="Times New Roman" w:hAnsi="Times New Roman"/>
        </w:rPr>
        <w:t xml:space="preserve"> 2.499, DE 15 DE JULHO DE 2015.</w:t>
      </w:r>
    </w:p>
    <w:p w:rsidR="00A54977" w:rsidRDefault="00A54977" w:rsidP="009F1C7C">
      <w:pPr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6C0D50" w:rsidRPr="00667FE7" w:rsidRDefault="006C0D50" w:rsidP="009F1C7C">
      <w:pPr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6A6043" w:rsidRPr="00667FE7" w:rsidRDefault="009F1C7C" w:rsidP="009F1C7C">
      <w:pPr>
        <w:pStyle w:val="Recuodecorpodetexto2"/>
        <w:ind w:left="2835" w:firstLine="0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Regulamenta a forma de pinturas em prédios públicos e sistema viário no município de Sorriso e dá outras providências</w:t>
      </w:r>
      <w:r w:rsidR="00A94411">
        <w:rPr>
          <w:rFonts w:ascii="Times New Roman" w:hAnsi="Times New Roman"/>
          <w:b w:val="0"/>
        </w:rPr>
        <w:t>.</w:t>
      </w:r>
    </w:p>
    <w:p w:rsidR="006A6043" w:rsidRDefault="006A6043" w:rsidP="009F1C7C">
      <w:pPr>
        <w:pStyle w:val="Recuodecorpodetexto2"/>
        <w:ind w:left="2835" w:firstLine="0"/>
        <w:rPr>
          <w:rFonts w:ascii="Times New Roman" w:hAnsi="Times New Roman"/>
        </w:rPr>
      </w:pPr>
    </w:p>
    <w:p w:rsidR="006C0D50" w:rsidRPr="006C0D50" w:rsidRDefault="006C0D50" w:rsidP="00E535BE">
      <w:pPr>
        <w:pStyle w:val="Recuodecorpodetexto2"/>
        <w:ind w:left="2835" w:firstLine="0"/>
        <w:rPr>
          <w:rFonts w:ascii="Times New Roman" w:hAnsi="Times New Roman"/>
        </w:rPr>
      </w:pPr>
    </w:p>
    <w:p w:rsidR="00E535BE" w:rsidRDefault="00E535BE" w:rsidP="00EB40A9">
      <w:pPr>
        <w:pStyle w:val="Recuodecorpodetexto"/>
        <w:spacing w:after="0"/>
        <w:ind w:left="0" w:firstLine="283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E535BE" w:rsidRDefault="00E535BE" w:rsidP="009F1C7C">
      <w:pPr>
        <w:pStyle w:val="Recuodecorpodetexto2"/>
        <w:ind w:left="0" w:firstLine="1418"/>
        <w:rPr>
          <w:rFonts w:ascii="Times New Roman" w:hAnsi="Times New Roman"/>
        </w:rPr>
      </w:pPr>
    </w:p>
    <w:p w:rsidR="00E535BE" w:rsidRDefault="00E535BE" w:rsidP="009F1C7C">
      <w:pPr>
        <w:pStyle w:val="Recuodecorpodetexto2"/>
        <w:ind w:left="0" w:firstLine="1418"/>
        <w:rPr>
          <w:rFonts w:ascii="Times New Roman" w:hAnsi="Times New Roman"/>
        </w:rPr>
      </w:pP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</w:rPr>
        <w:t>Art. 1º</w:t>
      </w:r>
      <w:r w:rsidR="009F1C7C" w:rsidRPr="00667FE7">
        <w:rPr>
          <w:rFonts w:ascii="Times New Roman" w:hAnsi="Times New Roman"/>
        </w:rPr>
        <w:t xml:space="preserve"> </w:t>
      </w:r>
      <w:r w:rsidRPr="00667FE7">
        <w:rPr>
          <w:rFonts w:ascii="Times New Roman" w:hAnsi="Times New Roman"/>
          <w:b w:val="0"/>
        </w:rPr>
        <w:t>Fica regulamentada por esta Lei a forma de pinturas em prédios públicos e sistema viário no município de Sorriso.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</w:rPr>
        <w:t>Art. 2º</w:t>
      </w:r>
      <w:r w:rsidR="009F1C7C" w:rsidRPr="00667FE7">
        <w:rPr>
          <w:rFonts w:ascii="Times New Roman" w:hAnsi="Times New Roman"/>
        </w:rPr>
        <w:t xml:space="preserve"> </w:t>
      </w:r>
      <w:r w:rsidRPr="00667FE7">
        <w:rPr>
          <w:rFonts w:ascii="Times New Roman" w:hAnsi="Times New Roman"/>
          <w:b w:val="0"/>
        </w:rPr>
        <w:t>As pinturas de novos empreendimentos ou reformas de prédios públicos ou sinalização viária deverão obedecer aos seguintes critérios: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</w:rPr>
      </w:pP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</w:rPr>
        <w:t xml:space="preserve"> I</w:t>
      </w:r>
      <w:r w:rsidRPr="00667FE7">
        <w:rPr>
          <w:rFonts w:ascii="Times New Roman" w:hAnsi="Times New Roman"/>
          <w:b w:val="0"/>
        </w:rPr>
        <w:t xml:space="preserve"> </w:t>
      </w:r>
      <w:r w:rsidR="009F1C7C" w:rsidRPr="00667FE7">
        <w:rPr>
          <w:rFonts w:ascii="Times New Roman" w:hAnsi="Times New Roman"/>
          <w:b w:val="0"/>
        </w:rPr>
        <w:t>-</w:t>
      </w:r>
      <w:r w:rsidRPr="00667FE7">
        <w:rPr>
          <w:rFonts w:ascii="Times New Roman" w:hAnsi="Times New Roman"/>
          <w:b w:val="0"/>
        </w:rPr>
        <w:t xml:space="preserve"> A pintura com tinta acrílica deverá ser usada em paredes e pilares e deverá obedecer aos seguintes procedimentos:</w:t>
      </w:r>
    </w:p>
    <w:p w:rsidR="006A6043" w:rsidRPr="00667FE7" w:rsidRDefault="006A6043" w:rsidP="009F1C7C">
      <w:pPr>
        <w:pStyle w:val="Recuodecorpodetexto2"/>
        <w:numPr>
          <w:ilvl w:val="0"/>
          <w:numId w:val="1"/>
        </w:numPr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Preparação da superfície a ser pintada, raspando, lixando ou escovando a superfície, de modo a remover toda e qualquer mancha decorrente de fungos ou outras causas;</w:t>
      </w:r>
    </w:p>
    <w:p w:rsidR="006A6043" w:rsidRPr="00667FE7" w:rsidRDefault="006A6043" w:rsidP="009F1C7C">
      <w:pPr>
        <w:pStyle w:val="Recuodecorpodetexto2"/>
        <w:numPr>
          <w:ilvl w:val="0"/>
          <w:numId w:val="1"/>
        </w:numPr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Correção de todas as imperfeições existentes na superfície, utilizando massa apropriada, argamassa ou gesso, conforme o caso;</w:t>
      </w:r>
    </w:p>
    <w:p w:rsidR="006A6043" w:rsidRPr="00667FE7" w:rsidRDefault="006A6043" w:rsidP="009F1C7C">
      <w:pPr>
        <w:pStyle w:val="Recuodecorpodetexto2"/>
        <w:numPr>
          <w:ilvl w:val="0"/>
          <w:numId w:val="1"/>
        </w:numPr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Antes de aplicação de fundo selador, fazer a remoção de qualquer sujeira, pó ou traços de mofo;</w:t>
      </w:r>
    </w:p>
    <w:p w:rsidR="006A6043" w:rsidRPr="00667FE7" w:rsidRDefault="006A6043" w:rsidP="009F1C7C">
      <w:pPr>
        <w:pStyle w:val="Recuodecorpodetexto2"/>
        <w:numPr>
          <w:ilvl w:val="0"/>
          <w:numId w:val="1"/>
        </w:numPr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Pintura da superfície na cor a ser determinada pela Administração, aplicando duas ou mais demãos cruzadas em tinta acrílica ou esmalte sintético de primeira qualidade, dependendo do tipo de superfície.</w:t>
      </w:r>
    </w:p>
    <w:p w:rsidR="006A6043" w:rsidRPr="00667FE7" w:rsidRDefault="006A6043" w:rsidP="009F1C7C">
      <w:pPr>
        <w:pStyle w:val="Recuodecorpodetexto2"/>
        <w:ind w:left="1418" w:firstLine="0"/>
        <w:rPr>
          <w:rFonts w:ascii="Times New Roman" w:hAnsi="Times New Roman"/>
        </w:rPr>
      </w:pP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</w:rPr>
        <w:t>II</w:t>
      </w:r>
      <w:r w:rsidR="009F1C7C" w:rsidRPr="00667FE7">
        <w:rPr>
          <w:rFonts w:ascii="Times New Roman" w:hAnsi="Times New Roman"/>
        </w:rPr>
        <w:t xml:space="preserve"> </w:t>
      </w:r>
      <w:r w:rsidRPr="00667FE7">
        <w:rPr>
          <w:rFonts w:ascii="Times New Roman" w:hAnsi="Times New Roman"/>
          <w:b w:val="0"/>
        </w:rPr>
        <w:t>A pintura com tinta acrílica em pisos deverá obedecer aos seguintes procedimentos: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a) Preparação da superfície a ser pintada, raspando, lixando ou escovando a superfície, de modo a remover toda e qualquer mancha decorrente de fungos ou outras causas;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b) Regularização de todas as imperfeições existentes na superfície, utilizando massa apropriada, argamassa com cimento, conforme o caso;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c) Antes da aplicação, remover toda e qualquer sujeira e pó;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d) Pintura da superfície na cor a ser determinada pela Administração, aplicando duas ou mais demãos cruzadas em tinta acrílica apropriada para pisos ou esmalte sintético de primeira qualidade, dependendo do tipo de superfície.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</w:rPr>
        <w:t>III</w:t>
      </w:r>
      <w:r w:rsidR="00A54977">
        <w:rPr>
          <w:rFonts w:ascii="Times New Roman" w:hAnsi="Times New Roman"/>
        </w:rPr>
        <w:t xml:space="preserve"> </w:t>
      </w:r>
      <w:r w:rsidRPr="00667FE7">
        <w:rPr>
          <w:rFonts w:ascii="Times New Roman" w:hAnsi="Times New Roman"/>
          <w:b w:val="0"/>
        </w:rPr>
        <w:t>A pintura com tinta esmalte sintético nos lambris, portas, alisares, rodapés, corrimão, tampas metálicas, madeiras e vidros deverá obedecer aos seguintes procedimentos: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a) Preparação das superfícies a serem pintadas, raspando, lixando, escovando e aplicando massa se for o caso;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b) correção de todas as imperfeições existentes na superfície a ser pintada, utilizando massa apropriada, quando for o caso;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lastRenderedPageBreak/>
        <w:t>c) Pintura da superfície na cor a ser determinada pela Administração, aplicando duas ou mais demãos cruzadas de verniz, selador ou esmalte sintético na cor determinada pela administração.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</w:rPr>
        <w:t xml:space="preserve">IV </w:t>
      </w:r>
      <w:r w:rsidRPr="00667FE7">
        <w:rPr>
          <w:rFonts w:ascii="Times New Roman" w:hAnsi="Times New Roman"/>
          <w:b w:val="0"/>
        </w:rPr>
        <w:t>Pintura com tinta esmalte sintético nas esquadrias metálicas internas e externas, corrimão, portas, janelas, grades, tampas elétricas, hidráulicas e de incêndios, deverá obedecer aos seguintes procedimentos: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a) Preparação das superfícies a serem pintadas, corrigindo as imperfeições, raspando, lixando, escovando, retirando toda e qualquer oleosidade e ferrugem;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b) Utilização de ferramentas apropriadas e material de primeira qualidade;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c) Aplicar “primer” à base de zarcão, óxido, ferro ou cromato de zinco;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d) Pintura da superfície na cor a ser determinada pela Administração, aplicando duas ou mais demãos cruzadas de tinta esmalte sintético de boa qualidade.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</w:rPr>
        <w:t>V</w:t>
      </w:r>
      <w:r w:rsidR="009F1C7C" w:rsidRPr="00667FE7">
        <w:rPr>
          <w:rFonts w:ascii="Times New Roman" w:hAnsi="Times New Roman"/>
        </w:rPr>
        <w:t xml:space="preserve"> </w:t>
      </w:r>
      <w:r w:rsidRPr="00667FE7">
        <w:rPr>
          <w:rFonts w:ascii="Times New Roman" w:hAnsi="Times New Roman"/>
          <w:b w:val="0"/>
        </w:rPr>
        <w:t>Pintura com tinta PVA em tetos (forro) deverá obedecer aos seguintes procedimentos: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a) Preparação das superfícies a serem pintadas, raspando, lixando, escovando e aplicando massa se for o caso;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b) Correção de todas as imperfeições existentes na superfície a ser pintada, utilizando massa apropriada, quando for o caso;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c) Pintura da superfície na cor a ser determinada pela Administração, aplicando duas ou mais demãos cruzadas de tinta PVA de primeira qualidade;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</w:rPr>
        <w:t xml:space="preserve">VI </w:t>
      </w:r>
      <w:r w:rsidRPr="00667FE7">
        <w:rPr>
          <w:rFonts w:ascii="Times New Roman" w:hAnsi="Times New Roman"/>
          <w:b w:val="0"/>
        </w:rPr>
        <w:t>Aplicação de verniz em portas, portais, alisares, lambris e rodapés deverá obedecer aos seguintes procedimentos: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a) Preparação das superfícies a serem pintadas, raspando, lixando, escovando;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b) Correção de todas as imperfeições existentes na superfície a ser pintada, utilizando massa apropriada, quando for o caso;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c) Pintura da superfície a ser determinada pela Administração, aplicando duas ou mais demãos cruzadas de verniz ou selador.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</w:rPr>
        <w:t>VII</w:t>
      </w:r>
      <w:r w:rsidR="009F1C7C" w:rsidRPr="00667FE7">
        <w:rPr>
          <w:rFonts w:ascii="Times New Roman" w:hAnsi="Times New Roman"/>
        </w:rPr>
        <w:t xml:space="preserve"> </w:t>
      </w:r>
      <w:r w:rsidRPr="00667FE7">
        <w:rPr>
          <w:rFonts w:ascii="Times New Roman" w:hAnsi="Times New Roman"/>
          <w:b w:val="0"/>
        </w:rPr>
        <w:t>Pintura demarcadora de sinalização viária deverá obedecer aos seguintes procedimentos: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a) Preparação das superfícies a serem pintadas, as mesmas devem estar limpas e isentas de partículas soltas;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b) Correção de todas as imperfeições existentes na superfície a ser pintada, utilizando massa apropriada, quando for o caso;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  <w:b w:val="0"/>
        </w:rPr>
        <w:t>c) Pintura da superfície na cor a ser determinada pela Administração, aplicando uma ou mais demãos da tinta apropriada para demarcação de sinalização viária</w:t>
      </w:r>
      <w:r w:rsidR="009F5946" w:rsidRPr="00667FE7">
        <w:rPr>
          <w:rFonts w:ascii="Times New Roman" w:hAnsi="Times New Roman"/>
          <w:b w:val="0"/>
        </w:rPr>
        <w:t>.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</w:rPr>
        <w:t xml:space="preserve">Art. 3º </w:t>
      </w:r>
      <w:r w:rsidRPr="00667FE7">
        <w:rPr>
          <w:rFonts w:ascii="Times New Roman" w:hAnsi="Times New Roman"/>
          <w:b w:val="0"/>
        </w:rPr>
        <w:t>Cada demão de tinta só poderá ser aplicada quando a precedente estiver perfeitamente seca.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</w:p>
    <w:p w:rsidR="006A6043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 w:rsidRPr="00667FE7">
        <w:rPr>
          <w:rFonts w:ascii="Times New Roman" w:hAnsi="Times New Roman"/>
        </w:rPr>
        <w:t xml:space="preserve">Art. 4º </w:t>
      </w:r>
      <w:r w:rsidRPr="00667FE7">
        <w:rPr>
          <w:rFonts w:ascii="Times New Roman" w:hAnsi="Times New Roman"/>
          <w:b w:val="0"/>
        </w:rPr>
        <w:t>As tintas utilizadas dev</w:t>
      </w:r>
      <w:r w:rsidR="00E47B1B">
        <w:rPr>
          <w:rFonts w:ascii="Times New Roman" w:hAnsi="Times New Roman"/>
          <w:b w:val="0"/>
        </w:rPr>
        <w:t>erão ser de primeira qualidade e estar classificadas pela Associação Brasileira de Normas Técnicas - ABNT</w:t>
      </w:r>
      <w:r w:rsidRPr="00667FE7">
        <w:rPr>
          <w:rFonts w:ascii="Times New Roman" w:hAnsi="Times New Roman"/>
          <w:b w:val="0"/>
        </w:rPr>
        <w:t xml:space="preserve"> ou qualidade superior.</w:t>
      </w:r>
    </w:p>
    <w:p w:rsidR="00A54977" w:rsidRDefault="00A54977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</w:p>
    <w:p w:rsidR="001B6D4F" w:rsidRPr="001B6D4F" w:rsidRDefault="001B6D4F" w:rsidP="009F1C7C">
      <w:pPr>
        <w:pStyle w:val="Recuodecorpodetexto2"/>
        <w:ind w:left="0" w:firstLine="1418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lastRenderedPageBreak/>
        <w:t xml:space="preserve">Art. 5° </w:t>
      </w:r>
      <w:r>
        <w:rPr>
          <w:rFonts w:ascii="Times New Roman" w:hAnsi="Times New Roman"/>
          <w:b w:val="0"/>
        </w:rPr>
        <w:t xml:space="preserve">A resistência </w:t>
      </w:r>
      <w:r w:rsidR="00E61D82">
        <w:rPr>
          <w:rFonts w:ascii="Times New Roman" w:hAnsi="Times New Roman"/>
          <w:b w:val="0"/>
        </w:rPr>
        <w:t xml:space="preserve">e durabilidade </w:t>
      </w:r>
      <w:r>
        <w:rPr>
          <w:rFonts w:ascii="Times New Roman" w:hAnsi="Times New Roman"/>
          <w:b w:val="0"/>
        </w:rPr>
        <w:t>das pinturas ou repinturas deverá ser de no mínimo um ano</w:t>
      </w:r>
      <w:r w:rsidR="00E61D82">
        <w:rPr>
          <w:rFonts w:ascii="Times New Roman" w:hAnsi="Times New Roman"/>
          <w:b w:val="0"/>
        </w:rPr>
        <w:t>.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  <w:color w:val="000000"/>
        </w:rPr>
      </w:pP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  <w:color w:val="000000"/>
        </w:rPr>
      </w:pPr>
      <w:r w:rsidRPr="00667FE7">
        <w:rPr>
          <w:rFonts w:ascii="Times New Roman" w:hAnsi="Times New Roman"/>
          <w:color w:val="000000"/>
        </w:rPr>
        <w:t xml:space="preserve">Art. </w:t>
      </w:r>
      <w:r w:rsidR="001B6D4F">
        <w:rPr>
          <w:rFonts w:ascii="Times New Roman" w:hAnsi="Times New Roman"/>
          <w:color w:val="000000"/>
        </w:rPr>
        <w:t>6</w:t>
      </w:r>
      <w:r w:rsidRPr="00667FE7">
        <w:rPr>
          <w:rFonts w:ascii="Times New Roman" w:hAnsi="Times New Roman"/>
          <w:color w:val="000000"/>
        </w:rPr>
        <w:t xml:space="preserve">º </w:t>
      </w:r>
      <w:r w:rsidRPr="00667FE7">
        <w:rPr>
          <w:rFonts w:ascii="Times New Roman" w:hAnsi="Times New Roman"/>
          <w:b w:val="0"/>
          <w:color w:val="000000"/>
        </w:rPr>
        <w:t>Esta Lei entra em vigor na data da sua publicação.</w:t>
      </w:r>
    </w:p>
    <w:p w:rsidR="006A6043" w:rsidRPr="00667FE7" w:rsidRDefault="006A6043" w:rsidP="009F1C7C">
      <w:pPr>
        <w:pStyle w:val="Recuodecorpodetexto2"/>
        <w:ind w:left="0" w:firstLine="1418"/>
        <w:rPr>
          <w:rFonts w:ascii="Times New Roman" w:hAnsi="Times New Roman"/>
          <w:b w:val="0"/>
          <w:color w:val="000000"/>
        </w:rPr>
      </w:pPr>
    </w:p>
    <w:p w:rsidR="006A6043" w:rsidRPr="00667FE7" w:rsidRDefault="006A6043" w:rsidP="009F1C7C">
      <w:pPr>
        <w:widowControl w:val="0"/>
        <w:tabs>
          <w:tab w:val="left" w:pos="64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6043" w:rsidRPr="00667FE7" w:rsidRDefault="006A6043" w:rsidP="009F1C7C">
      <w:pPr>
        <w:widowControl w:val="0"/>
        <w:tabs>
          <w:tab w:val="left" w:pos="64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67FE7">
        <w:rPr>
          <w:rFonts w:ascii="Times New Roman" w:hAnsi="Times New Roman"/>
          <w:color w:val="000000"/>
          <w:sz w:val="24"/>
          <w:szCs w:val="24"/>
        </w:rPr>
        <w:t xml:space="preserve">Sorriso, estado de Mato Grosso, em </w:t>
      </w:r>
      <w:r w:rsidR="00E535BE">
        <w:rPr>
          <w:rFonts w:ascii="Times New Roman" w:hAnsi="Times New Roman"/>
          <w:color w:val="000000"/>
          <w:sz w:val="24"/>
          <w:szCs w:val="24"/>
        </w:rPr>
        <w:t>15</w:t>
      </w:r>
      <w:r w:rsidRPr="00667FE7">
        <w:rPr>
          <w:rFonts w:ascii="Times New Roman" w:hAnsi="Times New Roman"/>
          <w:color w:val="000000"/>
          <w:sz w:val="24"/>
          <w:szCs w:val="24"/>
        </w:rPr>
        <w:t xml:space="preserve"> de ju</w:t>
      </w:r>
      <w:r w:rsidR="007D2E9D">
        <w:rPr>
          <w:rFonts w:ascii="Times New Roman" w:hAnsi="Times New Roman"/>
          <w:color w:val="000000"/>
          <w:sz w:val="24"/>
          <w:szCs w:val="24"/>
        </w:rPr>
        <w:t>l</w:t>
      </w:r>
      <w:r w:rsidRPr="00667FE7">
        <w:rPr>
          <w:rFonts w:ascii="Times New Roman" w:hAnsi="Times New Roman"/>
          <w:color w:val="000000"/>
          <w:sz w:val="24"/>
          <w:szCs w:val="24"/>
        </w:rPr>
        <w:t>ho de 2015.</w:t>
      </w:r>
    </w:p>
    <w:p w:rsidR="006A6043" w:rsidRPr="00667FE7" w:rsidRDefault="006A6043" w:rsidP="009F1C7C">
      <w:pPr>
        <w:widowControl w:val="0"/>
        <w:tabs>
          <w:tab w:val="left" w:pos="64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2E9D" w:rsidRDefault="007D2E9D" w:rsidP="007D2E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D2E9D" w:rsidRDefault="007D2E9D" w:rsidP="007D2E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D2E9D" w:rsidRPr="007D2E9D" w:rsidRDefault="007D2E9D" w:rsidP="007D2E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D2E9D" w:rsidRPr="007D2E9D" w:rsidRDefault="007D2E9D" w:rsidP="007D2E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D2E9D" w:rsidRPr="007D2E9D" w:rsidRDefault="00E535BE" w:rsidP="007D2E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 xml:space="preserve">                                                                DILCEU ROSSATO</w:t>
      </w:r>
    </w:p>
    <w:p w:rsidR="007D2E9D" w:rsidRDefault="00E535BE" w:rsidP="007D2E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 xml:space="preserve">                                                              </w:t>
      </w:r>
      <w:r w:rsidR="003E07DA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 xml:space="preserve"> </w:t>
      </w:r>
      <w:r w:rsidR="007D2E9D" w:rsidRPr="007D2E9D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Pre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feito Municipal</w:t>
      </w:r>
    </w:p>
    <w:p w:rsidR="00E535BE" w:rsidRDefault="00E535BE" w:rsidP="007D2E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</w:pPr>
    </w:p>
    <w:p w:rsidR="00E535BE" w:rsidRDefault="00E535BE" w:rsidP="00E535BE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 xml:space="preserve">    Marilene Felicitá Savi</w:t>
      </w:r>
    </w:p>
    <w:p w:rsidR="00E535BE" w:rsidRPr="007D2E9D" w:rsidRDefault="00E535BE" w:rsidP="00E535BE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Secretária de Administração</w:t>
      </w:r>
    </w:p>
    <w:sectPr w:rsidR="00E535BE" w:rsidRPr="007D2E9D" w:rsidSect="006C0D50">
      <w:pgSz w:w="11906" w:h="16838"/>
      <w:pgMar w:top="226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D13" w:rsidRDefault="008D7D13" w:rsidP="00A43C51">
      <w:pPr>
        <w:spacing w:after="0" w:line="240" w:lineRule="auto"/>
      </w:pPr>
      <w:r>
        <w:separator/>
      </w:r>
    </w:p>
  </w:endnote>
  <w:endnote w:type="continuationSeparator" w:id="0">
    <w:p w:rsidR="008D7D13" w:rsidRDefault="008D7D13" w:rsidP="00A4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D13" w:rsidRDefault="008D7D13" w:rsidP="00A43C51">
      <w:pPr>
        <w:spacing w:after="0" w:line="240" w:lineRule="auto"/>
      </w:pPr>
      <w:r>
        <w:separator/>
      </w:r>
    </w:p>
  </w:footnote>
  <w:footnote w:type="continuationSeparator" w:id="0">
    <w:p w:rsidR="008D7D13" w:rsidRDefault="008D7D13" w:rsidP="00A43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A50FC"/>
    <w:multiLevelType w:val="hybridMultilevel"/>
    <w:tmpl w:val="3DB478B4"/>
    <w:lvl w:ilvl="0" w:tplc="7DEEA4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6A6043"/>
    <w:rsid w:val="001302F2"/>
    <w:rsid w:val="001B6D4F"/>
    <w:rsid w:val="001E4EBC"/>
    <w:rsid w:val="003171D5"/>
    <w:rsid w:val="003E07DA"/>
    <w:rsid w:val="00667FE7"/>
    <w:rsid w:val="00671A38"/>
    <w:rsid w:val="006A6043"/>
    <w:rsid w:val="006C0D50"/>
    <w:rsid w:val="006F7A6A"/>
    <w:rsid w:val="00740400"/>
    <w:rsid w:val="00766585"/>
    <w:rsid w:val="007D2E9D"/>
    <w:rsid w:val="008D7D13"/>
    <w:rsid w:val="00904C40"/>
    <w:rsid w:val="009F1C7C"/>
    <w:rsid w:val="009F5946"/>
    <w:rsid w:val="00A43C51"/>
    <w:rsid w:val="00A54977"/>
    <w:rsid w:val="00A94411"/>
    <w:rsid w:val="00B55D51"/>
    <w:rsid w:val="00B734BB"/>
    <w:rsid w:val="00C02CC9"/>
    <w:rsid w:val="00C37D55"/>
    <w:rsid w:val="00C70AE8"/>
    <w:rsid w:val="00D950E1"/>
    <w:rsid w:val="00E47B1B"/>
    <w:rsid w:val="00E535BE"/>
    <w:rsid w:val="00E61D82"/>
    <w:rsid w:val="00EB40A9"/>
    <w:rsid w:val="00EE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4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A6043"/>
    <w:pPr>
      <w:keepNext/>
      <w:spacing w:after="0" w:line="240" w:lineRule="auto"/>
      <w:ind w:firstLine="2880"/>
      <w:jc w:val="both"/>
      <w:outlineLvl w:val="0"/>
    </w:pPr>
    <w:rPr>
      <w:rFonts w:ascii="Arial" w:eastAsia="Arial Unicode MS" w:hAnsi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A6043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A6043"/>
    <w:pPr>
      <w:spacing w:after="0" w:line="240" w:lineRule="auto"/>
      <w:ind w:left="3960" w:hanging="1080"/>
      <w:jc w:val="both"/>
    </w:pPr>
    <w:rPr>
      <w:rFonts w:ascii="Arial" w:eastAsia="Times New Roman" w:hAnsi="Arial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semiHidden/>
    <w:rsid w:val="006A604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A604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43C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3C5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A43C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43C51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535B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535B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Minéia Gund</cp:lastModifiedBy>
  <cp:revision>3</cp:revision>
  <cp:lastPrinted>2015-07-15T11:14:00Z</cp:lastPrinted>
  <dcterms:created xsi:type="dcterms:W3CDTF">2015-07-16T14:13:00Z</dcterms:created>
  <dcterms:modified xsi:type="dcterms:W3CDTF">2015-07-16T14:13:00Z</dcterms:modified>
</cp:coreProperties>
</file>