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62BA2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62BA2">
        <w:rPr>
          <w:b/>
          <w:i w:val="0"/>
        </w:rPr>
        <w:t>162/2015.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A2">
        <w:rPr>
          <w:bCs/>
          <w:sz w:val="24"/>
          <w:szCs w:val="24"/>
        </w:rPr>
        <w:t>PROJETO DE LEI Nº 17</w:t>
      </w:r>
      <w:r w:rsidR="001E1629" w:rsidRPr="00562BA2">
        <w:rPr>
          <w:bCs/>
          <w:sz w:val="24"/>
          <w:szCs w:val="24"/>
        </w:rPr>
        <w:t>6</w:t>
      </w:r>
      <w:r w:rsidR="000947C3" w:rsidRPr="00562BA2">
        <w:rPr>
          <w:bCs/>
          <w:sz w:val="24"/>
          <w:szCs w:val="24"/>
        </w:rPr>
        <w:t>/2015</w:t>
      </w:r>
      <w:r w:rsidR="00562BA2" w:rsidRPr="00562BA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1E1629" w:rsidRPr="00955E22" w:rsidRDefault="007444F4" w:rsidP="001E1629">
      <w:pPr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1E1629" w:rsidRPr="00955E22">
        <w:rPr>
          <w:sz w:val="24"/>
          <w:szCs w:val="24"/>
        </w:rPr>
        <w:t>Dispõe sobre alterações nas Leis nº 2.361/2014 e 2.447/2015, que trata da desapropriação de área de terra situada no Município de Sorriso/MT, destinada à Expansão do Aeroporto Regional de Sorriso Adolino Bedin, e dá outras providências.</w:t>
      </w:r>
    </w:p>
    <w:p w:rsidR="009C23EF" w:rsidRPr="009C23EF" w:rsidRDefault="009C23EF" w:rsidP="001E162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62BA2">
        <w:rPr>
          <w:sz w:val="24"/>
          <w:szCs w:val="24"/>
        </w:rPr>
        <w:t>HILTON POLESELLO</w:t>
      </w:r>
      <w:r w:rsidR="00562BA2" w:rsidRPr="00562BA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r w:rsidR="001E1629">
        <w:rPr>
          <w:b/>
          <w:bCs/>
          <w:sz w:val="24"/>
          <w:szCs w:val="24"/>
        </w:rPr>
        <w:t>6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62BA2"/>
    <w:rsid w:val="005C413E"/>
    <w:rsid w:val="00605045"/>
    <w:rsid w:val="00610D06"/>
    <w:rsid w:val="00621758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2015-12-16T14:04:00Z</dcterms:created>
  <dcterms:modified xsi:type="dcterms:W3CDTF">2015-12-16T19:01:00Z</dcterms:modified>
</cp:coreProperties>
</file>