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FB0312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B0312">
        <w:rPr>
          <w:b/>
          <w:i w:val="0"/>
        </w:rPr>
        <w:t>072/2016.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0633EA">
        <w:rPr>
          <w:bCs/>
          <w:sz w:val="24"/>
          <w:szCs w:val="24"/>
        </w:rPr>
        <w:t>05/12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B0312">
        <w:rPr>
          <w:bCs/>
          <w:sz w:val="24"/>
          <w:szCs w:val="24"/>
        </w:rPr>
        <w:t>PROJETO DE LEI Nº 0</w:t>
      </w:r>
      <w:r w:rsidR="000633EA" w:rsidRPr="00FB0312">
        <w:rPr>
          <w:bCs/>
          <w:sz w:val="24"/>
          <w:szCs w:val="24"/>
        </w:rPr>
        <w:t>90</w:t>
      </w:r>
      <w:r w:rsidR="00CD7612" w:rsidRPr="00FB0312">
        <w:rPr>
          <w:bCs/>
          <w:sz w:val="24"/>
          <w:szCs w:val="24"/>
        </w:rPr>
        <w:t>/2016</w:t>
      </w:r>
      <w:r w:rsidR="00FB0312" w:rsidRPr="00FB031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0633EA" w:rsidRPr="000633EA" w:rsidRDefault="007444F4" w:rsidP="000633EA">
      <w:pPr>
        <w:pStyle w:val="Recuodecorpodetexto3"/>
        <w:tabs>
          <w:tab w:val="left" w:pos="4536"/>
        </w:tabs>
        <w:ind w:left="0" w:firstLine="0"/>
        <w:rPr>
          <w:b/>
          <w:color w:val="000000"/>
          <w:sz w:val="24"/>
        </w:rPr>
      </w:pPr>
      <w:r w:rsidRPr="000633EA">
        <w:rPr>
          <w:b/>
          <w:color w:val="000000" w:themeColor="text1"/>
          <w:sz w:val="24"/>
        </w:rPr>
        <w:t>EMENTA</w:t>
      </w:r>
      <w:r w:rsidR="000633EA" w:rsidRPr="000633EA">
        <w:rPr>
          <w:b/>
          <w:color w:val="000000" w:themeColor="text1"/>
          <w:sz w:val="24"/>
        </w:rPr>
        <w:t>:</w:t>
      </w:r>
      <w:r w:rsidR="000633EA" w:rsidRPr="000633EA">
        <w:rPr>
          <w:color w:val="000000"/>
          <w:sz w:val="24"/>
        </w:rPr>
        <w:t xml:space="preserve"> Dispõe so</w:t>
      </w:r>
      <w:bookmarkStart w:id="0" w:name="_GoBack"/>
      <w:bookmarkEnd w:id="0"/>
      <w:r w:rsidR="000633EA" w:rsidRPr="000633EA">
        <w:rPr>
          <w:color w:val="000000"/>
          <w:sz w:val="24"/>
        </w:rPr>
        <w:t>bre a Revisão do Plano Plurianual – PPA, instituído pela Lei Municipal 2241/2013 e dá outras providências.</w:t>
      </w:r>
    </w:p>
    <w:p w:rsidR="00227FD7" w:rsidRDefault="00227FD7" w:rsidP="000633EA">
      <w:pPr>
        <w:pStyle w:val="Recuodecorpodetexto3"/>
        <w:tabs>
          <w:tab w:val="left" w:pos="4536"/>
        </w:tabs>
        <w:rPr>
          <w:sz w:val="24"/>
        </w:rPr>
      </w:pPr>
    </w:p>
    <w:p w:rsidR="000633EA" w:rsidRPr="00440AD0" w:rsidRDefault="000633EA" w:rsidP="000633EA">
      <w:pPr>
        <w:pStyle w:val="Recuodecorpodetexto3"/>
        <w:tabs>
          <w:tab w:val="left" w:pos="4536"/>
        </w:tabs>
        <w:rPr>
          <w:sz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FB0312">
        <w:rPr>
          <w:sz w:val="24"/>
          <w:szCs w:val="24"/>
        </w:rPr>
        <w:t>HILTON POL</w:t>
      </w:r>
      <w:r w:rsidR="009A609F" w:rsidRPr="00FB0312">
        <w:rPr>
          <w:sz w:val="24"/>
          <w:szCs w:val="24"/>
        </w:rPr>
        <w:t>E</w:t>
      </w:r>
      <w:r w:rsidR="0098333F" w:rsidRPr="00FB0312">
        <w:rPr>
          <w:sz w:val="24"/>
          <w:szCs w:val="24"/>
        </w:rPr>
        <w:t>SELLO</w:t>
      </w:r>
      <w:r w:rsidR="00FB0312" w:rsidRPr="00FB031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0633EA">
        <w:rPr>
          <w:b/>
          <w:bCs/>
          <w:sz w:val="24"/>
          <w:szCs w:val="24"/>
        </w:rPr>
        <w:t xml:space="preserve"> 090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B031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633EA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1153"/>
    <w:rsid w:val="009A609F"/>
    <w:rsid w:val="009C23EF"/>
    <w:rsid w:val="009C306F"/>
    <w:rsid w:val="009D6F4B"/>
    <w:rsid w:val="009D7D8D"/>
    <w:rsid w:val="00A00B54"/>
    <w:rsid w:val="00A13A8D"/>
    <w:rsid w:val="00A33040"/>
    <w:rsid w:val="00A4112C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2413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0312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2016-12-05T12:45:00Z</dcterms:created>
  <dcterms:modified xsi:type="dcterms:W3CDTF">2016-12-06T14:30:00Z</dcterms:modified>
</cp:coreProperties>
</file>