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62" w:rsidRPr="00BE691E" w:rsidRDefault="00542A62" w:rsidP="00542A62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77/</w:t>
      </w:r>
      <w:r w:rsidRPr="00BE691E">
        <w:rPr>
          <w:rFonts w:ascii="Times New Roman" w:hAnsi="Times New Roman"/>
          <w:sz w:val="24"/>
          <w:szCs w:val="24"/>
        </w:rPr>
        <w:t>2016</w:t>
      </w:r>
    </w:p>
    <w:p w:rsidR="00542A62" w:rsidRPr="00BE691E" w:rsidRDefault="00542A62" w:rsidP="00542A62">
      <w:pPr>
        <w:ind w:firstLine="2835"/>
        <w:jc w:val="center"/>
        <w:rPr>
          <w:b/>
          <w:bCs/>
          <w:sz w:val="24"/>
          <w:szCs w:val="24"/>
        </w:rPr>
      </w:pPr>
    </w:p>
    <w:p w:rsidR="00542A62" w:rsidRPr="00BE691E" w:rsidRDefault="00542A62" w:rsidP="00542A6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542A62" w:rsidRPr="00BE691E" w:rsidRDefault="00542A62" w:rsidP="00542A62">
      <w:pPr>
        <w:ind w:firstLine="2835"/>
        <w:jc w:val="both"/>
        <w:rPr>
          <w:b/>
          <w:bCs/>
          <w:sz w:val="24"/>
          <w:szCs w:val="24"/>
        </w:rPr>
      </w:pPr>
    </w:p>
    <w:p w:rsidR="00542A62" w:rsidRPr="00BE691E" w:rsidRDefault="00963B44" w:rsidP="00542A62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2A62">
        <w:rPr>
          <w:rFonts w:ascii="Times New Roman" w:hAnsi="Times New Roman"/>
          <w:bCs/>
          <w:sz w:val="24"/>
          <w:szCs w:val="24"/>
        </w:rPr>
        <w:t>Joselia</w:t>
      </w:r>
      <w:proofErr w:type="spellEnd"/>
      <w:r w:rsidRPr="00542A62">
        <w:rPr>
          <w:rFonts w:ascii="Times New Roman" w:hAnsi="Times New Roman"/>
          <w:bCs/>
          <w:sz w:val="24"/>
          <w:szCs w:val="24"/>
        </w:rPr>
        <w:t xml:space="preserve"> Almeida Barbosa </w:t>
      </w:r>
      <w:r>
        <w:rPr>
          <w:rFonts w:ascii="Times New Roman" w:hAnsi="Times New Roman"/>
          <w:bCs/>
          <w:sz w:val="24"/>
          <w:szCs w:val="24"/>
        </w:rPr>
        <w:t>de O</w:t>
      </w:r>
      <w:r w:rsidRPr="00542A62">
        <w:rPr>
          <w:rFonts w:ascii="Times New Roman" w:hAnsi="Times New Roman"/>
          <w:bCs/>
          <w:sz w:val="24"/>
          <w:szCs w:val="24"/>
        </w:rPr>
        <w:t>liveira</w:t>
      </w:r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</w:t>
      </w:r>
      <w:r w:rsidRPr="00BE691E">
        <w:rPr>
          <w:rFonts w:ascii="Times New Roman" w:hAnsi="Times New Roman"/>
          <w:bCs/>
          <w:sz w:val="24"/>
          <w:szCs w:val="24"/>
        </w:rPr>
        <w:t xml:space="preserve">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542A62" w:rsidRPr="00BE691E" w:rsidRDefault="00542A62" w:rsidP="00542A62">
      <w:pPr>
        <w:ind w:firstLine="2835"/>
        <w:jc w:val="both"/>
        <w:rPr>
          <w:bCs/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bCs/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542A62" w:rsidRDefault="00542A62" w:rsidP="00542A62">
      <w:pPr>
        <w:ind w:firstLine="1418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</w:p>
    <w:p w:rsidR="00542A62" w:rsidRPr="00BE691E" w:rsidRDefault="00542A62" w:rsidP="00542A62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542A62" w:rsidRPr="00BE691E" w:rsidRDefault="00542A62" w:rsidP="00542A62">
      <w:pPr>
        <w:ind w:firstLine="1418"/>
        <w:jc w:val="both"/>
        <w:rPr>
          <w:b/>
          <w:bCs/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b/>
          <w:bCs/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b/>
          <w:bCs/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bookmarkStart w:id="0" w:name="_GoBack"/>
      <w:r w:rsidRPr="00542A62">
        <w:rPr>
          <w:b/>
          <w:bCs/>
          <w:sz w:val="24"/>
          <w:szCs w:val="24"/>
        </w:rPr>
        <w:t>JOSELIA ALMEIDA BARBOSA DE OLIVEIRA</w:t>
      </w:r>
      <w:bookmarkEnd w:id="0"/>
      <w:r w:rsidRPr="00BE691E">
        <w:rPr>
          <w:sz w:val="24"/>
          <w:szCs w:val="24"/>
        </w:rPr>
        <w:t xml:space="preserve">, </w:t>
      </w:r>
      <w:r w:rsidRPr="00542A62">
        <w:rPr>
          <w:sz w:val="24"/>
          <w:szCs w:val="24"/>
        </w:rPr>
        <w:t>portadora do RG nº 2413263-2 SJSP/MT, CPF nº 034.418.266-55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I, do Quadro dos Cargos de Livre Nomeação e Exoneração da Câmara Municipal de Sorriso.</w:t>
      </w: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</w:p>
    <w:p w:rsidR="00542A62" w:rsidRPr="00BE691E" w:rsidRDefault="00542A62" w:rsidP="00542A62">
      <w:pPr>
        <w:ind w:firstLine="2835"/>
        <w:jc w:val="both"/>
        <w:rPr>
          <w:sz w:val="24"/>
          <w:szCs w:val="24"/>
        </w:rPr>
      </w:pPr>
    </w:p>
    <w:p w:rsidR="00542A62" w:rsidRPr="00BE691E" w:rsidRDefault="00542A62" w:rsidP="00542A62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542A62" w:rsidRPr="00BE691E" w:rsidRDefault="00542A62" w:rsidP="00542A62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542A62" w:rsidRPr="00BE691E" w:rsidRDefault="00542A62" w:rsidP="00542A62">
      <w:pPr>
        <w:ind w:firstLine="2835"/>
        <w:jc w:val="center"/>
        <w:rPr>
          <w:b/>
          <w:bCs/>
          <w:sz w:val="24"/>
          <w:szCs w:val="24"/>
        </w:rPr>
      </w:pPr>
    </w:p>
    <w:p w:rsidR="00542A62" w:rsidRPr="00BE691E" w:rsidRDefault="00542A62" w:rsidP="00542A62">
      <w:pPr>
        <w:ind w:firstLine="2835"/>
        <w:jc w:val="center"/>
        <w:rPr>
          <w:b/>
          <w:bCs/>
          <w:sz w:val="24"/>
          <w:szCs w:val="24"/>
        </w:rPr>
      </w:pPr>
    </w:p>
    <w:p w:rsidR="00542A62" w:rsidRPr="00BE691E" w:rsidRDefault="00542A62" w:rsidP="00542A62">
      <w:pPr>
        <w:ind w:firstLine="2835"/>
        <w:rPr>
          <w:b/>
          <w:iCs/>
          <w:sz w:val="24"/>
          <w:szCs w:val="24"/>
        </w:rPr>
      </w:pPr>
    </w:p>
    <w:p w:rsidR="00542A62" w:rsidRPr="00BE691E" w:rsidRDefault="00542A62" w:rsidP="00542A62">
      <w:pPr>
        <w:ind w:firstLine="2835"/>
        <w:rPr>
          <w:b/>
          <w:iCs/>
          <w:sz w:val="24"/>
          <w:szCs w:val="24"/>
        </w:rPr>
      </w:pPr>
    </w:p>
    <w:p w:rsidR="009C61E1" w:rsidRPr="00542A62" w:rsidRDefault="00542A62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542A62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2D" w:rsidRDefault="00BE302D" w:rsidP="007849D2">
      <w:r>
        <w:separator/>
      </w:r>
    </w:p>
  </w:endnote>
  <w:endnote w:type="continuationSeparator" w:id="0">
    <w:p w:rsidR="00BE302D" w:rsidRDefault="00BE302D" w:rsidP="0078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2D" w:rsidRDefault="00BE302D" w:rsidP="007849D2">
      <w:r>
        <w:separator/>
      </w:r>
    </w:p>
  </w:footnote>
  <w:footnote w:type="continuationSeparator" w:id="0">
    <w:p w:rsidR="00BE302D" w:rsidRDefault="00BE302D" w:rsidP="00784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BE302D">
    <w:pPr>
      <w:jc w:val="center"/>
      <w:rPr>
        <w:b/>
        <w:sz w:val="28"/>
      </w:rPr>
    </w:pPr>
  </w:p>
  <w:p w:rsidR="009E03EC" w:rsidRDefault="00BE30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A62"/>
    <w:rsid w:val="001249FA"/>
    <w:rsid w:val="00542A62"/>
    <w:rsid w:val="007849D2"/>
    <w:rsid w:val="00963B44"/>
    <w:rsid w:val="00AF627D"/>
    <w:rsid w:val="00BE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2A6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42A6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2A6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42A6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42A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2A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42A6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2A6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2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2A6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42A6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2A6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42A6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42A6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2A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42A6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2A6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2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2016-12-19T18:21:00Z</cp:lastPrinted>
  <dcterms:created xsi:type="dcterms:W3CDTF">2016-12-19T18:19:00Z</dcterms:created>
  <dcterms:modified xsi:type="dcterms:W3CDTF">2017-01-12T12:17:00Z</dcterms:modified>
</cp:coreProperties>
</file>