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b/>
          <w:bCs/>
        </w:rPr>
      </w:pPr>
      <w:bookmarkStart w:id="0" w:name="_GoBack"/>
      <w:bookmarkEnd w:id="0"/>
      <w:proofErr w:type="gramStart"/>
      <w:r w:rsidRPr="000A0A1D">
        <w:rPr>
          <w:b/>
          <w:bCs/>
        </w:rPr>
        <w:t>1</w:t>
      </w:r>
      <w:proofErr w:type="gramEnd"/>
      <w:r w:rsidRPr="000A0A1D">
        <w:rPr>
          <w:b/>
          <w:bCs/>
        </w:rPr>
        <w:t>) DOS OBJETIVOS: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1.1)</w:t>
      </w:r>
      <w:proofErr w:type="gramEnd"/>
      <w:r w:rsidRPr="000A0A1D">
        <w:t xml:space="preserve"> Normatizar os procedimentos de compras para qualquer tipo de bens e/ou serviços;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1.2)</w:t>
      </w:r>
      <w:proofErr w:type="gramEnd"/>
      <w:r w:rsidRPr="000A0A1D">
        <w:t xml:space="preserve"> Assegurar o controle de recebimento dos materiais no que se refere à quantidade e à qualidade;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1.3)</w:t>
      </w:r>
      <w:proofErr w:type="gramEnd"/>
      <w:r w:rsidRPr="000A0A1D">
        <w:t xml:space="preserve"> Garantir a otimização do custo dos materiais e/ou serviços utilizados pela Câmara Municipal;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1.4)</w:t>
      </w:r>
      <w:proofErr w:type="gramEnd"/>
      <w:r w:rsidRPr="000A0A1D">
        <w:t xml:space="preserve"> Obedecer, no que diz respeito a licitação e contratos, a Lei Federal nº 8.666/1993</w:t>
      </w:r>
      <w:r>
        <w:t xml:space="preserve"> e suas alterações, bem como a Resolução de Consulta nº 41/2010 do TCE/MT</w:t>
      </w:r>
      <w:r w:rsidRPr="000A0A1D">
        <w:t>.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b/>
          <w:bCs/>
        </w:rPr>
      </w:pP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b/>
          <w:bCs/>
        </w:rPr>
      </w:pPr>
      <w:proofErr w:type="gramStart"/>
      <w:r w:rsidRPr="000A0A1D">
        <w:rPr>
          <w:b/>
          <w:bCs/>
        </w:rPr>
        <w:t>2</w:t>
      </w:r>
      <w:proofErr w:type="gramEnd"/>
      <w:r w:rsidRPr="000A0A1D">
        <w:rPr>
          <w:b/>
          <w:bCs/>
        </w:rPr>
        <w:t xml:space="preserve">) DOS PROCEDIMENTOS: 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b/>
          <w:bCs/>
        </w:rPr>
      </w:pPr>
      <w:proofErr w:type="gramStart"/>
      <w:r w:rsidRPr="000A0A1D">
        <w:rPr>
          <w:b/>
          <w:bCs/>
        </w:rPr>
        <w:t>2.1)</w:t>
      </w:r>
      <w:proofErr w:type="gramEnd"/>
      <w:r w:rsidRPr="000A0A1D">
        <w:rPr>
          <w:b/>
          <w:bCs/>
        </w:rPr>
        <w:t xml:space="preserve"> DO FLUXO DAS COMPRAS: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rPr>
          <w:b/>
          <w:bCs/>
        </w:rPr>
        <w:t>2.1.1)</w:t>
      </w:r>
      <w:proofErr w:type="gramEnd"/>
      <w:r w:rsidRPr="000A0A1D">
        <w:rPr>
          <w:b/>
          <w:bCs/>
        </w:rPr>
        <w:t xml:space="preserve"> Da Solicitação de Compras e/ou Serviços: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2.1.1.1)</w:t>
      </w:r>
      <w:proofErr w:type="gramEnd"/>
      <w:r w:rsidRPr="000A0A1D">
        <w:t xml:space="preserve"> A solicitação de compras e/ou serviços deverá conter a descrição detalhada dos itens pretendidos no que se referem à quantidade, características específicas e destinação;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b/>
        </w:rPr>
      </w:pPr>
      <w:r w:rsidRPr="000A0A1D">
        <w:rPr>
          <w:b/>
        </w:rPr>
        <w:t>Obs.: No caso de solicitação de serviços, deverá constar o início e o término de execução;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2.1.1.2)</w:t>
      </w:r>
      <w:proofErr w:type="gramEnd"/>
      <w:r w:rsidRPr="000A0A1D">
        <w:t xml:space="preserve"> A solicitação de compras e/ou serviços deverá ser numerada </w:t>
      </w:r>
      <w:r>
        <w:t>e autorizada pelo Presidente ou Coordenador Geral</w:t>
      </w:r>
      <w:r w:rsidRPr="000A0A1D">
        <w:t>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2.1.1.3)</w:t>
      </w:r>
      <w:proofErr w:type="gramEnd"/>
      <w:r w:rsidRPr="000A0A1D">
        <w:t xml:space="preserve"> A solicitação de compras e/ou serviços, </w:t>
      </w:r>
      <w:r>
        <w:t>depois de autorizada, deverá ser enviada para o Setor de Compras;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rPr>
          <w:b/>
          <w:bCs/>
        </w:rPr>
        <w:t>2.1.2)</w:t>
      </w:r>
      <w:proofErr w:type="gramEnd"/>
      <w:r w:rsidRPr="000A0A1D">
        <w:rPr>
          <w:b/>
          <w:bCs/>
        </w:rPr>
        <w:t xml:space="preserve"> Da Ordem de Compra: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2.1.2.1)</w:t>
      </w:r>
      <w:proofErr w:type="gramEnd"/>
      <w:r w:rsidRPr="000A0A1D">
        <w:t xml:space="preserve"> O Setor de Compras, de posse da solicitação </w:t>
      </w:r>
      <w:r>
        <w:t>de compras</w:t>
      </w:r>
      <w:r w:rsidRPr="000A0A1D">
        <w:t xml:space="preserve">, efetuará a cotação de preços (no mínimo três), deixando registrado em anexo a referida cotação de preços; 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b/>
        </w:rPr>
      </w:pPr>
      <w:r w:rsidRPr="000A0A1D">
        <w:rPr>
          <w:b/>
        </w:rPr>
        <w:t xml:space="preserve">Obs. 1: </w:t>
      </w:r>
      <w:r>
        <w:rPr>
          <w:b/>
        </w:rPr>
        <w:t xml:space="preserve">Com base na Resolução de Consulta nº 41/2010, </w:t>
      </w:r>
      <w:r w:rsidRPr="00F83021">
        <w:rPr>
          <w:b/>
          <w:i/>
        </w:rPr>
        <w:t>devem apresentar pesquisa de preço – com no mínimo 03(três) propostas válidas – para justificar a compatibilidade do preço oferecido pelo fornecedor com o vigente no mercado.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proofErr w:type="gramStart"/>
      <w:r w:rsidRPr="000A0A1D">
        <w:t>2.1.2.2)</w:t>
      </w:r>
      <w:proofErr w:type="gramEnd"/>
      <w:r w:rsidRPr="000A0A1D">
        <w:t xml:space="preserve"> </w:t>
      </w:r>
      <w:r>
        <w:t>Quando da aquisição de produtos não ultrapassar o limite de valor, deverá ser seguido tais procedimentos: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r>
        <w:t>a) Preencher o formulário de Solicitação de Compras (Anexo 01)</w:t>
      </w:r>
      <w:r w:rsidRPr="000A0A1D">
        <w:t>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r>
        <w:t>b) O produto a ser cadastrado deverá conter especificações bem detalhadas;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</w:pPr>
      <w:r>
        <w:t>c) Separar os produtos em solicitações de compras diferentes para cada grupo, tais como materiais de consumo e materiais permanentes.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proofErr w:type="gramStart"/>
      <w:r>
        <w:lastRenderedPageBreak/>
        <w:t>2.1.2.3)</w:t>
      </w:r>
      <w:proofErr w:type="gramEnd"/>
      <w:r>
        <w:t xml:space="preserve"> Quando da contratação de serviços não ultrapassar o limite de valor, deverá ser seguido tais procedimentos: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r>
        <w:t xml:space="preserve">a) Encaminhar ofício para solicitar as contratações dos serviços, especificando com detalhes o serviço a ser </w:t>
      </w:r>
      <w:proofErr w:type="gramStart"/>
      <w:r>
        <w:t>executado, obrigações das partes, prazo de execução, forma de pagamento e toda</w:t>
      </w:r>
      <w:proofErr w:type="gramEnd"/>
      <w:r>
        <w:t xml:space="preserve"> e qualquer informação relevante ao cumprimento do objeto solicitado;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r>
        <w:t xml:space="preserve">b) Quando o Setor de Compras </w:t>
      </w:r>
      <w:proofErr w:type="gramStart"/>
      <w:r>
        <w:t>realizar</w:t>
      </w:r>
      <w:proofErr w:type="gramEnd"/>
      <w:r>
        <w:t xml:space="preserve"> contato com o fornecedor para cotação, verificar se trata de pessoa física ou jurídica, informando todos os tributos e/ou taxas que incidirão sobre o objeto a ser contratado.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proofErr w:type="gramStart"/>
      <w:r>
        <w:t>2.1.2.4)</w:t>
      </w:r>
      <w:proofErr w:type="gramEnd"/>
      <w:r>
        <w:t xml:space="preserve"> De posse da cotação de preços, o Setor de Compras confirmará a existência de recursos e a classificação da despesa junto ao Setor de Contabilidade;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/>
        </w:rPr>
      </w:pPr>
      <w:r w:rsidRPr="000A0A1D">
        <w:rPr>
          <w:b/>
        </w:rPr>
        <w:t>Obs.:</w:t>
      </w:r>
      <w:proofErr w:type="gramStart"/>
      <w:r w:rsidRPr="000A0A1D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A aquisição de Produto/Serviços, seguem o que assevera a Norma Interna 014/2011 itens 4 e 5.3 </w:t>
      </w:r>
      <w:r w:rsidRPr="000A0A1D">
        <w:rPr>
          <w:b/>
        </w:rPr>
        <w:t>.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</w:pPr>
      <w:proofErr w:type="gramStart"/>
      <w:r w:rsidRPr="000A0A1D">
        <w:t>2.1.</w:t>
      </w:r>
      <w:r>
        <w:t>2.5</w:t>
      </w:r>
      <w:r w:rsidRPr="000A0A1D">
        <w:t>)</w:t>
      </w:r>
      <w:proofErr w:type="gramEnd"/>
      <w:r w:rsidRPr="000A0A1D">
        <w:t xml:space="preserve"> A nota de empenho depois de emitida e assinada é enviada ao fornecedor </w:t>
      </w:r>
      <w:r>
        <w:t xml:space="preserve">autorizando a compra, e uma cópia </w:t>
      </w:r>
      <w:r w:rsidRPr="000A0A1D">
        <w:t>para o Setor de Almoxarifado;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/>
          <w:bCs/>
        </w:rPr>
      </w:pPr>
      <w:proofErr w:type="gramStart"/>
      <w:r w:rsidRPr="000A0A1D">
        <w:rPr>
          <w:b/>
          <w:bCs/>
        </w:rPr>
        <w:t>2.1.3)</w:t>
      </w:r>
      <w:proofErr w:type="gramEnd"/>
      <w:r w:rsidRPr="000A0A1D">
        <w:rPr>
          <w:b/>
          <w:bCs/>
        </w:rPr>
        <w:t xml:space="preserve"> D</w:t>
      </w:r>
      <w:r>
        <w:rPr>
          <w:b/>
          <w:bCs/>
        </w:rPr>
        <w:t>a Dispensa e inexigibilidade</w:t>
      </w:r>
      <w:r w:rsidRPr="000A0A1D">
        <w:rPr>
          <w:b/>
          <w:bCs/>
        </w:rPr>
        <w:t>: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>
        <w:rPr>
          <w:b/>
          <w:bCs/>
        </w:rPr>
        <w:t>2.1.3.1)</w:t>
      </w:r>
      <w:proofErr w:type="gramEnd"/>
      <w:r>
        <w:rPr>
          <w:b/>
          <w:bCs/>
        </w:rPr>
        <w:t xml:space="preserve"> </w:t>
      </w:r>
      <w:r>
        <w:rPr>
          <w:bCs/>
        </w:rPr>
        <w:t>Quando não haver a necessidade de licitar a prestação de serviço ou fornecimento de material, deverá ser adotado tais procedimentos: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r>
        <w:rPr>
          <w:bCs/>
        </w:rPr>
        <w:t>a) Justificar a necessidade do serviço ou material;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r>
        <w:rPr>
          <w:bCs/>
        </w:rPr>
        <w:t>b) Apontar o motivo que torna sem necessidade a realização da licitação, conforme artigos 24 e 25 da Lei Federal nº 8.666/93;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r>
        <w:rPr>
          <w:bCs/>
        </w:rPr>
        <w:t>c) Obter no mínimo 03(três) orçamentos de fornecedores do mesmo segmento para comprovação de que se está adquirindo o material e/ou serviço no valor de mercado.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>
        <w:rPr>
          <w:bCs/>
        </w:rPr>
        <w:t>2.1.3.2)</w:t>
      </w:r>
      <w:proofErr w:type="gramEnd"/>
      <w:r>
        <w:rPr>
          <w:bCs/>
        </w:rPr>
        <w:t xml:space="preserve"> Demais informações complementares tais como certidões e outros documentos que se fizerem necessários deverão ser anexados à Autorização de Compras;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>
        <w:rPr>
          <w:bCs/>
        </w:rPr>
        <w:t>2.1.3.3)</w:t>
      </w:r>
      <w:proofErr w:type="gramEnd"/>
      <w:r>
        <w:rPr>
          <w:bCs/>
        </w:rPr>
        <w:t xml:space="preserve"> O Município sob a responsabilidade da Prefeitura Municipal Possi cadastro de fornecedores denominado Certificado de Registro Cadastral – CRC;</w:t>
      </w:r>
    </w:p>
    <w:p w:rsidR="008549FD" w:rsidRPr="00DC71F7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>
        <w:rPr>
          <w:bCs/>
        </w:rPr>
        <w:t>2.1.3.4)</w:t>
      </w:r>
      <w:proofErr w:type="gramEnd"/>
      <w:r>
        <w:rPr>
          <w:bCs/>
        </w:rPr>
        <w:t xml:space="preserve"> Estando o fornecedor devidamente cadastrado e regularizado junto ao Certificado de Registro Cadastral mencionado no item anterior, fica o mesmo dispensado de apresentar as informações contidas no item 2.1.3.2.</w:t>
      </w:r>
    </w:p>
    <w:p w:rsidR="008549FD" w:rsidRPr="000B3571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/>
          <w:bCs/>
        </w:rPr>
      </w:pPr>
      <w:proofErr w:type="gramStart"/>
      <w:r w:rsidRPr="000B3571">
        <w:rPr>
          <w:b/>
          <w:bCs/>
        </w:rPr>
        <w:t>2.1.</w:t>
      </w:r>
      <w:r>
        <w:rPr>
          <w:b/>
          <w:bCs/>
        </w:rPr>
        <w:t>4</w:t>
      </w:r>
      <w:r w:rsidRPr="000B3571">
        <w:rPr>
          <w:b/>
          <w:bCs/>
        </w:rPr>
        <w:t>)</w:t>
      </w:r>
      <w:proofErr w:type="gramEnd"/>
      <w:r w:rsidRPr="000B3571">
        <w:rPr>
          <w:b/>
          <w:bCs/>
        </w:rPr>
        <w:t xml:space="preserve"> Do Processo Licitatório:</w:t>
      </w:r>
    </w:p>
    <w:p w:rsidR="008549FD" w:rsidRPr="000B3571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 w:rsidRPr="000B3571">
        <w:rPr>
          <w:bCs/>
        </w:rPr>
        <w:t>2.1.</w:t>
      </w:r>
      <w:r>
        <w:rPr>
          <w:bCs/>
        </w:rPr>
        <w:t>4</w:t>
      </w:r>
      <w:r w:rsidRPr="000B3571">
        <w:rPr>
          <w:bCs/>
        </w:rPr>
        <w:t>.1)</w:t>
      </w:r>
      <w:proofErr w:type="gramEnd"/>
      <w:r w:rsidRPr="000B3571">
        <w:rPr>
          <w:bCs/>
        </w:rPr>
        <w:t xml:space="preserve"> No caso de haver necessidade de procedimento licitatório, </w:t>
      </w:r>
      <w:r>
        <w:rPr>
          <w:bCs/>
        </w:rPr>
        <w:t xml:space="preserve">dispensa ou inexigibilidade, </w:t>
      </w:r>
      <w:r w:rsidRPr="000B3571">
        <w:rPr>
          <w:bCs/>
        </w:rPr>
        <w:t xml:space="preserve">o Setor de Compras, mediante autorização do Presidente, </w:t>
      </w:r>
      <w:r>
        <w:rPr>
          <w:bCs/>
        </w:rPr>
        <w:t xml:space="preserve">juntamente com o Termo de Referência (Anexo 02), </w:t>
      </w:r>
      <w:r>
        <w:rPr>
          <w:bCs/>
        </w:rPr>
        <w:lastRenderedPageBreak/>
        <w:t xml:space="preserve">também assinado </w:t>
      </w:r>
      <w:r w:rsidRPr="000B3571">
        <w:rPr>
          <w:bCs/>
        </w:rPr>
        <w:t xml:space="preserve">encaminhará </w:t>
      </w:r>
      <w:r>
        <w:rPr>
          <w:bCs/>
        </w:rPr>
        <w:t xml:space="preserve">a Comissão de Licitação </w:t>
      </w:r>
      <w:r w:rsidRPr="000B3571">
        <w:rPr>
          <w:bCs/>
        </w:rPr>
        <w:t>a solicitação de abertura de licitação acompanhada da respectiva cotação de preços, bem como da existência e reserva de recurso procedido pelo Setor de Contabilidade;</w:t>
      </w:r>
    </w:p>
    <w:p w:rsidR="008549FD" w:rsidRPr="000B3571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 w:rsidRPr="000B3571">
        <w:rPr>
          <w:bCs/>
        </w:rPr>
        <w:t>2.1.</w:t>
      </w:r>
      <w:r>
        <w:rPr>
          <w:bCs/>
        </w:rPr>
        <w:t>4</w:t>
      </w:r>
      <w:r w:rsidRPr="000B3571">
        <w:rPr>
          <w:bCs/>
        </w:rPr>
        <w:t>.2)</w:t>
      </w:r>
      <w:proofErr w:type="gramEnd"/>
      <w:r w:rsidRPr="000B3571">
        <w:rPr>
          <w:bCs/>
        </w:rPr>
        <w:t xml:space="preserve"> </w:t>
      </w:r>
      <w:r>
        <w:rPr>
          <w:bCs/>
        </w:rPr>
        <w:t xml:space="preserve">Toda e qualquer aquisição ou contratação deverá ter uma justificativa bem fundamentada, dizendo o porquê da compra ou contratação, qual a necessidade e no que será aplicada; 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 w:rsidRPr="000B3571">
        <w:rPr>
          <w:bCs/>
        </w:rPr>
        <w:t>2.1.</w:t>
      </w:r>
      <w:r>
        <w:rPr>
          <w:bCs/>
        </w:rPr>
        <w:t>4</w:t>
      </w:r>
      <w:r w:rsidRPr="000B3571">
        <w:rPr>
          <w:bCs/>
        </w:rPr>
        <w:t>.3)</w:t>
      </w:r>
      <w:proofErr w:type="gramEnd"/>
      <w:r>
        <w:rPr>
          <w:bCs/>
        </w:rPr>
        <w:t xml:space="preserve"> O pedido de compra deverá ter assinatura do responsável do setor solicitante e do Presidente. Quando o pedido for encaminhado sem a assinatura do Presidente e este não for localizado, o pedido deverá ter a assinatura do</w:t>
      </w:r>
      <w:r w:rsidRPr="000B3571">
        <w:rPr>
          <w:bCs/>
        </w:rPr>
        <w:t xml:space="preserve"> </w:t>
      </w:r>
      <w:r>
        <w:rPr>
          <w:bCs/>
        </w:rPr>
        <w:t>Coordenador Geral da Câmara.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>
        <w:rPr>
          <w:bCs/>
        </w:rPr>
        <w:t>2.1.4.4)</w:t>
      </w:r>
      <w:proofErr w:type="gramEnd"/>
      <w:r>
        <w:rPr>
          <w:bCs/>
        </w:rPr>
        <w:t xml:space="preserve"> A Comissão de Licitação ao receber a solicitação de abertura de licitação e os respectivos anexos, dará início ao processo na modalidade mais indicada, com base na Lei Federal nº 8666/1993 e suas alterações e ou Lei Federal 10520/2002.</w:t>
      </w:r>
    </w:p>
    <w:p w:rsidR="008549F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Cs/>
        </w:rPr>
      </w:pPr>
      <w:proofErr w:type="gramStart"/>
      <w:r>
        <w:rPr>
          <w:bCs/>
        </w:rPr>
        <w:t>2.1.4.5)</w:t>
      </w:r>
      <w:proofErr w:type="gramEnd"/>
      <w:r>
        <w:rPr>
          <w:bCs/>
        </w:rPr>
        <w:t xml:space="preserve"> Após homologação do processo licitatório, o Setor de Contabilidade emitirá a Nota de Empenho nos termos do item 2.1.2.5.</w:t>
      </w:r>
    </w:p>
    <w:p w:rsidR="008549FD" w:rsidRPr="000A0A1D" w:rsidRDefault="008549FD" w:rsidP="000970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b/>
          <w:bCs/>
        </w:rPr>
      </w:pPr>
      <w:proofErr w:type="gramStart"/>
      <w:r w:rsidRPr="000A0A1D">
        <w:rPr>
          <w:b/>
          <w:bCs/>
        </w:rPr>
        <w:t>2.2)</w:t>
      </w:r>
      <w:proofErr w:type="gramEnd"/>
      <w:r w:rsidRPr="000A0A1D">
        <w:rPr>
          <w:b/>
          <w:bCs/>
        </w:rPr>
        <w:t xml:space="preserve"> DO RECEBIMENTO DOS MATERIAIS: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 w:rsidRPr="000A0A1D">
        <w:rPr>
          <w:szCs w:val="22"/>
        </w:rPr>
        <w:t>2.2.1)</w:t>
      </w:r>
      <w:proofErr w:type="gramEnd"/>
      <w:r w:rsidRPr="000A0A1D">
        <w:rPr>
          <w:szCs w:val="22"/>
        </w:rPr>
        <w:t xml:space="preserve"> Toda compra de bens deverá ser recebida pelo </w:t>
      </w:r>
      <w:r>
        <w:rPr>
          <w:szCs w:val="22"/>
        </w:rPr>
        <w:t xml:space="preserve">Fiscal de Contrato, nos termos do Art. 67 da Lei Federal 8666/93 e Coordenador Administrativo, </w:t>
      </w:r>
      <w:r w:rsidRPr="00865994">
        <w:t>nos termos da Lei complementar nº 094/2008, alterada pela Lei Complementar nº 163/2013 e P</w:t>
      </w:r>
      <w:r>
        <w:t>ortarias nº 034/2013 e 038/2013,</w:t>
      </w:r>
      <w:r>
        <w:rPr>
          <w:szCs w:val="22"/>
        </w:rPr>
        <w:t xml:space="preserve">  alocada no </w:t>
      </w:r>
      <w:r w:rsidRPr="000A0A1D">
        <w:rPr>
          <w:szCs w:val="22"/>
        </w:rPr>
        <w:t>Setor de Almoxarifado para conferência, inspeção e registro;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 w:rsidRPr="000A0A1D">
        <w:rPr>
          <w:szCs w:val="22"/>
        </w:rPr>
        <w:t>2.2.2)</w:t>
      </w:r>
      <w:proofErr w:type="gramEnd"/>
      <w:r w:rsidRPr="000A0A1D">
        <w:rPr>
          <w:szCs w:val="22"/>
        </w:rPr>
        <w:t xml:space="preserve"> Os</w:t>
      </w:r>
      <w:r>
        <w:rPr>
          <w:szCs w:val="22"/>
        </w:rPr>
        <w:t xml:space="preserve"> materiais e</w:t>
      </w:r>
      <w:r w:rsidRPr="000A0A1D">
        <w:rPr>
          <w:szCs w:val="22"/>
        </w:rPr>
        <w:t xml:space="preserve"> bens deverão ser conferidos pelo</w:t>
      </w:r>
      <w:r>
        <w:rPr>
          <w:szCs w:val="22"/>
        </w:rPr>
        <w:t xml:space="preserve"> Fiscal de Contrato e Coordenador Administrativo, </w:t>
      </w:r>
      <w:r w:rsidRPr="000A0A1D">
        <w:rPr>
          <w:szCs w:val="22"/>
        </w:rPr>
        <w:t>em relação à quantidade, e inspecionados quanto à qualidade exigida no produto</w:t>
      </w:r>
      <w:r>
        <w:rPr>
          <w:szCs w:val="22"/>
        </w:rPr>
        <w:t xml:space="preserve"> e validade do mesmo</w:t>
      </w:r>
      <w:r w:rsidRPr="000A0A1D">
        <w:rPr>
          <w:szCs w:val="22"/>
        </w:rPr>
        <w:t>,</w:t>
      </w:r>
      <w:r>
        <w:rPr>
          <w:szCs w:val="22"/>
        </w:rPr>
        <w:t xml:space="preserve"> confrontando com a cópia </w:t>
      </w:r>
      <w:r w:rsidRPr="000A0A1D">
        <w:rPr>
          <w:szCs w:val="22"/>
        </w:rPr>
        <w:t>da nota de empenho em seu poder.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b/>
          <w:bCs w:val="0"/>
          <w:szCs w:val="22"/>
        </w:rPr>
      </w:pPr>
      <w:proofErr w:type="gramStart"/>
      <w:r w:rsidRPr="000A0A1D">
        <w:rPr>
          <w:b/>
          <w:bCs w:val="0"/>
          <w:szCs w:val="22"/>
        </w:rPr>
        <w:t>3</w:t>
      </w:r>
      <w:proofErr w:type="gramEnd"/>
      <w:r w:rsidRPr="000A0A1D">
        <w:rPr>
          <w:b/>
          <w:bCs w:val="0"/>
          <w:szCs w:val="22"/>
        </w:rPr>
        <w:t>) DAS DISPOSIÇÕES GERAIS: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 w:rsidRPr="000A0A1D">
        <w:rPr>
          <w:szCs w:val="22"/>
        </w:rPr>
        <w:t>3.1)</w:t>
      </w:r>
      <w:proofErr w:type="gramEnd"/>
      <w:r w:rsidRPr="000A0A1D">
        <w:rPr>
          <w:szCs w:val="22"/>
        </w:rPr>
        <w:t xml:space="preserve"> </w:t>
      </w:r>
      <w:r>
        <w:rPr>
          <w:szCs w:val="22"/>
        </w:rPr>
        <w:t xml:space="preserve">Toda </w:t>
      </w:r>
      <w:r w:rsidRPr="000A0A1D">
        <w:rPr>
          <w:szCs w:val="22"/>
        </w:rPr>
        <w:t>compra de bens e/ou contratação de serviço</w:t>
      </w:r>
      <w:r>
        <w:rPr>
          <w:szCs w:val="22"/>
        </w:rPr>
        <w:t xml:space="preserve"> deve </w:t>
      </w:r>
      <w:r w:rsidRPr="000A0A1D">
        <w:rPr>
          <w:szCs w:val="22"/>
        </w:rPr>
        <w:t>ser realizado</w:t>
      </w:r>
      <w:r>
        <w:rPr>
          <w:szCs w:val="22"/>
        </w:rPr>
        <w:t xml:space="preserve"> com devida cotação de preços, conforme disposto na Resolução de Consulta nº 20/2016 do TCE/MT </w:t>
      </w:r>
      <w:r w:rsidRPr="000A0A1D">
        <w:rPr>
          <w:szCs w:val="22"/>
        </w:rPr>
        <w:t>;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 w:rsidRPr="000A0A1D">
        <w:rPr>
          <w:szCs w:val="22"/>
        </w:rPr>
        <w:t>3.2)</w:t>
      </w:r>
      <w:proofErr w:type="gramEnd"/>
      <w:r w:rsidRPr="000A0A1D">
        <w:rPr>
          <w:szCs w:val="22"/>
        </w:rPr>
        <w:t xml:space="preserve"> </w:t>
      </w:r>
      <w:r>
        <w:rPr>
          <w:szCs w:val="22"/>
        </w:rPr>
        <w:t>Nenhuma compra de materiais ou bens e/ou contratação de serviço poderá ser realizada sem o prévio empenho</w:t>
      </w:r>
      <w:r w:rsidRPr="000A0A1D">
        <w:rPr>
          <w:szCs w:val="22"/>
        </w:rPr>
        <w:t>;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 w:rsidRPr="000A0A1D">
        <w:rPr>
          <w:szCs w:val="22"/>
        </w:rPr>
        <w:t>3.3)</w:t>
      </w:r>
      <w:proofErr w:type="gramEnd"/>
      <w:r w:rsidRPr="000A0A1D">
        <w:rPr>
          <w:szCs w:val="22"/>
        </w:rPr>
        <w:t xml:space="preserve"> </w:t>
      </w:r>
      <w:r>
        <w:rPr>
          <w:szCs w:val="22"/>
        </w:rPr>
        <w:t>Todas as compras de materiais e bens, estocáveis ou não, deverá ter registro no Setor de Almoxarifado</w:t>
      </w:r>
      <w:r w:rsidRPr="000A0A1D">
        <w:rPr>
          <w:szCs w:val="22"/>
        </w:rPr>
        <w:t>;</w:t>
      </w:r>
    </w:p>
    <w:p w:rsidR="008549F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 w:rsidRPr="000A0A1D">
        <w:rPr>
          <w:szCs w:val="22"/>
        </w:rPr>
        <w:t>3.4)</w:t>
      </w:r>
      <w:proofErr w:type="gramEnd"/>
      <w:r w:rsidRPr="000A0A1D">
        <w:rPr>
          <w:szCs w:val="22"/>
        </w:rPr>
        <w:t xml:space="preserve"> </w:t>
      </w:r>
      <w:r>
        <w:rPr>
          <w:szCs w:val="22"/>
        </w:rPr>
        <w:t>As requisições relativas a contratação de serviços serão encaminhadas diretamente ao Setor de Compras, e estarão sujeitos no que couber, aos procedimentos constantes nesta Norma Interna;</w:t>
      </w:r>
    </w:p>
    <w:p w:rsidR="008549F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>
        <w:rPr>
          <w:szCs w:val="22"/>
        </w:rPr>
        <w:t>3.5)</w:t>
      </w:r>
      <w:proofErr w:type="gramEnd"/>
      <w:r>
        <w:rPr>
          <w:szCs w:val="22"/>
        </w:rPr>
        <w:t xml:space="preserve"> Esta Norma Interna visa adequar as compras no Poder Legislativo, com base nas Normas Internas nº 01-2009, emitida pelo Poder Executivo e 003/2010, versão 1.1, 1.2 e 1.3, emitida pelo Poder Legislativo.</w:t>
      </w:r>
    </w:p>
    <w:p w:rsidR="008549FD" w:rsidRPr="000A0A1D" w:rsidRDefault="008549FD" w:rsidP="00097045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ind w:left="0"/>
        <w:rPr>
          <w:szCs w:val="22"/>
        </w:rPr>
      </w:pPr>
      <w:proofErr w:type="gramStart"/>
      <w:r>
        <w:rPr>
          <w:szCs w:val="22"/>
        </w:rPr>
        <w:lastRenderedPageBreak/>
        <w:t>3.6)</w:t>
      </w:r>
      <w:proofErr w:type="gramEnd"/>
      <w:r>
        <w:rPr>
          <w:szCs w:val="22"/>
        </w:rPr>
        <w:t xml:space="preserve"> </w:t>
      </w:r>
      <w:r w:rsidRPr="000A0A1D">
        <w:rPr>
          <w:szCs w:val="22"/>
        </w:rPr>
        <w:t>Qualquer omissão ou dúvida gerada por esta Norma Interna, deve ser esclarecida junto ao Controle Interno.</w:t>
      </w:r>
    </w:p>
    <w:p w:rsidR="008549FD" w:rsidRDefault="008549FD" w:rsidP="00097045">
      <w:pPr>
        <w:pStyle w:val="Pargrafoda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Arial" w:hAnsi="Arial" w:cs="Arial"/>
        </w:rPr>
      </w:pPr>
    </w:p>
    <w:p w:rsidR="008549FD" w:rsidRDefault="008549FD" w:rsidP="00097045">
      <w:pPr>
        <w:pStyle w:val="Pargrafoda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) DOS ANEXOS</w:t>
      </w:r>
    </w:p>
    <w:p w:rsidR="008549FD" w:rsidRDefault="008549FD" w:rsidP="00097045">
      <w:pPr>
        <w:pStyle w:val="Pargrafoda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4.1)</w:t>
      </w:r>
      <w:proofErr w:type="gramEnd"/>
      <w:r>
        <w:rPr>
          <w:rFonts w:ascii="Arial" w:hAnsi="Arial" w:cs="Arial"/>
        </w:rPr>
        <w:t xml:space="preserve"> Solicitação de Compras – Anexo 01;</w:t>
      </w:r>
    </w:p>
    <w:p w:rsidR="008549FD" w:rsidRDefault="008549FD" w:rsidP="00097045">
      <w:pPr>
        <w:pStyle w:val="Pargrafoda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4.2)</w:t>
      </w:r>
      <w:proofErr w:type="gramEnd"/>
      <w:r>
        <w:rPr>
          <w:rFonts w:ascii="Arial" w:hAnsi="Arial" w:cs="Arial"/>
        </w:rPr>
        <w:t xml:space="preserve"> Termo de Referência – Anexo 02.</w:t>
      </w:r>
    </w:p>
    <w:p w:rsidR="006C4CA6" w:rsidRDefault="006C4CA6" w:rsidP="00216A76">
      <w:pPr>
        <w:autoSpaceDE w:val="0"/>
        <w:autoSpaceDN w:val="0"/>
        <w:adjustRightInd w:val="0"/>
        <w:spacing w:after="120"/>
        <w:jc w:val="both"/>
        <w:rPr>
          <w:szCs w:val="22"/>
        </w:rPr>
      </w:pPr>
    </w:p>
    <w:p w:rsidR="00765593" w:rsidRPr="00216A76" w:rsidRDefault="00765593" w:rsidP="00216A76">
      <w:pPr>
        <w:autoSpaceDE w:val="0"/>
        <w:autoSpaceDN w:val="0"/>
        <w:adjustRightInd w:val="0"/>
        <w:spacing w:after="120"/>
        <w:jc w:val="both"/>
        <w:rPr>
          <w:szCs w:val="22"/>
        </w:rPr>
        <w:sectPr w:rsidR="00765593" w:rsidRPr="00216A76" w:rsidSect="00097045">
          <w:headerReference w:type="even" r:id="rId7"/>
          <w:headerReference w:type="default" r:id="rId8"/>
          <w:footerReference w:type="default" r:id="rId9"/>
          <w:pgSz w:w="11907" w:h="16840" w:code="9"/>
          <w:pgMar w:top="677" w:right="850" w:bottom="567" w:left="851" w:header="720" w:footer="227" w:gutter="0"/>
          <w:pgNumType w:start="1" w:chapStyle="1"/>
          <w:cols w:space="720"/>
          <w:docGrid w:linePitch="212"/>
        </w:sectPr>
      </w:pPr>
    </w:p>
    <w:p w:rsidR="006C4CA6" w:rsidRDefault="006C4CA6" w:rsidP="00765593">
      <w:pPr>
        <w:spacing w:after="120"/>
        <w:rPr>
          <w:szCs w:val="22"/>
        </w:rPr>
      </w:pPr>
    </w:p>
    <w:p w:rsidR="006C4CA6" w:rsidRDefault="006C4CA6" w:rsidP="006C4CA6">
      <w:pPr>
        <w:spacing w:after="120"/>
        <w:ind w:firstLine="2835"/>
        <w:rPr>
          <w:szCs w:val="22"/>
        </w:rPr>
      </w:pPr>
    </w:p>
    <w:p w:rsidR="006C4CA6" w:rsidRPr="0035013A" w:rsidRDefault="006C4CA6" w:rsidP="006C4CA6">
      <w:pPr>
        <w:spacing w:after="120"/>
        <w:ind w:firstLine="2835"/>
        <w:rPr>
          <w:szCs w:val="22"/>
        </w:rPr>
      </w:pPr>
    </w:p>
    <w:sectPr w:rsidR="006C4CA6" w:rsidRPr="0035013A" w:rsidSect="00D753D7">
      <w:headerReference w:type="default" r:id="rId10"/>
      <w:footerReference w:type="default" r:id="rId11"/>
      <w:pgSz w:w="11907" w:h="16840" w:code="9"/>
      <w:pgMar w:top="851" w:right="1134" w:bottom="567" w:left="851" w:header="720" w:footer="227" w:gutter="0"/>
      <w:pgNumType w:start="1" w:chapStyle="1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9B" w:rsidRDefault="00AC199B" w:rsidP="00851A1D">
      <w:r>
        <w:separator/>
      </w:r>
    </w:p>
  </w:endnote>
  <w:endnote w:type="continuationSeparator" w:id="0">
    <w:p w:rsidR="00AC199B" w:rsidRDefault="00AC199B" w:rsidP="008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D7" w:rsidRDefault="00D753D7">
    <w:pPr>
      <w:pStyle w:val="Rodap"/>
    </w:pPr>
  </w:p>
  <w:tbl>
    <w:tblPr>
      <w:tblW w:w="1049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1"/>
      <w:gridCol w:w="5679"/>
    </w:tblGrid>
    <w:tr w:rsidR="00D753D7" w:rsidTr="00097045">
      <w:trPr>
        <w:cantSplit/>
      </w:trPr>
      <w:tc>
        <w:tcPr>
          <w:tcW w:w="48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53D7" w:rsidRDefault="00097045">
          <w:pPr>
            <w:pBdr>
              <w:bottom w:val="single" w:sz="12" w:space="1" w:color="auto"/>
            </w:pBd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José Carlos Moura</w:t>
          </w:r>
        </w:p>
        <w:p w:rsidR="00D753D7" w:rsidRDefault="00D753D7" w:rsidP="0035013A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CONTROLADOR </w:t>
          </w:r>
          <w:r w:rsidR="0035013A">
            <w:rPr>
              <w:b/>
              <w:bCs/>
            </w:rPr>
            <w:t>INTERNO</w:t>
          </w:r>
        </w:p>
      </w:tc>
      <w:tc>
        <w:tcPr>
          <w:tcW w:w="567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53D7" w:rsidRDefault="00097045">
          <w:pPr>
            <w:pBdr>
              <w:bottom w:val="single" w:sz="12" w:space="1" w:color="auto"/>
            </w:pBd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Fábio </w:t>
          </w:r>
          <w:proofErr w:type="spellStart"/>
          <w:r>
            <w:rPr>
              <w:b/>
              <w:bCs/>
            </w:rPr>
            <w:t>Gavasso</w:t>
          </w:r>
          <w:proofErr w:type="spellEnd"/>
        </w:p>
        <w:p w:rsidR="00D753D7" w:rsidRDefault="00D753D7">
          <w:pPr>
            <w:spacing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PRESIDENTE</w:t>
          </w:r>
        </w:p>
      </w:tc>
    </w:tr>
  </w:tbl>
  <w:p w:rsidR="00D753D7" w:rsidRDefault="00D753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D7" w:rsidRDefault="00D753D7">
    <w:pPr>
      <w:pStyle w:val="Rodap"/>
    </w:pPr>
  </w:p>
  <w:p w:rsidR="00D753D7" w:rsidRDefault="00D753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9B" w:rsidRDefault="00AC199B" w:rsidP="00851A1D">
      <w:r>
        <w:separator/>
      </w:r>
    </w:p>
  </w:footnote>
  <w:footnote w:type="continuationSeparator" w:id="0">
    <w:p w:rsidR="00AC199B" w:rsidRDefault="00AC199B" w:rsidP="0085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D7" w:rsidRDefault="00697FC6" w:rsidP="00D753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53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53D7" w:rsidRDefault="00D753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552"/>
      <w:gridCol w:w="4252"/>
      <w:gridCol w:w="1985"/>
    </w:tblGrid>
    <w:tr w:rsidR="0035013A" w:rsidTr="00097045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5F318E" w:rsidRDefault="0035013A" w:rsidP="005F324A">
          <w:pPr>
            <w:spacing w:before="120"/>
            <w:ind w:right="360"/>
          </w:pPr>
          <w:r w:rsidRPr="005F318E">
            <w:rPr>
              <w:noProof/>
            </w:rPr>
            <w:drawing>
              <wp:inline distT="0" distB="0" distL="0" distR="0" wp14:anchorId="54F9EC20" wp14:editId="12E47972">
                <wp:extent cx="981075" cy="942975"/>
                <wp:effectExtent l="19050" t="0" r="9525" b="0"/>
                <wp:docPr id="2" name="Imagem 1" descr="C:\Users\juridico\Desktop\LC 140.2011_files\sorr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ridico\Desktop\LC 140.2011_files\sorr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pStyle w:val="Ttulo3"/>
            <w:spacing w:before="240" w:after="240" w:line="276" w:lineRule="auto"/>
            <w:rPr>
              <w:rFonts w:ascii="Arial" w:hAnsi="Arial"/>
              <w:iCs/>
              <w:sz w:val="24"/>
            </w:rPr>
          </w:pPr>
          <w:r w:rsidRPr="0035013A">
            <w:rPr>
              <w:rFonts w:ascii="Arial" w:hAnsi="Arial"/>
              <w:iCs/>
              <w:sz w:val="24"/>
            </w:rPr>
            <w:t>MATO GROSSO</w:t>
          </w:r>
        </w:p>
        <w:p w:rsidR="0035013A" w:rsidRPr="0035013A" w:rsidRDefault="0035013A" w:rsidP="005F324A">
          <w:pPr>
            <w:pStyle w:val="Ttulo3"/>
            <w:spacing w:before="240" w:after="240" w:line="276" w:lineRule="auto"/>
            <w:rPr>
              <w:rFonts w:ascii="Arial" w:hAnsi="Arial"/>
              <w:iCs/>
              <w:sz w:val="24"/>
            </w:rPr>
          </w:pPr>
          <w:r w:rsidRPr="0035013A">
            <w:rPr>
              <w:rFonts w:ascii="Arial" w:hAnsi="Arial"/>
              <w:iCs/>
              <w:sz w:val="24"/>
            </w:rPr>
            <w:t>CÂMARA MUNICIPAL DE SORRISO</w:t>
          </w:r>
        </w:p>
        <w:p w:rsidR="0035013A" w:rsidRPr="0035013A" w:rsidRDefault="0035013A" w:rsidP="0035013A">
          <w:pPr>
            <w:pStyle w:val="Ttulo1"/>
            <w:spacing w:before="240" w:after="240" w:line="276" w:lineRule="aut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35013A">
            <w:rPr>
              <w:rFonts w:ascii="Arial" w:hAnsi="Arial" w:cs="Arial"/>
              <w:color w:val="auto"/>
              <w:sz w:val="24"/>
              <w:szCs w:val="24"/>
            </w:rPr>
            <w:t>CONTROLE INTERNO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spacing w:before="120" w:after="120"/>
            <w:jc w:val="center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>FOLHA Nº</w:t>
          </w:r>
        </w:p>
        <w:p w:rsidR="0035013A" w:rsidRPr="0035013A" w:rsidRDefault="00697FC6" w:rsidP="0035013A">
          <w:pPr>
            <w:pStyle w:val="Cabealho"/>
            <w:jc w:val="center"/>
            <w:rPr>
              <w:rStyle w:val="Nmerodepgina"/>
              <w:b/>
              <w:sz w:val="30"/>
              <w:szCs w:val="30"/>
            </w:rPr>
          </w:pPr>
          <w:r w:rsidRPr="0035013A">
            <w:rPr>
              <w:rStyle w:val="Nmerodepgina"/>
              <w:b/>
              <w:sz w:val="30"/>
              <w:szCs w:val="30"/>
            </w:rPr>
            <w:fldChar w:fldCharType="begin"/>
          </w:r>
          <w:r w:rsidR="0035013A" w:rsidRPr="0035013A">
            <w:rPr>
              <w:rStyle w:val="Nmerodepgina"/>
              <w:b/>
              <w:sz w:val="30"/>
              <w:szCs w:val="30"/>
            </w:rPr>
            <w:instrText xml:space="preserve">PAGE  </w:instrText>
          </w:r>
          <w:r w:rsidRPr="0035013A">
            <w:rPr>
              <w:rStyle w:val="Nmerodepgina"/>
              <w:b/>
              <w:sz w:val="30"/>
              <w:szCs w:val="30"/>
            </w:rPr>
            <w:fldChar w:fldCharType="separate"/>
          </w:r>
          <w:r w:rsidR="00AB7323">
            <w:rPr>
              <w:rStyle w:val="Nmerodepgina"/>
              <w:b/>
              <w:noProof/>
              <w:sz w:val="30"/>
              <w:szCs w:val="30"/>
            </w:rPr>
            <w:t>4</w:t>
          </w:r>
          <w:r w:rsidRPr="0035013A">
            <w:rPr>
              <w:rStyle w:val="Nmerodepgina"/>
              <w:b/>
              <w:sz w:val="30"/>
              <w:szCs w:val="30"/>
            </w:rPr>
            <w:fldChar w:fldCharType="end"/>
          </w:r>
          <w:r w:rsidR="0035013A">
            <w:rPr>
              <w:rStyle w:val="Nmerodepgina"/>
              <w:b/>
              <w:sz w:val="30"/>
              <w:szCs w:val="30"/>
            </w:rPr>
            <w:t>/4</w:t>
          </w:r>
        </w:p>
        <w:p w:rsidR="0035013A" w:rsidRPr="0035013A" w:rsidRDefault="0035013A" w:rsidP="005F324A">
          <w:pPr>
            <w:spacing w:before="120" w:after="120"/>
            <w:rPr>
              <w:b/>
              <w:bCs/>
              <w:sz w:val="24"/>
              <w:szCs w:val="24"/>
            </w:rPr>
          </w:pPr>
        </w:p>
      </w:tc>
    </w:tr>
    <w:tr w:rsidR="0035013A" w:rsidTr="00097045">
      <w:trPr>
        <w:cantSplit/>
      </w:trPr>
      <w:tc>
        <w:tcPr>
          <w:tcW w:w="4253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8549FD" w:rsidP="005F324A">
          <w:pPr>
            <w:spacing w:before="12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NORMA INTERNA Nº: 03</w:t>
          </w:r>
          <w:r w:rsidR="00074486">
            <w:rPr>
              <w:b/>
              <w:bCs/>
              <w:sz w:val="24"/>
              <w:szCs w:val="24"/>
            </w:rPr>
            <w:t>/2010</w:t>
          </w:r>
        </w:p>
      </w:tc>
      <w:tc>
        <w:tcPr>
          <w:tcW w:w="623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D679EC">
          <w:pPr>
            <w:spacing w:before="120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 xml:space="preserve">DATA DA VIGÊNCIA: </w:t>
          </w:r>
          <w:r w:rsidR="008549FD">
            <w:rPr>
              <w:b/>
              <w:bCs/>
              <w:sz w:val="24"/>
              <w:szCs w:val="24"/>
            </w:rPr>
            <w:t>04</w:t>
          </w:r>
          <w:r w:rsidRPr="0035013A">
            <w:rPr>
              <w:b/>
              <w:bCs/>
              <w:sz w:val="24"/>
              <w:szCs w:val="24"/>
            </w:rPr>
            <w:t>/0</w:t>
          </w:r>
          <w:r w:rsidR="008549FD">
            <w:rPr>
              <w:b/>
              <w:bCs/>
              <w:sz w:val="24"/>
              <w:szCs w:val="24"/>
            </w:rPr>
            <w:t>4/2017</w:t>
          </w:r>
        </w:p>
      </w:tc>
    </w:tr>
    <w:tr w:rsidR="0035013A" w:rsidTr="00097045">
      <w:trPr>
        <w:cantSplit/>
      </w:trPr>
      <w:tc>
        <w:tcPr>
          <w:tcW w:w="4253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5F324A">
          <w:pPr>
            <w:spacing w:before="120"/>
            <w:jc w:val="both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>VERS</w:t>
          </w:r>
          <w:r w:rsidR="008549FD">
            <w:rPr>
              <w:b/>
              <w:bCs/>
              <w:sz w:val="24"/>
              <w:szCs w:val="24"/>
            </w:rPr>
            <w:t>ÃO: 1.4</w:t>
          </w:r>
        </w:p>
      </w:tc>
      <w:tc>
        <w:tcPr>
          <w:tcW w:w="623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8549FD">
          <w:pPr>
            <w:spacing w:before="120"/>
            <w:jc w:val="both"/>
            <w:rPr>
              <w:b/>
              <w:bCs/>
              <w:sz w:val="24"/>
              <w:szCs w:val="24"/>
            </w:rPr>
          </w:pPr>
          <w:r w:rsidRPr="0035013A">
            <w:rPr>
              <w:b/>
              <w:bCs/>
              <w:sz w:val="24"/>
              <w:szCs w:val="24"/>
            </w:rPr>
            <w:t xml:space="preserve">ATO DE APROVAÇÃO: </w:t>
          </w:r>
          <w:r w:rsidR="00CE4432">
            <w:rPr>
              <w:b/>
              <w:bCs/>
              <w:sz w:val="24"/>
              <w:szCs w:val="24"/>
            </w:rPr>
            <w:t xml:space="preserve">PORTARIA Nº </w:t>
          </w:r>
          <w:r w:rsidR="00AB7323">
            <w:rPr>
              <w:b/>
              <w:bCs/>
              <w:sz w:val="24"/>
              <w:szCs w:val="24"/>
            </w:rPr>
            <w:t>092/2017</w:t>
          </w:r>
        </w:p>
      </w:tc>
    </w:tr>
    <w:tr w:rsidR="0035013A" w:rsidTr="00097045">
      <w:trPr>
        <w:cantSplit/>
      </w:trPr>
      <w:tc>
        <w:tcPr>
          <w:tcW w:w="10490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8549FD">
          <w:pPr>
            <w:spacing w:before="120" w:after="120"/>
            <w:ind w:left="1800" w:hanging="1800"/>
            <w:rPr>
              <w:b/>
              <w:bCs/>
              <w:sz w:val="24"/>
              <w:szCs w:val="24"/>
            </w:rPr>
          </w:pPr>
          <w:r w:rsidRPr="0035013A">
            <w:rPr>
              <w:sz w:val="24"/>
              <w:szCs w:val="24"/>
            </w:rPr>
            <w:t>ASSUNTO</w:t>
          </w:r>
          <w:r w:rsidRPr="0035013A">
            <w:rPr>
              <w:b/>
              <w:bCs/>
              <w:sz w:val="24"/>
              <w:szCs w:val="24"/>
            </w:rPr>
            <w:t xml:space="preserve">: </w:t>
          </w:r>
          <w:r w:rsidR="008549FD">
            <w:rPr>
              <w:b/>
              <w:bCs/>
              <w:sz w:val="24"/>
              <w:szCs w:val="24"/>
            </w:rPr>
            <w:t>SISTEMA CENTRALIZADO DE COMPRAS E LICITAÇÕES</w:t>
          </w:r>
        </w:p>
      </w:tc>
    </w:tr>
    <w:tr w:rsidR="0035013A" w:rsidTr="00097045">
      <w:trPr>
        <w:cantSplit/>
      </w:trPr>
      <w:tc>
        <w:tcPr>
          <w:tcW w:w="10490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5013A" w:rsidRPr="0035013A" w:rsidRDefault="0035013A" w:rsidP="008549FD">
          <w:pPr>
            <w:spacing w:before="120" w:after="120"/>
            <w:ind w:firstLine="8"/>
            <w:jc w:val="both"/>
            <w:rPr>
              <w:b/>
              <w:bCs/>
              <w:sz w:val="24"/>
              <w:szCs w:val="24"/>
            </w:rPr>
          </w:pPr>
          <w:r w:rsidRPr="0035013A">
            <w:rPr>
              <w:sz w:val="24"/>
              <w:szCs w:val="24"/>
            </w:rPr>
            <w:t>SETORES ENVOLVIDOS</w:t>
          </w:r>
          <w:r w:rsidRPr="0035013A">
            <w:rPr>
              <w:b/>
              <w:bCs/>
              <w:sz w:val="24"/>
              <w:szCs w:val="24"/>
            </w:rPr>
            <w:t xml:space="preserve">: </w:t>
          </w:r>
          <w:r w:rsidR="008549FD">
            <w:rPr>
              <w:b/>
              <w:bCs/>
              <w:sz w:val="24"/>
              <w:szCs w:val="24"/>
            </w:rPr>
            <w:t xml:space="preserve">COMPRAS, LICITAÇÕES, CONTABILIDADE, ALMOXARIFO e ASSESSORIA </w:t>
          </w:r>
          <w:proofErr w:type="gramStart"/>
          <w:r w:rsidR="008549FD">
            <w:rPr>
              <w:b/>
              <w:bCs/>
              <w:sz w:val="24"/>
              <w:szCs w:val="24"/>
            </w:rPr>
            <w:t>JURÍDICA</w:t>
          </w:r>
          <w:proofErr w:type="gramEnd"/>
          <w:r w:rsidRPr="0035013A">
            <w:rPr>
              <w:b/>
              <w:bCs/>
              <w:sz w:val="24"/>
              <w:szCs w:val="24"/>
            </w:rPr>
            <w:t xml:space="preserve">  </w:t>
          </w:r>
        </w:p>
      </w:tc>
    </w:tr>
  </w:tbl>
  <w:p w:rsidR="00D753D7" w:rsidRDefault="00D753D7" w:rsidP="003501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D7" w:rsidRDefault="00D753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D"/>
    <w:rsid w:val="00011F8A"/>
    <w:rsid w:val="00054551"/>
    <w:rsid w:val="00060AB5"/>
    <w:rsid w:val="00064A00"/>
    <w:rsid w:val="00074486"/>
    <w:rsid w:val="00097045"/>
    <w:rsid w:val="00100DA0"/>
    <w:rsid w:val="00155A71"/>
    <w:rsid w:val="00157AE1"/>
    <w:rsid w:val="001B3E25"/>
    <w:rsid w:val="002011A9"/>
    <w:rsid w:val="00201631"/>
    <w:rsid w:val="00216A76"/>
    <w:rsid w:val="00286396"/>
    <w:rsid w:val="0028660C"/>
    <w:rsid w:val="002C1C28"/>
    <w:rsid w:val="003063C9"/>
    <w:rsid w:val="003125C2"/>
    <w:rsid w:val="0035013A"/>
    <w:rsid w:val="00376DBF"/>
    <w:rsid w:val="003812F3"/>
    <w:rsid w:val="00387C95"/>
    <w:rsid w:val="00390A89"/>
    <w:rsid w:val="003A09AF"/>
    <w:rsid w:val="003C68CF"/>
    <w:rsid w:val="004607A8"/>
    <w:rsid w:val="004A19CE"/>
    <w:rsid w:val="00643EC0"/>
    <w:rsid w:val="00644327"/>
    <w:rsid w:val="00657E85"/>
    <w:rsid w:val="00697FC6"/>
    <w:rsid w:val="006C4CA6"/>
    <w:rsid w:val="006E1FEB"/>
    <w:rsid w:val="00717BBA"/>
    <w:rsid w:val="00765593"/>
    <w:rsid w:val="007A5106"/>
    <w:rsid w:val="0081133C"/>
    <w:rsid w:val="00851A1D"/>
    <w:rsid w:val="00854946"/>
    <w:rsid w:val="008549FD"/>
    <w:rsid w:val="008F220C"/>
    <w:rsid w:val="009055F4"/>
    <w:rsid w:val="00953576"/>
    <w:rsid w:val="00984758"/>
    <w:rsid w:val="009B1F3D"/>
    <w:rsid w:val="00A108B1"/>
    <w:rsid w:val="00AB7323"/>
    <w:rsid w:val="00AC199B"/>
    <w:rsid w:val="00AE341A"/>
    <w:rsid w:val="00AF7081"/>
    <w:rsid w:val="00B80E5B"/>
    <w:rsid w:val="00B91AB3"/>
    <w:rsid w:val="00BA506E"/>
    <w:rsid w:val="00BC31F2"/>
    <w:rsid w:val="00BC45FB"/>
    <w:rsid w:val="00C47A93"/>
    <w:rsid w:val="00C55B28"/>
    <w:rsid w:val="00C872A7"/>
    <w:rsid w:val="00CE4432"/>
    <w:rsid w:val="00CF551A"/>
    <w:rsid w:val="00D07389"/>
    <w:rsid w:val="00D167F6"/>
    <w:rsid w:val="00D5524D"/>
    <w:rsid w:val="00D679EC"/>
    <w:rsid w:val="00D753D7"/>
    <w:rsid w:val="00DF110C"/>
    <w:rsid w:val="00E022C1"/>
    <w:rsid w:val="00E045DE"/>
    <w:rsid w:val="00E200AD"/>
    <w:rsid w:val="00E206AF"/>
    <w:rsid w:val="00ED1DBC"/>
    <w:rsid w:val="00F32AF5"/>
    <w:rsid w:val="00FA5259"/>
    <w:rsid w:val="00FB33F2"/>
    <w:rsid w:val="00FD03CB"/>
    <w:rsid w:val="00FD0B7B"/>
    <w:rsid w:val="00FE3121"/>
    <w:rsid w:val="00FF4790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1D"/>
    <w:rPr>
      <w:rFonts w:ascii="Arial" w:eastAsia="Times New Roman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5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51A1D"/>
    <w:pPr>
      <w:keepNext/>
      <w:spacing w:line="360" w:lineRule="auto"/>
      <w:jc w:val="center"/>
      <w:outlineLvl w:val="2"/>
    </w:pPr>
    <w:rPr>
      <w:rFonts w:ascii="Arial Black" w:hAnsi="Arial Black"/>
      <w:b/>
      <w:bCs/>
      <w:noProof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51A1D"/>
    <w:rPr>
      <w:rFonts w:ascii="Arial Black" w:eastAsia="Times New Roman" w:hAnsi="Arial Black" w:cs="Arial"/>
      <w:b/>
      <w:bCs/>
      <w:noProof/>
      <w:sz w:val="36"/>
      <w:szCs w:val="24"/>
      <w:lang w:eastAsia="pt-BR"/>
    </w:rPr>
  </w:style>
  <w:style w:type="paragraph" w:styleId="Cabealho">
    <w:name w:val="header"/>
    <w:basedOn w:val="Normal"/>
    <w:link w:val="CabealhoChar"/>
    <w:rsid w:val="00851A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1A1D"/>
    <w:rPr>
      <w:rFonts w:ascii="Arial" w:eastAsia="Times New Roman" w:hAnsi="Arial" w:cs="Arial"/>
      <w:szCs w:val="20"/>
      <w:lang w:eastAsia="pt-BR"/>
    </w:rPr>
  </w:style>
  <w:style w:type="paragraph" w:styleId="Rodap">
    <w:name w:val="footer"/>
    <w:basedOn w:val="Normal"/>
    <w:link w:val="RodapChar"/>
    <w:rsid w:val="00851A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1A1D"/>
    <w:rPr>
      <w:rFonts w:ascii="Arial" w:eastAsia="Times New Roman" w:hAnsi="Arial" w:cs="Arial"/>
      <w:szCs w:val="20"/>
      <w:lang w:eastAsia="pt-BR"/>
    </w:rPr>
  </w:style>
  <w:style w:type="character" w:styleId="Nmerodepgina">
    <w:name w:val="page number"/>
    <w:basedOn w:val="Fontepargpadro"/>
    <w:rsid w:val="00851A1D"/>
  </w:style>
  <w:style w:type="paragraph" w:styleId="Textodebalo">
    <w:name w:val="Balloon Text"/>
    <w:basedOn w:val="Normal"/>
    <w:link w:val="TextodebaloChar"/>
    <w:uiPriority w:val="99"/>
    <w:semiHidden/>
    <w:unhideWhenUsed/>
    <w:rsid w:val="00155A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A7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5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549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8549FD"/>
    <w:pPr>
      <w:spacing w:after="120" w:line="360" w:lineRule="auto"/>
      <w:ind w:left="357"/>
      <w:jc w:val="both"/>
    </w:pPr>
    <w:rPr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8549FD"/>
    <w:rPr>
      <w:rFonts w:ascii="Arial" w:eastAsia="Times New Roman" w:hAnsi="Arial" w:cs="Arial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1D"/>
    <w:rPr>
      <w:rFonts w:ascii="Arial" w:eastAsia="Times New Roman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5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51A1D"/>
    <w:pPr>
      <w:keepNext/>
      <w:spacing w:line="360" w:lineRule="auto"/>
      <w:jc w:val="center"/>
      <w:outlineLvl w:val="2"/>
    </w:pPr>
    <w:rPr>
      <w:rFonts w:ascii="Arial Black" w:hAnsi="Arial Black"/>
      <w:b/>
      <w:bCs/>
      <w:noProof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51A1D"/>
    <w:rPr>
      <w:rFonts w:ascii="Arial Black" w:eastAsia="Times New Roman" w:hAnsi="Arial Black" w:cs="Arial"/>
      <w:b/>
      <w:bCs/>
      <w:noProof/>
      <w:sz w:val="36"/>
      <w:szCs w:val="24"/>
      <w:lang w:eastAsia="pt-BR"/>
    </w:rPr>
  </w:style>
  <w:style w:type="paragraph" w:styleId="Cabealho">
    <w:name w:val="header"/>
    <w:basedOn w:val="Normal"/>
    <w:link w:val="CabealhoChar"/>
    <w:rsid w:val="00851A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1A1D"/>
    <w:rPr>
      <w:rFonts w:ascii="Arial" w:eastAsia="Times New Roman" w:hAnsi="Arial" w:cs="Arial"/>
      <w:szCs w:val="20"/>
      <w:lang w:eastAsia="pt-BR"/>
    </w:rPr>
  </w:style>
  <w:style w:type="paragraph" w:styleId="Rodap">
    <w:name w:val="footer"/>
    <w:basedOn w:val="Normal"/>
    <w:link w:val="RodapChar"/>
    <w:rsid w:val="00851A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1A1D"/>
    <w:rPr>
      <w:rFonts w:ascii="Arial" w:eastAsia="Times New Roman" w:hAnsi="Arial" w:cs="Arial"/>
      <w:szCs w:val="20"/>
      <w:lang w:eastAsia="pt-BR"/>
    </w:rPr>
  </w:style>
  <w:style w:type="character" w:styleId="Nmerodepgina">
    <w:name w:val="page number"/>
    <w:basedOn w:val="Fontepargpadro"/>
    <w:rsid w:val="00851A1D"/>
  </w:style>
  <w:style w:type="paragraph" w:styleId="Textodebalo">
    <w:name w:val="Balloon Text"/>
    <w:basedOn w:val="Normal"/>
    <w:link w:val="TextodebaloChar"/>
    <w:uiPriority w:val="99"/>
    <w:semiHidden/>
    <w:unhideWhenUsed/>
    <w:rsid w:val="00155A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A71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5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549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8549FD"/>
    <w:pPr>
      <w:spacing w:after="120" w:line="360" w:lineRule="auto"/>
      <w:ind w:left="357"/>
      <w:jc w:val="both"/>
    </w:pPr>
    <w:rPr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8549FD"/>
    <w:rPr>
      <w:rFonts w:ascii="Arial" w:eastAsia="Times New Roman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</dc:creator>
  <cp:lastModifiedBy>Leocir</cp:lastModifiedBy>
  <cp:revision>2</cp:revision>
  <cp:lastPrinted>2015-03-13T10:09:00Z</cp:lastPrinted>
  <dcterms:created xsi:type="dcterms:W3CDTF">2017-04-04T15:40:00Z</dcterms:created>
  <dcterms:modified xsi:type="dcterms:W3CDTF">2017-04-04T15:40:00Z</dcterms:modified>
</cp:coreProperties>
</file>