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70" w:rsidRPr="005D7851" w:rsidRDefault="00062D90" w:rsidP="004B4517">
      <w:pPr>
        <w:spacing w:line="276" w:lineRule="auto"/>
        <w:jc w:val="both"/>
        <w:rPr>
          <w:rFonts w:ascii="Georgia" w:hAnsi="Georgia"/>
          <w:b/>
          <w:sz w:val="24"/>
          <w:szCs w:val="24"/>
        </w:rPr>
      </w:pPr>
      <w:r w:rsidRPr="005D7851">
        <w:rPr>
          <w:rFonts w:ascii="Georgia" w:hAnsi="Georgia"/>
          <w:b/>
          <w:sz w:val="24"/>
          <w:szCs w:val="24"/>
        </w:rPr>
        <w:t>PARECER JURÍDICO Nº. 0</w:t>
      </w:r>
      <w:r w:rsidR="005A649C">
        <w:rPr>
          <w:rFonts w:ascii="Georgia" w:hAnsi="Georgia"/>
          <w:b/>
          <w:sz w:val="24"/>
          <w:szCs w:val="24"/>
        </w:rPr>
        <w:t>37</w:t>
      </w:r>
      <w:bookmarkStart w:id="0" w:name="_GoBack"/>
      <w:bookmarkEnd w:id="0"/>
      <w:r w:rsidRPr="005D7851">
        <w:rPr>
          <w:rFonts w:ascii="Georgia" w:hAnsi="Georgia"/>
          <w:b/>
          <w:sz w:val="24"/>
          <w:szCs w:val="24"/>
        </w:rPr>
        <w:t>/2017</w:t>
      </w:r>
      <w:r w:rsidR="00655A70" w:rsidRPr="005D7851">
        <w:rPr>
          <w:rFonts w:ascii="Georgia" w:hAnsi="Georgia"/>
          <w:b/>
          <w:sz w:val="24"/>
          <w:szCs w:val="24"/>
        </w:rPr>
        <w:t>/ASSESSORIA JURÍDICA</w:t>
      </w:r>
    </w:p>
    <w:p w:rsidR="00655A70" w:rsidRPr="005D7851" w:rsidRDefault="00655A70" w:rsidP="004B4517">
      <w:pPr>
        <w:spacing w:line="276" w:lineRule="auto"/>
        <w:jc w:val="both"/>
        <w:rPr>
          <w:rFonts w:ascii="Georgia" w:hAnsi="Georgia"/>
          <w:b/>
          <w:sz w:val="24"/>
          <w:szCs w:val="24"/>
        </w:rPr>
      </w:pPr>
    </w:p>
    <w:p w:rsidR="00655A70" w:rsidRPr="005D7851" w:rsidRDefault="00655A70"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E62EC" w:rsidRPr="005D7851" w:rsidRDefault="004E62EC" w:rsidP="004B4517">
      <w:pPr>
        <w:spacing w:line="276" w:lineRule="auto"/>
        <w:jc w:val="both"/>
        <w:rPr>
          <w:rFonts w:ascii="Georgia" w:hAnsi="Georgia"/>
          <w:b/>
          <w:sz w:val="24"/>
          <w:szCs w:val="24"/>
        </w:rPr>
      </w:pPr>
      <w:r w:rsidRPr="005D7851">
        <w:rPr>
          <w:rFonts w:ascii="Georgia" w:hAnsi="Georgia"/>
          <w:sz w:val="24"/>
          <w:szCs w:val="24"/>
        </w:rPr>
        <w:t xml:space="preserve">Assunto: </w:t>
      </w:r>
      <w:r w:rsidR="0021649A" w:rsidRPr="005D7851">
        <w:rPr>
          <w:rFonts w:ascii="Georgia" w:hAnsi="Georgia"/>
          <w:b/>
          <w:sz w:val="24"/>
          <w:szCs w:val="24"/>
        </w:rPr>
        <w:t>PRO</w:t>
      </w:r>
      <w:r w:rsidR="001F5AB4">
        <w:rPr>
          <w:rFonts w:ascii="Georgia" w:hAnsi="Georgia"/>
          <w:b/>
          <w:sz w:val="24"/>
          <w:szCs w:val="24"/>
        </w:rPr>
        <w:t>JETO DE LEI</w:t>
      </w:r>
      <w:r w:rsidR="00B72C38">
        <w:rPr>
          <w:rFonts w:ascii="Georgia" w:hAnsi="Georgia"/>
          <w:b/>
          <w:sz w:val="24"/>
          <w:szCs w:val="24"/>
        </w:rPr>
        <w:t xml:space="preserve"> Nº. 0</w:t>
      </w:r>
      <w:r w:rsidR="00811B9C">
        <w:rPr>
          <w:rFonts w:ascii="Georgia" w:hAnsi="Georgia"/>
          <w:b/>
          <w:sz w:val="24"/>
          <w:szCs w:val="24"/>
        </w:rPr>
        <w:t>37</w:t>
      </w:r>
      <w:r w:rsidR="0021649A" w:rsidRPr="005D7851">
        <w:rPr>
          <w:rFonts w:ascii="Georgia" w:hAnsi="Georgia"/>
          <w:b/>
          <w:sz w:val="24"/>
          <w:szCs w:val="24"/>
        </w:rPr>
        <w:t>/</w:t>
      </w:r>
      <w:r w:rsidRPr="005D7851">
        <w:rPr>
          <w:rFonts w:ascii="Georgia" w:hAnsi="Georgia"/>
          <w:b/>
          <w:sz w:val="24"/>
          <w:szCs w:val="24"/>
        </w:rPr>
        <w:t xml:space="preserve">2017 </w:t>
      </w:r>
    </w:p>
    <w:p w:rsidR="004E62EC" w:rsidRPr="005D7851" w:rsidRDefault="004E62EC" w:rsidP="004B4517">
      <w:pPr>
        <w:spacing w:line="276" w:lineRule="auto"/>
        <w:jc w:val="both"/>
        <w:rPr>
          <w:rFonts w:ascii="Georgia" w:hAnsi="Georgia"/>
          <w:b/>
          <w:sz w:val="24"/>
          <w:szCs w:val="24"/>
        </w:rPr>
      </w:pPr>
      <w:r w:rsidRPr="005D7851">
        <w:rPr>
          <w:rFonts w:ascii="Georgia" w:hAnsi="Georgia"/>
          <w:sz w:val="24"/>
          <w:szCs w:val="24"/>
        </w:rPr>
        <w:t>Autoria</w:t>
      </w:r>
      <w:r w:rsidR="001F5AB4">
        <w:rPr>
          <w:rFonts w:ascii="Georgia" w:hAnsi="Georgia"/>
          <w:b/>
          <w:sz w:val="24"/>
          <w:szCs w:val="24"/>
        </w:rPr>
        <w:t xml:space="preserve">: </w:t>
      </w:r>
      <w:r w:rsidR="00F930C3">
        <w:rPr>
          <w:rFonts w:ascii="Georgia" w:hAnsi="Georgia"/>
          <w:b/>
          <w:sz w:val="24"/>
          <w:szCs w:val="24"/>
        </w:rPr>
        <w:t>PODER EXECUTIVO</w:t>
      </w:r>
      <w:r w:rsidR="001F5AB4">
        <w:rPr>
          <w:rFonts w:ascii="Georgia" w:hAnsi="Georgia"/>
          <w:b/>
          <w:sz w:val="24"/>
          <w:szCs w:val="24"/>
        </w:rPr>
        <w:t>.</w:t>
      </w:r>
    </w:p>
    <w:p w:rsidR="0021649A" w:rsidRPr="005D7851" w:rsidRDefault="0021649A" w:rsidP="004B4517">
      <w:pPr>
        <w:spacing w:line="276" w:lineRule="auto"/>
        <w:jc w:val="both"/>
        <w:rPr>
          <w:rFonts w:ascii="Georgia" w:hAnsi="Georgia"/>
          <w:b/>
          <w:sz w:val="24"/>
          <w:szCs w:val="24"/>
        </w:rPr>
      </w:pPr>
    </w:p>
    <w:p w:rsidR="001F5AB4" w:rsidRPr="00807E83" w:rsidRDefault="00B72C38" w:rsidP="00F930C3">
      <w:pPr>
        <w:pStyle w:val="Recuodecorpodetexto2"/>
        <w:spacing w:line="240" w:lineRule="auto"/>
        <w:ind w:left="2835"/>
        <w:jc w:val="both"/>
        <w:rPr>
          <w:b/>
          <w:bCs/>
          <w:iCs/>
          <w:sz w:val="24"/>
          <w:szCs w:val="24"/>
        </w:rPr>
      </w:pPr>
      <w:r>
        <w:rPr>
          <w:b/>
          <w:bCs/>
          <w:i/>
          <w:iCs/>
          <w:sz w:val="24"/>
          <w:szCs w:val="24"/>
        </w:rPr>
        <w:t xml:space="preserve">AUTORIZA O PODER EXECUTIVO A </w:t>
      </w:r>
      <w:r w:rsidR="00811B9C">
        <w:rPr>
          <w:b/>
          <w:bCs/>
          <w:i/>
          <w:iCs/>
          <w:sz w:val="24"/>
          <w:szCs w:val="24"/>
        </w:rPr>
        <w:t>REPASSAR RECURSOS FINANCEIROS, MEDIANTE CONTRATO DE RATEIO, PARA MANUTENÇÃO DO CONSÓRCIO INTERMUNICIPAL DE DESENVOLVIMENTO ECONÔMICO, SOCIAL E AMBIENTAL ALTO TELES PIRES - CIDESA</w:t>
      </w:r>
      <w:r>
        <w:rPr>
          <w:b/>
          <w:bCs/>
          <w:i/>
          <w:iCs/>
          <w:sz w:val="24"/>
          <w:szCs w:val="24"/>
        </w:rPr>
        <w:t>, E DÁ OUTRAS PROVIDÊNCIAS</w:t>
      </w:r>
      <w:r w:rsidR="00F930C3">
        <w:rPr>
          <w:b/>
          <w:bCs/>
          <w:i/>
          <w:iCs/>
          <w:sz w:val="24"/>
          <w:szCs w:val="24"/>
        </w:rPr>
        <w:t>.</w:t>
      </w:r>
    </w:p>
    <w:p w:rsidR="001F5AB4" w:rsidRPr="004F6766" w:rsidRDefault="001F5AB4" w:rsidP="001F5AB4">
      <w:pPr>
        <w:tabs>
          <w:tab w:val="left" w:pos="4536"/>
        </w:tabs>
        <w:ind w:left="4536"/>
        <w:jc w:val="both"/>
        <w:rPr>
          <w:b/>
          <w:bCs/>
          <w:iCs/>
          <w:sz w:val="24"/>
          <w:szCs w:val="24"/>
        </w:rPr>
      </w:pPr>
    </w:p>
    <w:p w:rsidR="00655A70" w:rsidRPr="005D7851" w:rsidRDefault="00655A70" w:rsidP="00F74977">
      <w:pPr>
        <w:spacing w:line="276" w:lineRule="auto"/>
        <w:ind w:left="2268"/>
        <w:jc w:val="both"/>
        <w:rPr>
          <w:rFonts w:ascii="Georgia" w:hAnsi="Georgia"/>
          <w:b/>
          <w:sz w:val="24"/>
          <w:szCs w:val="24"/>
        </w:rPr>
      </w:pPr>
    </w:p>
    <w:p w:rsidR="004B4517" w:rsidRPr="005D7851" w:rsidRDefault="004B4517" w:rsidP="004B4517">
      <w:pPr>
        <w:pStyle w:val="Corpodetexto"/>
        <w:tabs>
          <w:tab w:val="left" w:pos="1418"/>
        </w:tabs>
        <w:spacing w:line="276" w:lineRule="auto"/>
        <w:ind w:firstLine="2268"/>
        <w:rPr>
          <w:rFonts w:ascii="Georgia" w:hAnsi="Georgia"/>
          <w:b/>
          <w:i/>
          <w:sz w:val="24"/>
          <w:u w:val="single"/>
        </w:rPr>
      </w:pPr>
      <w:r w:rsidRPr="005D7851">
        <w:rPr>
          <w:rFonts w:ascii="Georgia" w:hAnsi="Georgia"/>
          <w:b/>
          <w:i/>
          <w:sz w:val="24"/>
          <w:u w:val="single"/>
        </w:rPr>
        <w:t>I – DO RELATÓRIO</w:t>
      </w:r>
    </w:p>
    <w:p w:rsidR="004B4517" w:rsidRPr="005D7851" w:rsidRDefault="004B4517" w:rsidP="004B4517">
      <w:pPr>
        <w:pStyle w:val="Corpodetexto"/>
        <w:tabs>
          <w:tab w:val="left" w:pos="1418"/>
        </w:tabs>
        <w:spacing w:line="276" w:lineRule="auto"/>
        <w:ind w:firstLine="2268"/>
        <w:rPr>
          <w:rFonts w:ascii="Georgia" w:hAnsi="Georgia"/>
          <w:sz w:val="24"/>
        </w:rPr>
      </w:pPr>
    </w:p>
    <w:p w:rsidR="004E62EC" w:rsidRPr="005D7851" w:rsidRDefault="00655A70" w:rsidP="00807E83">
      <w:pPr>
        <w:spacing w:line="276" w:lineRule="auto"/>
        <w:ind w:firstLine="2268"/>
        <w:jc w:val="both"/>
        <w:rPr>
          <w:rFonts w:ascii="Georgia" w:hAnsi="Georgia"/>
          <w:sz w:val="24"/>
        </w:rPr>
      </w:pPr>
      <w:r w:rsidRPr="005D7851">
        <w:rPr>
          <w:rFonts w:ascii="Georgia" w:hAnsi="Georgia"/>
          <w:sz w:val="24"/>
        </w:rPr>
        <w:t>Trata-se de</w:t>
      </w:r>
      <w:r w:rsidR="004E62EC" w:rsidRPr="005D7851">
        <w:rPr>
          <w:rFonts w:ascii="Georgia" w:hAnsi="Georgia"/>
          <w:sz w:val="24"/>
        </w:rPr>
        <w:t xml:space="preserve"> pare</w:t>
      </w:r>
      <w:r w:rsidR="00C120EC">
        <w:rPr>
          <w:rFonts w:ascii="Georgia" w:hAnsi="Georgia"/>
          <w:sz w:val="24"/>
        </w:rPr>
        <w:t xml:space="preserve">cer referente ao Projeto de Lei </w:t>
      </w:r>
      <w:r w:rsidR="00807E83">
        <w:rPr>
          <w:rFonts w:ascii="Georgia" w:hAnsi="Georgia"/>
          <w:sz w:val="24"/>
        </w:rPr>
        <w:t>de nº. 0</w:t>
      </w:r>
      <w:r w:rsidR="00B8608A">
        <w:rPr>
          <w:rFonts w:ascii="Georgia" w:hAnsi="Georgia"/>
          <w:sz w:val="24"/>
        </w:rPr>
        <w:t>37</w:t>
      </w:r>
      <w:r w:rsidR="004E62EC" w:rsidRPr="005D7851">
        <w:rPr>
          <w:rFonts w:ascii="Georgia" w:hAnsi="Georgia"/>
          <w:sz w:val="24"/>
        </w:rPr>
        <w:t>/2017, de autoria do</w:t>
      </w:r>
      <w:r w:rsidR="00807E83">
        <w:rPr>
          <w:rFonts w:ascii="Georgia" w:hAnsi="Georgia"/>
          <w:sz w:val="24"/>
        </w:rPr>
        <w:t xml:space="preserve"> </w:t>
      </w:r>
      <w:r w:rsidR="00472D88">
        <w:rPr>
          <w:rFonts w:ascii="Georgia" w:hAnsi="Georgia"/>
          <w:sz w:val="24"/>
        </w:rPr>
        <w:t xml:space="preserve">Poder Executivo Municipal Autoriza o Poder Executivo </w:t>
      </w:r>
      <w:r w:rsidR="00B72C38">
        <w:rPr>
          <w:rFonts w:ascii="Georgia" w:hAnsi="Georgia"/>
          <w:sz w:val="24"/>
        </w:rPr>
        <w:t xml:space="preserve">a </w:t>
      </w:r>
      <w:r w:rsidR="00B8608A">
        <w:rPr>
          <w:rFonts w:ascii="Georgia" w:hAnsi="Georgia"/>
          <w:sz w:val="24"/>
        </w:rPr>
        <w:t>repassar recursos financeiros, mediante contrato de rateio, para manutenção do Consórcio Intermunicipal de Desenvolvimento Econômico, Social e Ambiental Alto Teles Pires - CIDESA</w:t>
      </w:r>
      <w:r w:rsidR="00472D88">
        <w:rPr>
          <w:rFonts w:ascii="Georgia" w:hAnsi="Georgia"/>
          <w:sz w:val="24"/>
        </w:rPr>
        <w:t>,</w:t>
      </w:r>
      <w:r w:rsidR="00807E83" w:rsidRPr="00807E83">
        <w:rPr>
          <w:bCs/>
          <w:iCs/>
          <w:sz w:val="24"/>
          <w:szCs w:val="24"/>
        </w:rPr>
        <w:t xml:space="preserve"> e dá outras providências.</w:t>
      </w:r>
    </w:p>
    <w:p w:rsidR="00596FE5" w:rsidRPr="005D7851" w:rsidRDefault="00596FE5" w:rsidP="004B4517">
      <w:pPr>
        <w:pStyle w:val="Corpodetexto"/>
        <w:tabs>
          <w:tab w:val="left" w:pos="1418"/>
        </w:tabs>
        <w:spacing w:line="276" w:lineRule="auto"/>
        <w:rPr>
          <w:rFonts w:ascii="Georgia" w:hAnsi="Georgia"/>
          <w:sz w:val="24"/>
        </w:rPr>
      </w:pPr>
    </w:p>
    <w:p w:rsidR="0008794E" w:rsidRPr="005D7851" w:rsidRDefault="0008794E" w:rsidP="004B4517">
      <w:pPr>
        <w:pStyle w:val="Corpodetexto"/>
        <w:tabs>
          <w:tab w:val="left" w:pos="1418"/>
        </w:tabs>
        <w:spacing w:line="276" w:lineRule="auto"/>
        <w:ind w:firstLine="2268"/>
        <w:rPr>
          <w:rFonts w:ascii="Georgia" w:eastAsia="Spranq eco sans" w:hAnsi="Georgia"/>
          <w:sz w:val="24"/>
        </w:rPr>
      </w:pPr>
      <w:r w:rsidRPr="005D7851">
        <w:rPr>
          <w:rFonts w:ascii="Georgia" w:hAnsi="Georgia"/>
          <w:bCs/>
          <w:sz w:val="24"/>
        </w:rPr>
        <w:t xml:space="preserve">No que importa </w:t>
      </w:r>
      <w:proofErr w:type="gramStart"/>
      <w:r w:rsidRPr="005D7851">
        <w:rPr>
          <w:rFonts w:ascii="Georgia" w:hAnsi="Georgia"/>
          <w:bCs/>
          <w:sz w:val="24"/>
        </w:rPr>
        <w:t>à</w:t>
      </w:r>
      <w:proofErr w:type="gramEnd"/>
      <w:r w:rsidRPr="005D7851">
        <w:rPr>
          <w:rFonts w:ascii="Georgia" w:hAnsi="Georgia"/>
          <w:bCs/>
          <w:sz w:val="24"/>
        </w:rPr>
        <w:t xml:space="preserve"> presente análise</w:t>
      </w:r>
      <w:r w:rsidRPr="005D7851">
        <w:rPr>
          <w:rFonts w:ascii="Georgia" w:hAnsi="Georgia"/>
          <w:sz w:val="24"/>
        </w:rPr>
        <w:t>, atenta-se nessa oportunidade,</w:t>
      </w:r>
      <w:r w:rsidR="00655A70" w:rsidRPr="005D7851">
        <w:rPr>
          <w:rFonts w:ascii="Georgia" w:hAnsi="Georgia"/>
          <w:sz w:val="24"/>
        </w:rPr>
        <w:t xml:space="preserve"> sobre os aspectos </w:t>
      </w:r>
      <w:r w:rsidRPr="005D7851">
        <w:rPr>
          <w:rFonts w:ascii="Georgia" w:hAnsi="Georgia"/>
          <w:sz w:val="24"/>
        </w:rPr>
        <w:t>jurídico-formais</w:t>
      </w:r>
      <w:r w:rsidR="003C448B" w:rsidRPr="005D7851">
        <w:rPr>
          <w:rFonts w:ascii="Georgia" w:hAnsi="Georgia"/>
          <w:sz w:val="24"/>
        </w:rPr>
        <w:t xml:space="preserve"> d</w:t>
      </w:r>
      <w:r w:rsidR="00FA0173" w:rsidRPr="005D7851">
        <w:rPr>
          <w:rFonts w:ascii="Georgia" w:hAnsi="Georgia"/>
          <w:sz w:val="24"/>
        </w:rPr>
        <w:t xml:space="preserve">o </w:t>
      </w:r>
      <w:r w:rsidRPr="005D7851">
        <w:rPr>
          <w:rFonts w:ascii="Georgia" w:eastAsia="Spranq eco sans" w:hAnsi="Georgia"/>
          <w:sz w:val="24"/>
        </w:rPr>
        <w:t>Pro</w:t>
      </w:r>
      <w:r w:rsidR="004645AC" w:rsidRPr="005D7851">
        <w:rPr>
          <w:rFonts w:ascii="Georgia" w:eastAsia="Spranq eco sans" w:hAnsi="Georgia"/>
          <w:sz w:val="24"/>
        </w:rPr>
        <w:t xml:space="preserve">jeto de Lei </w:t>
      </w:r>
      <w:r w:rsidR="00B62EED">
        <w:rPr>
          <w:rFonts w:ascii="Georgia" w:eastAsia="Spranq eco sans" w:hAnsi="Georgia"/>
          <w:sz w:val="24"/>
        </w:rPr>
        <w:t xml:space="preserve">que visa a </w:t>
      </w:r>
      <w:r w:rsidR="00B8608A">
        <w:rPr>
          <w:rFonts w:ascii="Georgia" w:eastAsia="Spranq eco sans" w:hAnsi="Georgia"/>
          <w:sz w:val="24"/>
        </w:rPr>
        <w:t>repasse financeiro ao CIDESA, mediante contrato de rateio</w:t>
      </w:r>
      <w:r w:rsidR="00B62EED">
        <w:rPr>
          <w:rFonts w:ascii="Georgia" w:eastAsia="Spranq eco sans" w:hAnsi="Georgia"/>
          <w:sz w:val="24"/>
        </w:rPr>
        <w:t>.</w:t>
      </w:r>
    </w:p>
    <w:p w:rsidR="0008794E" w:rsidRDefault="0008794E" w:rsidP="004B4517">
      <w:pPr>
        <w:pStyle w:val="Corpodetexto"/>
        <w:tabs>
          <w:tab w:val="left" w:pos="1418"/>
        </w:tabs>
        <w:spacing w:line="276" w:lineRule="auto"/>
        <w:ind w:firstLine="2268"/>
        <w:rPr>
          <w:rFonts w:ascii="Georgia" w:eastAsia="Spranq eco sans" w:hAnsi="Georgia"/>
          <w:sz w:val="24"/>
        </w:rPr>
      </w:pPr>
    </w:p>
    <w:p w:rsidR="00655A70" w:rsidRPr="005D7851" w:rsidRDefault="0008794E" w:rsidP="004B4517">
      <w:pPr>
        <w:spacing w:line="276" w:lineRule="auto"/>
        <w:ind w:firstLine="2268"/>
        <w:jc w:val="both"/>
        <w:rPr>
          <w:rFonts w:ascii="Georgia" w:hAnsi="Georgia"/>
          <w:bCs/>
          <w:sz w:val="24"/>
          <w:szCs w:val="24"/>
        </w:rPr>
      </w:pPr>
      <w:r w:rsidRPr="005D7851">
        <w:rPr>
          <w:rFonts w:ascii="Georgia" w:hAnsi="Georgia"/>
          <w:bCs/>
          <w:sz w:val="24"/>
          <w:szCs w:val="24"/>
        </w:rPr>
        <w:t>Neste aspecto</w:t>
      </w:r>
      <w:r w:rsidR="00C120EC">
        <w:rPr>
          <w:rFonts w:ascii="Georgia" w:hAnsi="Georgia"/>
          <w:bCs/>
          <w:sz w:val="24"/>
          <w:szCs w:val="24"/>
        </w:rPr>
        <w:t xml:space="preserve">, o Projeto de Lei </w:t>
      </w:r>
      <w:r w:rsidRPr="005D7851">
        <w:rPr>
          <w:rFonts w:ascii="Georgia" w:hAnsi="Georgia"/>
          <w:bCs/>
          <w:sz w:val="24"/>
          <w:szCs w:val="24"/>
        </w:rPr>
        <w:t>em questão veio instruído com</w:t>
      </w:r>
      <w:r w:rsidR="00807E83">
        <w:rPr>
          <w:rFonts w:ascii="Georgia" w:hAnsi="Georgia"/>
          <w:bCs/>
          <w:sz w:val="24"/>
          <w:szCs w:val="24"/>
        </w:rPr>
        <w:t xml:space="preserve"> a Justificativa (Mensagem)</w:t>
      </w:r>
      <w:r w:rsidR="00B8608A">
        <w:rPr>
          <w:rFonts w:ascii="Georgia" w:hAnsi="Georgia"/>
          <w:bCs/>
          <w:sz w:val="24"/>
          <w:szCs w:val="24"/>
        </w:rPr>
        <w:t xml:space="preserve"> termo de cooperação e plano de trabalho</w:t>
      </w:r>
      <w:r w:rsidR="00EF752D" w:rsidRPr="005D7851">
        <w:rPr>
          <w:rFonts w:ascii="Georgia" w:hAnsi="Georgia"/>
          <w:bCs/>
          <w:sz w:val="24"/>
          <w:szCs w:val="24"/>
        </w:rPr>
        <w:t>.</w:t>
      </w:r>
    </w:p>
    <w:p w:rsidR="00814D99" w:rsidRPr="005D7851" w:rsidRDefault="00814D99" w:rsidP="004B4517">
      <w:pPr>
        <w:spacing w:line="276" w:lineRule="auto"/>
        <w:ind w:firstLine="2268"/>
        <w:jc w:val="both"/>
        <w:rPr>
          <w:rFonts w:ascii="Georgia" w:hAnsi="Georgia"/>
          <w:bCs/>
          <w:sz w:val="24"/>
          <w:szCs w:val="24"/>
        </w:rPr>
      </w:pPr>
    </w:p>
    <w:p w:rsidR="00814D99" w:rsidRPr="005D7851" w:rsidRDefault="00814D99" w:rsidP="004B4517">
      <w:pPr>
        <w:spacing w:line="276" w:lineRule="auto"/>
        <w:ind w:firstLine="2268"/>
        <w:jc w:val="both"/>
        <w:rPr>
          <w:rFonts w:ascii="Georgia" w:hAnsi="Georgia"/>
          <w:sz w:val="24"/>
          <w:szCs w:val="24"/>
        </w:rPr>
      </w:pPr>
      <w:r w:rsidRPr="005D7851">
        <w:rPr>
          <w:rFonts w:ascii="Georgia" w:hAnsi="Georgia"/>
          <w:bCs/>
          <w:sz w:val="24"/>
          <w:szCs w:val="24"/>
        </w:rPr>
        <w:t>Este é o relatório.</w:t>
      </w:r>
    </w:p>
    <w:p w:rsidR="00814D99" w:rsidRPr="005D7851" w:rsidRDefault="00814D99" w:rsidP="004B4517">
      <w:pPr>
        <w:spacing w:line="276" w:lineRule="auto"/>
        <w:ind w:firstLine="2268"/>
        <w:jc w:val="both"/>
        <w:rPr>
          <w:rFonts w:ascii="Georgia" w:hAnsi="Georgia"/>
          <w:sz w:val="24"/>
          <w:szCs w:val="24"/>
        </w:rPr>
      </w:pPr>
    </w:p>
    <w:p w:rsidR="00814D99" w:rsidRPr="005D7851" w:rsidRDefault="004B4517" w:rsidP="004B4517">
      <w:pPr>
        <w:spacing w:line="276" w:lineRule="auto"/>
        <w:ind w:firstLine="2268"/>
        <w:jc w:val="both"/>
        <w:rPr>
          <w:rFonts w:ascii="Georgia" w:hAnsi="Georgia"/>
          <w:b/>
          <w:i/>
          <w:sz w:val="24"/>
          <w:szCs w:val="24"/>
          <w:u w:val="single"/>
        </w:rPr>
      </w:pPr>
      <w:r w:rsidRPr="005D7851">
        <w:rPr>
          <w:rFonts w:ascii="Georgia" w:hAnsi="Georgia"/>
          <w:b/>
          <w:i/>
          <w:sz w:val="24"/>
          <w:szCs w:val="24"/>
          <w:u w:val="single"/>
        </w:rPr>
        <w:t xml:space="preserve">II – </w:t>
      </w:r>
      <w:r w:rsidR="00814D99" w:rsidRPr="005D7851">
        <w:rPr>
          <w:rFonts w:ascii="Georgia" w:hAnsi="Georgia"/>
          <w:b/>
          <w:i/>
          <w:sz w:val="24"/>
          <w:szCs w:val="24"/>
          <w:u w:val="single"/>
        </w:rPr>
        <w:t xml:space="preserve">DO PARECER </w:t>
      </w:r>
    </w:p>
    <w:p w:rsidR="00814D99" w:rsidRPr="005D7851" w:rsidRDefault="00814D99" w:rsidP="004B4517">
      <w:pPr>
        <w:spacing w:line="276" w:lineRule="auto"/>
        <w:ind w:left="2268"/>
        <w:jc w:val="both"/>
        <w:rPr>
          <w:rFonts w:ascii="Georgia" w:hAnsi="Georgia"/>
          <w:sz w:val="24"/>
          <w:szCs w:val="24"/>
        </w:rPr>
      </w:pPr>
    </w:p>
    <w:p w:rsidR="00B8608A" w:rsidRDefault="00296A15" w:rsidP="004B4517">
      <w:pPr>
        <w:spacing w:line="276" w:lineRule="auto"/>
        <w:ind w:firstLine="2268"/>
        <w:jc w:val="both"/>
        <w:rPr>
          <w:rFonts w:ascii="Georgia" w:hAnsi="Georgia"/>
          <w:sz w:val="24"/>
          <w:szCs w:val="24"/>
        </w:rPr>
      </w:pPr>
      <w:r>
        <w:rPr>
          <w:rFonts w:ascii="Georgia" w:hAnsi="Georgia"/>
          <w:sz w:val="24"/>
          <w:szCs w:val="24"/>
        </w:rPr>
        <w:t xml:space="preserve">Inicialmente cumpre-nos esclarecer que </w:t>
      </w:r>
      <w:r w:rsidR="00B8608A">
        <w:rPr>
          <w:rFonts w:ascii="Georgia" w:hAnsi="Georgia"/>
          <w:sz w:val="24"/>
          <w:szCs w:val="24"/>
        </w:rPr>
        <w:t xml:space="preserve">a figura dos consórcios públicos está prevista no art. 241 da CF/88, estabelece que a União, os Estados o Distrito Federal e os Municípios disciplinarão por meio de lei os </w:t>
      </w:r>
      <w:r w:rsidR="00B8608A">
        <w:rPr>
          <w:rFonts w:ascii="Georgia" w:hAnsi="Georgia"/>
          <w:sz w:val="24"/>
          <w:szCs w:val="24"/>
        </w:rPr>
        <w:lastRenderedPageBreak/>
        <w:t>consórcios públicos e os convênios de cooperação entre os entes federados, com a finalidade de executar a gestão associada de serviços públicos.</w:t>
      </w:r>
    </w:p>
    <w:p w:rsidR="00B8608A" w:rsidRDefault="00B8608A" w:rsidP="004B4517">
      <w:pPr>
        <w:spacing w:line="276" w:lineRule="auto"/>
        <w:ind w:firstLine="2268"/>
        <w:jc w:val="both"/>
        <w:rPr>
          <w:rFonts w:ascii="Georgia" w:hAnsi="Georgia"/>
          <w:sz w:val="24"/>
          <w:szCs w:val="24"/>
        </w:rPr>
      </w:pPr>
    </w:p>
    <w:p w:rsidR="00296A15" w:rsidRDefault="00B8608A" w:rsidP="004B4517">
      <w:pPr>
        <w:spacing w:line="276" w:lineRule="auto"/>
        <w:ind w:firstLine="2268"/>
        <w:jc w:val="both"/>
        <w:rPr>
          <w:rFonts w:ascii="Georgia" w:hAnsi="Georgia"/>
          <w:sz w:val="24"/>
          <w:szCs w:val="24"/>
        </w:rPr>
      </w:pPr>
      <w:r>
        <w:rPr>
          <w:rFonts w:ascii="Georgia" w:hAnsi="Georgia"/>
          <w:sz w:val="24"/>
          <w:szCs w:val="24"/>
        </w:rPr>
        <w:t>Com a autorização Constitucional foi promulgada a Lei 11.107, de 06/04/2005, a chamada Lei dos Consórcios Públicos, a qual foi regulamentada pelo Decreto n. 6.017, de 17/01/2007.</w:t>
      </w:r>
    </w:p>
    <w:p w:rsidR="00B8608A" w:rsidRDefault="00B8608A" w:rsidP="004B4517">
      <w:pPr>
        <w:spacing w:line="276" w:lineRule="auto"/>
        <w:ind w:firstLine="2268"/>
        <w:jc w:val="both"/>
        <w:rPr>
          <w:rFonts w:ascii="Georgia" w:hAnsi="Georgia"/>
          <w:sz w:val="24"/>
          <w:szCs w:val="24"/>
        </w:rPr>
      </w:pPr>
    </w:p>
    <w:p w:rsidR="00CC75EB" w:rsidRDefault="00B8608A" w:rsidP="004B4517">
      <w:pPr>
        <w:spacing w:line="276" w:lineRule="auto"/>
        <w:ind w:firstLine="2268"/>
        <w:jc w:val="both"/>
        <w:rPr>
          <w:rFonts w:ascii="Georgia" w:hAnsi="Georgia"/>
          <w:sz w:val="24"/>
          <w:szCs w:val="24"/>
        </w:rPr>
      </w:pPr>
      <w:r>
        <w:rPr>
          <w:rFonts w:ascii="Georgia" w:hAnsi="Georgia"/>
          <w:sz w:val="24"/>
          <w:szCs w:val="24"/>
        </w:rPr>
        <w:t>Sendo que o consórcio público constitui uma associação pública com personalidade jurídica de direito público e de natureza autárquica ou como pessoa jurídica de direito privado sem fins econômicos</w:t>
      </w:r>
      <w:r w:rsidR="00CC75EB">
        <w:rPr>
          <w:rFonts w:ascii="Georgia" w:hAnsi="Georgia"/>
          <w:sz w:val="24"/>
          <w:szCs w:val="24"/>
        </w:rPr>
        <w:t>, art. 2°, Decreto 6.017/2007:</w:t>
      </w:r>
    </w:p>
    <w:p w:rsidR="00CC75EB" w:rsidRPr="00CC75EB" w:rsidRDefault="00CC75EB" w:rsidP="00CC75EB">
      <w:pPr>
        <w:spacing w:before="100" w:beforeAutospacing="1" w:after="120" w:line="284" w:lineRule="atLeast"/>
        <w:ind w:left="2268"/>
        <w:jc w:val="both"/>
        <w:rPr>
          <w:rFonts w:ascii="Georgia" w:hAnsi="Georgia"/>
          <w:sz w:val="24"/>
          <w:szCs w:val="24"/>
        </w:rPr>
      </w:pPr>
      <w:r w:rsidRPr="00CC75EB">
        <w:rPr>
          <w:rFonts w:ascii="Georgia" w:hAnsi="Georgia" w:cs="Arial"/>
          <w:sz w:val="24"/>
          <w:szCs w:val="24"/>
        </w:rPr>
        <w:t>Art. 2</w:t>
      </w:r>
      <w:r w:rsidRPr="00CC75EB">
        <w:rPr>
          <w:rFonts w:ascii="Georgia" w:hAnsi="Georgia" w:cs="Arial"/>
          <w:sz w:val="24"/>
          <w:szCs w:val="24"/>
          <w:u w:val="single"/>
          <w:vertAlign w:val="superscript"/>
        </w:rPr>
        <w:t>o</w:t>
      </w:r>
      <w:r w:rsidRPr="00CC75EB">
        <w:rPr>
          <w:rFonts w:ascii="Georgia" w:hAnsi="Georgia" w:cs="Arial"/>
          <w:sz w:val="24"/>
          <w:szCs w:val="24"/>
        </w:rPr>
        <w:t xml:space="preserve"> Para os fins deste Decreto, consideram-se:</w:t>
      </w:r>
    </w:p>
    <w:p w:rsidR="00CC75EB" w:rsidRPr="00CC75EB" w:rsidRDefault="00CC75EB" w:rsidP="00CC75EB">
      <w:pPr>
        <w:spacing w:before="100" w:beforeAutospacing="1" w:after="120" w:line="284" w:lineRule="atLeast"/>
        <w:ind w:left="2268"/>
        <w:jc w:val="both"/>
        <w:rPr>
          <w:rFonts w:ascii="Georgia" w:hAnsi="Georgia"/>
          <w:sz w:val="24"/>
          <w:szCs w:val="24"/>
        </w:rPr>
      </w:pPr>
      <w:r w:rsidRPr="00CC75EB">
        <w:rPr>
          <w:rFonts w:ascii="Georgia" w:hAnsi="Georgia" w:cs="Arial"/>
          <w:sz w:val="24"/>
          <w:szCs w:val="24"/>
        </w:rPr>
        <w:t xml:space="preserve">I - consórcio público: pessoa jurídica formada exclusivamente por entes da Federação, na forma da </w:t>
      </w:r>
      <w:hyperlink r:id="rId9" w:history="1">
        <w:r w:rsidRPr="00CC75EB">
          <w:rPr>
            <w:rStyle w:val="Hyperlink"/>
            <w:rFonts w:ascii="Georgia" w:hAnsi="Georgia" w:cs="Arial"/>
            <w:color w:val="auto"/>
            <w:sz w:val="24"/>
            <w:szCs w:val="24"/>
            <w:u w:val="none"/>
          </w:rPr>
          <w:t>Lei n</w:t>
        </w:r>
        <w:r w:rsidRPr="00CC75EB">
          <w:rPr>
            <w:rStyle w:val="Hyperlink"/>
            <w:rFonts w:ascii="Georgia" w:hAnsi="Georgia" w:cs="Arial"/>
            <w:color w:val="auto"/>
            <w:sz w:val="24"/>
            <w:szCs w:val="24"/>
            <w:u w:val="none"/>
            <w:vertAlign w:val="superscript"/>
          </w:rPr>
          <w:t>o</w:t>
        </w:r>
        <w:r w:rsidRPr="00CC75EB">
          <w:rPr>
            <w:rStyle w:val="Hyperlink"/>
            <w:rFonts w:ascii="Georgia" w:hAnsi="Georgia" w:cs="Arial"/>
            <w:color w:val="auto"/>
            <w:sz w:val="24"/>
            <w:szCs w:val="24"/>
            <w:u w:val="none"/>
          </w:rPr>
          <w:t xml:space="preserve"> 11.107, de 2005</w:t>
        </w:r>
      </w:hyperlink>
      <w:r w:rsidRPr="00CC75EB">
        <w:rPr>
          <w:rFonts w:ascii="Georgia" w:hAnsi="Georgia" w:cs="Arial"/>
          <w:sz w:val="24"/>
          <w:szCs w:val="24"/>
        </w:rPr>
        <w:t xml:space="preserve">, para estabelecer relações de cooperação federativa, inclusive </w:t>
      </w:r>
      <w:proofErr w:type="gramStart"/>
      <w:r w:rsidRPr="00CC75EB">
        <w:rPr>
          <w:rFonts w:ascii="Georgia" w:hAnsi="Georgia" w:cs="Arial"/>
          <w:sz w:val="24"/>
          <w:szCs w:val="24"/>
        </w:rPr>
        <w:t>a</w:t>
      </w:r>
      <w:proofErr w:type="gramEnd"/>
      <w:r w:rsidRPr="00CC75EB">
        <w:rPr>
          <w:rFonts w:ascii="Georgia" w:hAnsi="Georgia" w:cs="Arial"/>
          <w:sz w:val="24"/>
          <w:szCs w:val="24"/>
        </w:rPr>
        <w:t xml:space="preserve"> realização de objetivos de interesse comum, constituída como associação pública, com personalidade jurídica de direito público e natureza autárquica, ou como pessoa jurídica de direito privado sem fins econômicos;</w:t>
      </w:r>
    </w:p>
    <w:p w:rsidR="00CC75EB" w:rsidRDefault="00CC75EB" w:rsidP="004B4517">
      <w:pPr>
        <w:spacing w:line="276" w:lineRule="auto"/>
        <w:ind w:firstLine="2268"/>
        <w:jc w:val="both"/>
        <w:rPr>
          <w:rFonts w:ascii="Georgia" w:hAnsi="Georgia"/>
          <w:sz w:val="24"/>
          <w:szCs w:val="24"/>
        </w:rPr>
      </w:pPr>
    </w:p>
    <w:p w:rsidR="00CC75EB" w:rsidRDefault="00CC75EB" w:rsidP="00CC75EB">
      <w:pPr>
        <w:spacing w:line="276" w:lineRule="auto"/>
        <w:ind w:left="2268"/>
        <w:jc w:val="both"/>
        <w:rPr>
          <w:rFonts w:ascii="Georgia" w:hAnsi="Georgia"/>
          <w:sz w:val="24"/>
          <w:szCs w:val="24"/>
        </w:rPr>
      </w:pPr>
      <w:r>
        <w:rPr>
          <w:rFonts w:ascii="Georgia" w:hAnsi="Georgia"/>
          <w:sz w:val="24"/>
          <w:szCs w:val="24"/>
        </w:rPr>
        <w:t xml:space="preserve">A mencionada Lei atribuiu personalidade jurídica aos consórcios, </w:t>
      </w:r>
      <w:proofErr w:type="spellStart"/>
      <w:r>
        <w:rPr>
          <w:rFonts w:ascii="Georgia" w:hAnsi="Georgia"/>
          <w:sz w:val="24"/>
          <w:szCs w:val="24"/>
        </w:rPr>
        <w:t>arts</w:t>
      </w:r>
      <w:proofErr w:type="spellEnd"/>
      <w:r>
        <w:rPr>
          <w:rFonts w:ascii="Georgia" w:hAnsi="Georgia"/>
          <w:sz w:val="24"/>
          <w:szCs w:val="24"/>
        </w:rPr>
        <w:t>. 1°, § 1°, 6°:</w:t>
      </w:r>
    </w:p>
    <w:p w:rsidR="00CC75EB" w:rsidRDefault="00CC75EB" w:rsidP="00CC75EB">
      <w:pPr>
        <w:spacing w:line="276" w:lineRule="auto"/>
        <w:ind w:left="2268"/>
        <w:jc w:val="both"/>
        <w:rPr>
          <w:rFonts w:ascii="Georgia" w:hAnsi="Georgia"/>
          <w:sz w:val="24"/>
          <w:szCs w:val="24"/>
        </w:rPr>
      </w:pPr>
    </w:p>
    <w:p w:rsidR="00CC75EB" w:rsidRDefault="00CC75EB" w:rsidP="00CC75EB">
      <w:pPr>
        <w:spacing w:line="276" w:lineRule="auto"/>
        <w:ind w:left="2268"/>
        <w:jc w:val="both"/>
        <w:rPr>
          <w:rFonts w:ascii="Georgia" w:hAnsi="Georgia"/>
          <w:sz w:val="24"/>
          <w:szCs w:val="24"/>
        </w:rPr>
      </w:pPr>
      <w:r w:rsidRPr="00CC75EB">
        <w:rPr>
          <w:rFonts w:ascii="Georgia" w:hAnsi="Georgia"/>
          <w:sz w:val="24"/>
          <w:szCs w:val="24"/>
        </w:rPr>
        <w:t>Art. 1º Esta Lei dispõe sobre normas gerais para a União, os Estados, o Distrito Federal e os Municípios contratarem consórcios públicos para a realização de objetivos de interesse comum e dá outras providências.</w:t>
      </w:r>
    </w:p>
    <w:p w:rsidR="00CC75EB" w:rsidRDefault="00CC75EB" w:rsidP="00CC75EB">
      <w:pPr>
        <w:spacing w:line="276" w:lineRule="auto"/>
        <w:ind w:left="2268"/>
        <w:jc w:val="both"/>
        <w:rPr>
          <w:rFonts w:ascii="Georgia" w:hAnsi="Georgia"/>
          <w:sz w:val="24"/>
          <w:szCs w:val="24"/>
        </w:rPr>
      </w:pPr>
      <w:r w:rsidRPr="00CC75EB">
        <w:rPr>
          <w:rFonts w:ascii="Georgia" w:hAnsi="Georgia"/>
          <w:sz w:val="24"/>
          <w:szCs w:val="24"/>
        </w:rPr>
        <w:t>§ 1º O consórcio público constituirá associação pública ou pessoa jurídica de direito privado.</w:t>
      </w:r>
    </w:p>
    <w:p w:rsidR="00B8608A" w:rsidRDefault="00CC75EB" w:rsidP="00CC75EB">
      <w:pPr>
        <w:spacing w:line="276" w:lineRule="auto"/>
        <w:ind w:left="2268"/>
        <w:jc w:val="both"/>
        <w:rPr>
          <w:rFonts w:ascii="Georgia" w:hAnsi="Georgia"/>
          <w:sz w:val="24"/>
          <w:szCs w:val="24"/>
        </w:rPr>
      </w:pPr>
      <w:r>
        <w:rPr>
          <w:rFonts w:ascii="Georgia" w:hAnsi="Georgia"/>
          <w:sz w:val="24"/>
          <w:szCs w:val="24"/>
        </w:rPr>
        <w:t>(...)</w:t>
      </w:r>
    </w:p>
    <w:p w:rsidR="00CC75EB" w:rsidRPr="00CC75EB" w:rsidRDefault="00CC75EB" w:rsidP="00CC75EB">
      <w:pPr>
        <w:spacing w:line="276" w:lineRule="auto"/>
        <w:ind w:left="2268"/>
        <w:jc w:val="both"/>
        <w:rPr>
          <w:rFonts w:ascii="Georgia" w:hAnsi="Georgia"/>
          <w:sz w:val="24"/>
          <w:szCs w:val="24"/>
        </w:rPr>
      </w:pPr>
      <w:r w:rsidRPr="00CC75EB">
        <w:rPr>
          <w:rFonts w:ascii="Georgia" w:hAnsi="Georgia"/>
          <w:sz w:val="24"/>
          <w:szCs w:val="24"/>
        </w:rPr>
        <w:t>Art. 6º O consórcio público adquirirá personalidade jurídica:</w:t>
      </w:r>
    </w:p>
    <w:p w:rsidR="00CC75EB" w:rsidRPr="00CC75EB" w:rsidRDefault="00CC75EB" w:rsidP="00CC75EB">
      <w:pPr>
        <w:spacing w:line="276" w:lineRule="auto"/>
        <w:ind w:left="2268"/>
        <w:jc w:val="both"/>
        <w:rPr>
          <w:rFonts w:ascii="Georgia" w:hAnsi="Georgia"/>
          <w:sz w:val="24"/>
          <w:szCs w:val="24"/>
        </w:rPr>
      </w:pPr>
      <w:r w:rsidRPr="00CC75EB">
        <w:rPr>
          <w:rFonts w:ascii="Georgia" w:hAnsi="Georgia"/>
          <w:sz w:val="24"/>
          <w:szCs w:val="24"/>
        </w:rPr>
        <w:t>I - de direito público, no caso de constituir associação pública, mediante a vigência das leis de ratificação do protocolo de intenções;</w:t>
      </w:r>
    </w:p>
    <w:p w:rsidR="00CC75EB" w:rsidRPr="00CC75EB" w:rsidRDefault="00CC75EB" w:rsidP="00CC75EB">
      <w:pPr>
        <w:spacing w:line="276" w:lineRule="auto"/>
        <w:ind w:left="2268"/>
        <w:jc w:val="both"/>
        <w:rPr>
          <w:rFonts w:ascii="Georgia" w:hAnsi="Georgia"/>
          <w:sz w:val="24"/>
          <w:szCs w:val="24"/>
        </w:rPr>
      </w:pPr>
      <w:r w:rsidRPr="00CC75EB">
        <w:rPr>
          <w:rFonts w:ascii="Georgia" w:hAnsi="Georgia"/>
          <w:sz w:val="24"/>
          <w:szCs w:val="24"/>
        </w:rPr>
        <w:t>II - de direito privado, mediante o atendimento dos requisitos da legislação civil.</w:t>
      </w:r>
    </w:p>
    <w:p w:rsidR="00CC75EB" w:rsidRPr="00CC75EB" w:rsidRDefault="00CC75EB" w:rsidP="00CC75EB">
      <w:pPr>
        <w:spacing w:line="276" w:lineRule="auto"/>
        <w:ind w:left="2268"/>
        <w:jc w:val="both"/>
        <w:rPr>
          <w:rFonts w:ascii="Georgia" w:hAnsi="Georgia"/>
          <w:sz w:val="24"/>
          <w:szCs w:val="24"/>
        </w:rPr>
      </w:pPr>
      <w:r w:rsidRPr="00CC75EB">
        <w:rPr>
          <w:rFonts w:ascii="Georgia" w:hAnsi="Georgia"/>
          <w:sz w:val="24"/>
          <w:szCs w:val="24"/>
        </w:rPr>
        <w:lastRenderedPageBreak/>
        <w:t>§ 1º O consórcio público com personalidade jurídica de direito público integra a administração indireta de todos os entes da Federação consorciados.</w:t>
      </w:r>
    </w:p>
    <w:p w:rsidR="00CC75EB" w:rsidRDefault="00CC75EB" w:rsidP="00CC75EB">
      <w:pPr>
        <w:spacing w:line="276" w:lineRule="auto"/>
        <w:ind w:left="2268"/>
        <w:jc w:val="both"/>
        <w:rPr>
          <w:rFonts w:ascii="Georgia" w:hAnsi="Georgia"/>
          <w:sz w:val="24"/>
          <w:szCs w:val="24"/>
        </w:rPr>
      </w:pPr>
      <w:r w:rsidRPr="00CC75EB">
        <w:rPr>
          <w:rFonts w:ascii="Georgia" w:hAnsi="Georgia"/>
          <w:sz w:val="24"/>
          <w:szCs w:val="24"/>
        </w:rPr>
        <w:t>§ 2º No caso de se revestir de personalidade jurídica de direito privado, o consórcio público observará as normas de direito público no que concerne à realização de licitação, celebração de contratos, prestação de contas e admissão de pessoal, que será regido pela Consolidação das Leis do Trabalho - CLT.</w:t>
      </w:r>
    </w:p>
    <w:p w:rsidR="00296A15" w:rsidRDefault="00296A15" w:rsidP="004B4517">
      <w:pPr>
        <w:spacing w:line="276" w:lineRule="auto"/>
        <w:ind w:firstLine="2268"/>
        <w:jc w:val="both"/>
        <w:rPr>
          <w:rFonts w:ascii="Georgia" w:hAnsi="Georgia"/>
          <w:sz w:val="24"/>
          <w:szCs w:val="24"/>
        </w:rPr>
      </w:pPr>
    </w:p>
    <w:p w:rsidR="00CC75EB" w:rsidRDefault="00CC75EB" w:rsidP="004B4517">
      <w:pPr>
        <w:spacing w:line="276" w:lineRule="auto"/>
        <w:ind w:firstLine="2268"/>
        <w:jc w:val="both"/>
        <w:rPr>
          <w:rFonts w:ascii="Georgia" w:hAnsi="Georgia"/>
          <w:sz w:val="24"/>
          <w:szCs w:val="24"/>
        </w:rPr>
      </w:pPr>
      <w:r>
        <w:rPr>
          <w:rFonts w:ascii="Georgia" w:hAnsi="Georgia"/>
          <w:sz w:val="24"/>
          <w:szCs w:val="24"/>
        </w:rPr>
        <w:t xml:space="preserve">Constituído como associação pública, art. 6°, I, </w:t>
      </w:r>
      <w:r w:rsidR="00EF0A58">
        <w:rPr>
          <w:rFonts w:ascii="Georgia" w:hAnsi="Georgia"/>
          <w:sz w:val="24"/>
          <w:szCs w:val="24"/>
        </w:rPr>
        <w:t xml:space="preserve">nos dizeres de Maria Sylvia Zanella </w:t>
      </w:r>
      <w:r w:rsidR="00EF0A58" w:rsidRPr="00EF0A58">
        <w:rPr>
          <w:rFonts w:ascii="Georgia" w:hAnsi="Georgia"/>
          <w:i/>
          <w:sz w:val="24"/>
          <w:szCs w:val="24"/>
        </w:rPr>
        <w:t>“integra a administração indireta de todos os entes da Federação consorciados”</w:t>
      </w:r>
      <w:r w:rsidR="00EF0A58">
        <w:rPr>
          <w:rFonts w:ascii="Georgia" w:hAnsi="Georgia"/>
          <w:sz w:val="24"/>
          <w:szCs w:val="24"/>
        </w:rPr>
        <w:t>, nesse caso, terá todas as prerrogativas e privilégios próprios das pessoas jurídicas de direito público, devendo, por isto, cumprimento aos princípios norteadores da administração pública.</w:t>
      </w:r>
    </w:p>
    <w:p w:rsidR="00EF0A58" w:rsidRDefault="00EF0A58" w:rsidP="004B4517">
      <w:pPr>
        <w:spacing w:line="276" w:lineRule="auto"/>
        <w:ind w:firstLine="2268"/>
        <w:jc w:val="both"/>
        <w:rPr>
          <w:rFonts w:ascii="Georgia" w:hAnsi="Georgia"/>
          <w:sz w:val="24"/>
          <w:szCs w:val="24"/>
        </w:rPr>
      </w:pPr>
    </w:p>
    <w:p w:rsidR="00EF0A58" w:rsidRDefault="00EF0A58" w:rsidP="004B4517">
      <w:pPr>
        <w:spacing w:line="276" w:lineRule="auto"/>
        <w:ind w:firstLine="2268"/>
        <w:jc w:val="both"/>
        <w:rPr>
          <w:rFonts w:ascii="Georgia" w:hAnsi="Georgia"/>
          <w:sz w:val="24"/>
          <w:szCs w:val="24"/>
        </w:rPr>
      </w:pPr>
      <w:r>
        <w:rPr>
          <w:rFonts w:ascii="Georgia" w:hAnsi="Georgia"/>
          <w:sz w:val="24"/>
          <w:szCs w:val="24"/>
        </w:rPr>
        <w:t>As etapas para a criação de um consórcio público são: elaboração de um protocolo de intenções, ratificação desse protocolo por todos os entes federativos envolvidos, elaboração do estatuto do consórcio e aprovação desse estatuto pela assembleia geral.</w:t>
      </w:r>
    </w:p>
    <w:p w:rsidR="00EF0A58" w:rsidRDefault="00EF0A58" w:rsidP="004B4517">
      <w:pPr>
        <w:spacing w:line="276" w:lineRule="auto"/>
        <w:ind w:firstLine="2268"/>
        <w:jc w:val="both"/>
        <w:rPr>
          <w:rFonts w:ascii="Georgia" w:hAnsi="Georgia"/>
          <w:sz w:val="24"/>
          <w:szCs w:val="24"/>
        </w:rPr>
      </w:pPr>
    </w:p>
    <w:p w:rsidR="00EF0A58" w:rsidRDefault="00EF0A58" w:rsidP="004B4517">
      <w:pPr>
        <w:spacing w:line="276" w:lineRule="auto"/>
        <w:ind w:firstLine="2268"/>
        <w:jc w:val="both"/>
        <w:rPr>
          <w:rFonts w:ascii="Georgia" w:hAnsi="Georgia"/>
          <w:sz w:val="24"/>
          <w:szCs w:val="24"/>
        </w:rPr>
      </w:pPr>
      <w:r>
        <w:rPr>
          <w:rFonts w:ascii="Georgia" w:hAnsi="Georgia"/>
          <w:sz w:val="24"/>
          <w:szCs w:val="24"/>
        </w:rPr>
        <w:t>O repasse de recursos financeiros aos consórcios públicos é realizado pelos entes federados participantes, mediante contrato de rateio celebrado para cada exercício financeiro.</w:t>
      </w:r>
    </w:p>
    <w:p w:rsidR="00EF0A58" w:rsidRDefault="00EF0A58" w:rsidP="004B4517">
      <w:pPr>
        <w:spacing w:line="276" w:lineRule="auto"/>
        <w:ind w:firstLine="2268"/>
        <w:jc w:val="both"/>
        <w:rPr>
          <w:rFonts w:ascii="Georgia" w:hAnsi="Georgia"/>
          <w:sz w:val="24"/>
          <w:szCs w:val="24"/>
        </w:rPr>
      </w:pPr>
    </w:p>
    <w:p w:rsidR="00EF0A58" w:rsidRDefault="00C003BC" w:rsidP="004B4517">
      <w:pPr>
        <w:spacing w:line="276" w:lineRule="auto"/>
        <w:ind w:firstLine="2268"/>
        <w:jc w:val="both"/>
        <w:rPr>
          <w:rFonts w:ascii="Georgia" w:hAnsi="Georgia"/>
          <w:sz w:val="24"/>
          <w:szCs w:val="24"/>
        </w:rPr>
      </w:pPr>
      <w:r>
        <w:rPr>
          <w:rFonts w:ascii="Georgia" w:hAnsi="Georgia"/>
          <w:sz w:val="24"/>
          <w:szCs w:val="24"/>
        </w:rPr>
        <w:t xml:space="preserve">Quando envolver também a prestação de serviço pelo consórcio ou entidade de um dos entes federados, </w:t>
      </w:r>
      <w:proofErr w:type="gramStart"/>
      <w:r>
        <w:rPr>
          <w:rFonts w:ascii="Georgia" w:hAnsi="Georgia"/>
          <w:sz w:val="24"/>
          <w:szCs w:val="24"/>
        </w:rPr>
        <w:t>será delimitadas</w:t>
      </w:r>
      <w:proofErr w:type="gramEnd"/>
      <w:r>
        <w:rPr>
          <w:rFonts w:ascii="Georgia" w:hAnsi="Georgia"/>
          <w:sz w:val="24"/>
          <w:szCs w:val="24"/>
        </w:rPr>
        <w:t xml:space="preserve"> em um contrato de programa.</w:t>
      </w:r>
    </w:p>
    <w:p w:rsidR="00C003BC" w:rsidRDefault="00C003BC" w:rsidP="004B4517">
      <w:pPr>
        <w:spacing w:line="276" w:lineRule="auto"/>
        <w:ind w:firstLine="2268"/>
        <w:jc w:val="both"/>
        <w:rPr>
          <w:rFonts w:ascii="Georgia" w:hAnsi="Georgia"/>
          <w:sz w:val="24"/>
          <w:szCs w:val="24"/>
        </w:rPr>
      </w:pPr>
    </w:p>
    <w:p w:rsidR="00C003BC" w:rsidRDefault="00C003BC" w:rsidP="004B4517">
      <w:pPr>
        <w:spacing w:line="276" w:lineRule="auto"/>
        <w:ind w:firstLine="2268"/>
        <w:jc w:val="both"/>
        <w:rPr>
          <w:rFonts w:ascii="Georgia" w:hAnsi="Georgia"/>
          <w:sz w:val="24"/>
          <w:szCs w:val="24"/>
        </w:rPr>
      </w:pPr>
      <w:r>
        <w:rPr>
          <w:rFonts w:ascii="Georgia" w:hAnsi="Georgia"/>
          <w:sz w:val="24"/>
          <w:szCs w:val="24"/>
        </w:rPr>
        <w:t>O Decreto 6.017/07 também permite que um ente consorciado contrate o consórcio, previsto no art. 18:</w:t>
      </w:r>
    </w:p>
    <w:p w:rsidR="00C003BC" w:rsidRDefault="00C003BC" w:rsidP="004B4517">
      <w:pPr>
        <w:spacing w:line="276" w:lineRule="auto"/>
        <w:ind w:firstLine="2268"/>
        <w:jc w:val="both"/>
        <w:rPr>
          <w:rFonts w:ascii="Georgia" w:hAnsi="Georgia"/>
          <w:sz w:val="24"/>
          <w:szCs w:val="24"/>
        </w:rPr>
      </w:pPr>
    </w:p>
    <w:p w:rsidR="00C003BC" w:rsidRPr="00C003BC" w:rsidRDefault="00C003BC" w:rsidP="00C003BC">
      <w:pPr>
        <w:spacing w:line="276" w:lineRule="auto"/>
        <w:ind w:left="2268"/>
        <w:jc w:val="both"/>
        <w:rPr>
          <w:rFonts w:ascii="Georgia" w:hAnsi="Georgia"/>
          <w:sz w:val="24"/>
          <w:szCs w:val="24"/>
        </w:rPr>
      </w:pPr>
      <w:r w:rsidRPr="00C003BC">
        <w:rPr>
          <w:rFonts w:ascii="Georgia" w:hAnsi="Georgia" w:cs="Arial"/>
          <w:sz w:val="24"/>
          <w:szCs w:val="24"/>
        </w:rPr>
        <w:t>Art.</w:t>
      </w:r>
      <w:r>
        <w:rPr>
          <w:rFonts w:ascii="Georgia" w:hAnsi="Georgia" w:cs="Arial"/>
          <w:sz w:val="24"/>
          <w:szCs w:val="24"/>
        </w:rPr>
        <w:t xml:space="preserve"> </w:t>
      </w:r>
      <w:r w:rsidRPr="00C003BC">
        <w:rPr>
          <w:rFonts w:ascii="Georgia" w:hAnsi="Georgia" w:cs="Arial"/>
          <w:sz w:val="24"/>
          <w:szCs w:val="24"/>
        </w:rPr>
        <w:t>18.</w:t>
      </w:r>
      <w:r>
        <w:rPr>
          <w:rFonts w:ascii="Georgia" w:hAnsi="Georgia" w:cs="Arial"/>
          <w:sz w:val="24"/>
          <w:szCs w:val="24"/>
        </w:rPr>
        <w:t xml:space="preserve"> </w:t>
      </w:r>
      <w:r w:rsidRPr="00C003BC">
        <w:rPr>
          <w:rFonts w:ascii="Georgia" w:hAnsi="Georgia" w:cs="Arial"/>
          <w:sz w:val="24"/>
          <w:szCs w:val="24"/>
        </w:rPr>
        <w:t xml:space="preserve">O consórcio público poderá ser contratado por ente consorciado, ou por entidade que integra a administração indireta deste último, sendo dispensada a licitação nos termos do </w:t>
      </w:r>
      <w:hyperlink r:id="rId10" w:anchor="art2iii" w:history="1">
        <w:r w:rsidRPr="00C003BC">
          <w:rPr>
            <w:rStyle w:val="Hyperlink"/>
            <w:rFonts w:ascii="Georgia" w:hAnsi="Georgia" w:cs="Arial"/>
            <w:color w:val="auto"/>
            <w:sz w:val="24"/>
            <w:szCs w:val="24"/>
            <w:u w:val="none"/>
          </w:rPr>
          <w:t>art. 2</w:t>
        </w:r>
        <w:r w:rsidRPr="00C003BC">
          <w:rPr>
            <w:rStyle w:val="Hyperlink"/>
            <w:rFonts w:ascii="Georgia" w:hAnsi="Georgia" w:cs="Arial"/>
            <w:color w:val="auto"/>
            <w:sz w:val="24"/>
            <w:szCs w:val="24"/>
            <w:u w:val="none"/>
            <w:vertAlign w:val="superscript"/>
          </w:rPr>
          <w:t>o</w:t>
        </w:r>
        <w:r w:rsidRPr="00C003BC">
          <w:rPr>
            <w:rStyle w:val="Hyperlink"/>
            <w:rFonts w:ascii="Georgia" w:hAnsi="Georgia" w:cs="Arial"/>
            <w:color w:val="auto"/>
            <w:sz w:val="24"/>
            <w:szCs w:val="24"/>
            <w:u w:val="none"/>
          </w:rPr>
          <w:t>, inciso III, da Lei n</w:t>
        </w:r>
        <w:r w:rsidRPr="00C003BC">
          <w:rPr>
            <w:rStyle w:val="Hyperlink"/>
            <w:rFonts w:ascii="Georgia" w:hAnsi="Georgia" w:cs="Arial"/>
            <w:color w:val="auto"/>
            <w:sz w:val="24"/>
            <w:szCs w:val="24"/>
            <w:u w:val="none"/>
            <w:vertAlign w:val="superscript"/>
          </w:rPr>
          <w:t>o</w:t>
        </w:r>
        <w:r w:rsidRPr="00C003BC">
          <w:rPr>
            <w:rStyle w:val="Hyperlink"/>
            <w:rFonts w:ascii="Georgia" w:hAnsi="Georgia" w:cs="Arial"/>
            <w:color w:val="auto"/>
            <w:sz w:val="24"/>
            <w:szCs w:val="24"/>
            <w:u w:val="none"/>
          </w:rPr>
          <w:t xml:space="preserve"> 11.107, de </w:t>
        </w:r>
        <w:proofErr w:type="gramStart"/>
        <w:r w:rsidRPr="00C003BC">
          <w:rPr>
            <w:rStyle w:val="Hyperlink"/>
            <w:rFonts w:ascii="Georgia" w:hAnsi="Georgia" w:cs="Arial"/>
            <w:color w:val="auto"/>
            <w:sz w:val="24"/>
            <w:szCs w:val="24"/>
            <w:u w:val="none"/>
          </w:rPr>
          <w:t>2005.</w:t>
        </w:r>
        <w:proofErr w:type="gramEnd"/>
      </w:hyperlink>
    </w:p>
    <w:p w:rsidR="00CC75EB" w:rsidRPr="007C6679" w:rsidRDefault="007C6679" w:rsidP="007C6679">
      <w:pPr>
        <w:spacing w:line="276" w:lineRule="auto"/>
        <w:ind w:left="2268"/>
        <w:jc w:val="both"/>
        <w:rPr>
          <w:rFonts w:ascii="Georgia" w:hAnsi="Georgia"/>
          <w:sz w:val="24"/>
          <w:szCs w:val="24"/>
        </w:rPr>
      </w:pPr>
      <w:r w:rsidRPr="007C6679">
        <w:rPr>
          <w:rFonts w:ascii="Georgia" w:hAnsi="Georgia" w:cs="Arial"/>
          <w:sz w:val="24"/>
          <w:szCs w:val="24"/>
        </w:rPr>
        <w:t>Parágrafo</w:t>
      </w:r>
      <w:r>
        <w:rPr>
          <w:rFonts w:ascii="Georgia" w:hAnsi="Georgia" w:cs="Arial"/>
          <w:sz w:val="24"/>
          <w:szCs w:val="24"/>
        </w:rPr>
        <w:t xml:space="preserve"> </w:t>
      </w:r>
      <w:r w:rsidRPr="007C6679">
        <w:rPr>
          <w:rFonts w:ascii="Georgia" w:hAnsi="Georgia" w:cs="Arial"/>
          <w:sz w:val="24"/>
          <w:szCs w:val="24"/>
        </w:rPr>
        <w:t>único.</w:t>
      </w:r>
      <w:r>
        <w:rPr>
          <w:rFonts w:ascii="Georgia" w:hAnsi="Georgia" w:cs="Arial"/>
          <w:sz w:val="24"/>
          <w:szCs w:val="24"/>
        </w:rPr>
        <w:t xml:space="preserve"> </w:t>
      </w:r>
      <w:r w:rsidRPr="007C6679">
        <w:rPr>
          <w:rFonts w:ascii="Georgia" w:hAnsi="Georgia" w:cs="Arial"/>
          <w:sz w:val="24"/>
          <w:szCs w:val="24"/>
        </w:rPr>
        <w:t xml:space="preserve">O contrato previsto no caput, preferencialmente, deverá ser celebrado sempre quando o consórcio fornecer bens ou prestar serviços para um </w:t>
      </w:r>
      <w:r w:rsidRPr="007C6679">
        <w:rPr>
          <w:rFonts w:ascii="Georgia" w:hAnsi="Georgia" w:cs="Arial"/>
          <w:sz w:val="24"/>
          <w:szCs w:val="24"/>
        </w:rPr>
        <w:lastRenderedPageBreak/>
        <w:t>determinado ente consorciado, de forma a impedir que sejam eles custeados pelos demais.</w:t>
      </w:r>
    </w:p>
    <w:p w:rsidR="00C003BC" w:rsidRDefault="00C003BC" w:rsidP="004B4517">
      <w:pPr>
        <w:spacing w:line="276" w:lineRule="auto"/>
        <w:ind w:firstLine="2268"/>
        <w:jc w:val="both"/>
        <w:rPr>
          <w:rFonts w:ascii="Georgia" w:hAnsi="Georgia"/>
          <w:sz w:val="24"/>
          <w:szCs w:val="24"/>
        </w:rPr>
      </w:pPr>
    </w:p>
    <w:p w:rsidR="00C003BC" w:rsidRDefault="007C6679" w:rsidP="004B4517">
      <w:pPr>
        <w:spacing w:line="276" w:lineRule="auto"/>
        <w:ind w:firstLine="2268"/>
        <w:jc w:val="both"/>
        <w:rPr>
          <w:rFonts w:ascii="Georgia" w:hAnsi="Georgia"/>
          <w:sz w:val="24"/>
          <w:szCs w:val="24"/>
        </w:rPr>
      </w:pPr>
      <w:r>
        <w:rPr>
          <w:rFonts w:ascii="Georgia" w:hAnsi="Georgia"/>
          <w:sz w:val="24"/>
          <w:szCs w:val="24"/>
        </w:rPr>
        <w:t>O pessoal contratado pelo consórcio público será regido pela CLT, nesse ponto, é importante salientar que os empregos públicos e sua remuneração, bem como os critérios para a revisão da remuneração, devem ser previstos no protocolo de intenções, que será retificado por lei de cada um dos entes que pretende se associar.</w:t>
      </w:r>
    </w:p>
    <w:p w:rsidR="00C003BC" w:rsidRDefault="00C003BC" w:rsidP="004B4517">
      <w:pPr>
        <w:spacing w:line="276" w:lineRule="auto"/>
        <w:ind w:firstLine="2268"/>
        <w:jc w:val="both"/>
        <w:rPr>
          <w:rFonts w:ascii="Georgia" w:hAnsi="Georgia"/>
          <w:sz w:val="24"/>
          <w:szCs w:val="24"/>
        </w:rPr>
      </w:pPr>
    </w:p>
    <w:p w:rsidR="007C6679" w:rsidRDefault="007C6679" w:rsidP="004B4517">
      <w:pPr>
        <w:spacing w:line="276" w:lineRule="auto"/>
        <w:ind w:firstLine="2268"/>
        <w:jc w:val="both"/>
        <w:rPr>
          <w:rFonts w:ascii="Georgia" w:hAnsi="Georgia"/>
          <w:sz w:val="24"/>
          <w:szCs w:val="24"/>
        </w:rPr>
      </w:pPr>
      <w:r>
        <w:rPr>
          <w:rFonts w:ascii="Georgia" w:hAnsi="Georgia"/>
          <w:sz w:val="24"/>
          <w:szCs w:val="24"/>
        </w:rPr>
        <w:t>Os entes consorciados também podem ceder servidores. Esta cessão, o que pode ser uma solução, quando certas funções do consórcio envolver prerrogativas administrativas, por envolverem o poder de polícia que somente poderá ser realizado por servidores com vínculo administrativo estatutário.</w:t>
      </w:r>
    </w:p>
    <w:p w:rsidR="007C6679" w:rsidRDefault="007C6679" w:rsidP="004B4517">
      <w:pPr>
        <w:spacing w:line="276" w:lineRule="auto"/>
        <w:ind w:firstLine="2268"/>
        <w:jc w:val="both"/>
        <w:rPr>
          <w:rFonts w:ascii="Georgia" w:hAnsi="Georgia"/>
          <w:sz w:val="24"/>
          <w:szCs w:val="24"/>
        </w:rPr>
      </w:pPr>
    </w:p>
    <w:p w:rsidR="007C6679" w:rsidRDefault="00D56998" w:rsidP="004B4517">
      <w:pPr>
        <w:spacing w:line="276" w:lineRule="auto"/>
        <w:ind w:firstLine="2268"/>
        <w:jc w:val="both"/>
        <w:rPr>
          <w:rFonts w:ascii="Georgia" w:hAnsi="Georgia"/>
          <w:sz w:val="24"/>
          <w:szCs w:val="24"/>
        </w:rPr>
      </w:pPr>
      <w:r>
        <w:rPr>
          <w:rFonts w:ascii="Georgia" w:hAnsi="Georgia"/>
          <w:sz w:val="24"/>
          <w:szCs w:val="24"/>
        </w:rPr>
        <w:t xml:space="preserve">Importante frisar que o consórcio deve atender objetivos e interesses comuns </w:t>
      </w:r>
      <w:proofErr w:type="gramStart"/>
      <w:r>
        <w:rPr>
          <w:rFonts w:ascii="Georgia" w:hAnsi="Georgia"/>
          <w:sz w:val="24"/>
          <w:szCs w:val="24"/>
        </w:rPr>
        <w:t>ao entes</w:t>
      </w:r>
      <w:proofErr w:type="gramEnd"/>
      <w:r>
        <w:rPr>
          <w:rFonts w:ascii="Georgia" w:hAnsi="Georgia"/>
          <w:sz w:val="24"/>
          <w:szCs w:val="24"/>
        </w:rPr>
        <w:t xml:space="preserve"> consorciados, tais como compartilhamento ou uso em comum de instrumentos e equipamentos, a realização de procedimento comum de licitação, de admissão de pessoal, gestão e proteção de patrimônio urbanísticos, paisagísticos, turismo comum ou de controle ambiental.</w:t>
      </w:r>
    </w:p>
    <w:p w:rsidR="00D56998" w:rsidRDefault="00D56998" w:rsidP="004B4517">
      <w:pPr>
        <w:spacing w:line="276" w:lineRule="auto"/>
        <w:ind w:firstLine="2268"/>
        <w:jc w:val="both"/>
        <w:rPr>
          <w:rFonts w:ascii="Georgia" w:hAnsi="Georgia"/>
          <w:sz w:val="24"/>
          <w:szCs w:val="24"/>
        </w:rPr>
      </w:pPr>
    </w:p>
    <w:p w:rsidR="00D56998" w:rsidRDefault="00D56998" w:rsidP="004B4517">
      <w:pPr>
        <w:spacing w:line="276" w:lineRule="auto"/>
        <w:ind w:firstLine="2268"/>
        <w:jc w:val="both"/>
        <w:rPr>
          <w:rFonts w:ascii="Georgia" w:hAnsi="Georgia"/>
          <w:sz w:val="24"/>
          <w:szCs w:val="24"/>
        </w:rPr>
      </w:pPr>
      <w:r>
        <w:rPr>
          <w:rFonts w:ascii="Georgia" w:hAnsi="Georgia"/>
          <w:sz w:val="24"/>
          <w:szCs w:val="24"/>
        </w:rPr>
        <w:t>Em atendimento a descentralização de serviço público e em substituição aos entes consorciados, que poderão transferir ao consórcio o pessoal, os encargos e os bens indispensáveis à execução do serviço, assim como o consórcio poderá contratar o pessoal e os bens necessários a execução das atividades para atendimento aos consorciados, desde que seja para atendimento aos interesses comuns, nunca com exclusividade a apenas um ente consorciado.</w:t>
      </w:r>
    </w:p>
    <w:p w:rsidR="00D56998" w:rsidRDefault="00D56998" w:rsidP="004B4517">
      <w:pPr>
        <w:spacing w:line="276" w:lineRule="auto"/>
        <w:ind w:firstLine="2268"/>
        <w:jc w:val="both"/>
        <w:rPr>
          <w:rFonts w:ascii="Georgia" w:hAnsi="Georgia"/>
          <w:sz w:val="24"/>
          <w:szCs w:val="24"/>
        </w:rPr>
      </w:pPr>
    </w:p>
    <w:p w:rsidR="00D56998" w:rsidRDefault="00A949C6" w:rsidP="004B4517">
      <w:pPr>
        <w:spacing w:line="276" w:lineRule="auto"/>
        <w:ind w:firstLine="2268"/>
        <w:jc w:val="both"/>
        <w:rPr>
          <w:rFonts w:ascii="Georgia" w:hAnsi="Georgia"/>
          <w:sz w:val="24"/>
          <w:szCs w:val="24"/>
        </w:rPr>
      </w:pPr>
      <w:r>
        <w:rPr>
          <w:rFonts w:ascii="Georgia" w:hAnsi="Georgia"/>
          <w:sz w:val="24"/>
          <w:szCs w:val="24"/>
        </w:rPr>
        <w:t>Quanto aos limites para as despesas com pessoal a Lei Complementar n. 101, de 04/05/2000, no seu art. 18, estabelece:</w:t>
      </w:r>
    </w:p>
    <w:p w:rsidR="00A949C6" w:rsidRPr="00A949C6" w:rsidRDefault="00A949C6" w:rsidP="00A949C6">
      <w:pPr>
        <w:spacing w:before="100" w:beforeAutospacing="1" w:after="100" w:afterAutospacing="1"/>
        <w:ind w:left="2268"/>
        <w:jc w:val="both"/>
        <w:rPr>
          <w:rFonts w:ascii="Georgia" w:hAnsi="Georgia"/>
          <w:sz w:val="24"/>
          <w:szCs w:val="24"/>
        </w:rPr>
      </w:pPr>
      <w:r w:rsidRPr="00A949C6">
        <w:rPr>
          <w:rFonts w:ascii="Georgia" w:hAnsi="Georgia" w:cs="Arial"/>
          <w:sz w:val="24"/>
          <w:szCs w:val="24"/>
        </w:rPr>
        <w:t>Art. 18.</w:t>
      </w:r>
      <w:r w:rsidRPr="00A949C6">
        <w:rPr>
          <w:rFonts w:ascii="Georgia" w:hAnsi="Georgia" w:cs="Arial"/>
          <w:b/>
          <w:bCs/>
          <w:sz w:val="24"/>
          <w:szCs w:val="24"/>
        </w:rPr>
        <w:t xml:space="preserve"> </w:t>
      </w:r>
      <w:r w:rsidRPr="00A949C6">
        <w:rPr>
          <w:rFonts w:ascii="Georgia" w:hAnsi="Georgia" w:cs="Arial"/>
          <w:sz w:val="24"/>
          <w:szCs w:val="24"/>
        </w:rPr>
        <w:t xml:space="preserve">Para os efeitos desta Lei Complementar, entende-se como despesa total com pessoal: o somatório dos gastos do ente da Federação com os ativos, os inativos e os pensionistas, relativos a mandatos eletivos, cargos, funções ou empregos, civis, militares e de membros de Poder, com quaisquer espécies remuneratórias, tais como vencimentos e vantagens, fixas e variáveis, subsídios, proventos da aposentadoria, reformas e pensões, inclusive adicionais, gratificações, horas extras e vantagens pessoais de qualquer natureza, bem como encargos sociais e </w:t>
      </w:r>
      <w:r w:rsidRPr="00A949C6">
        <w:rPr>
          <w:rFonts w:ascii="Georgia" w:hAnsi="Georgia" w:cs="Arial"/>
          <w:sz w:val="24"/>
          <w:szCs w:val="24"/>
        </w:rPr>
        <w:lastRenderedPageBreak/>
        <w:t>contribuições recolhidas pelo ente às entidades de previdência.</w:t>
      </w:r>
    </w:p>
    <w:p w:rsidR="00A949C6" w:rsidRPr="00A949C6" w:rsidRDefault="00A949C6" w:rsidP="00A949C6">
      <w:pPr>
        <w:spacing w:before="100" w:beforeAutospacing="1" w:after="100" w:afterAutospacing="1"/>
        <w:ind w:left="2268"/>
        <w:jc w:val="both"/>
        <w:rPr>
          <w:rFonts w:ascii="Georgia" w:hAnsi="Georgia"/>
          <w:sz w:val="24"/>
          <w:szCs w:val="24"/>
        </w:rPr>
      </w:pPr>
      <w:bookmarkStart w:id="1" w:name="art18§1"/>
      <w:bookmarkEnd w:id="1"/>
      <w:r w:rsidRPr="00A949C6">
        <w:rPr>
          <w:rFonts w:ascii="Georgia" w:hAnsi="Georgia" w:cs="Arial"/>
          <w:sz w:val="24"/>
          <w:szCs w:val="24"/>
        </w:rPr>
        <w:t>§ 1</w:t>
      </w:r>
      <w:r w:rsidRPr="00A949C6">
        <w:rPr>
          <w:rFonts w:ascii="Georgia" w:hAnsi="Georgia" w:cs="Arial"/>
          <w:sz w:val="24"/>
          <w:szCs w:val="24"/>
          <w:u w:val="single"/>
          <w:vertAlign w:val="superscript"/>
        </w:rPr>
        <w:t>o</w:t>
      </w:r>
      <w:r w:rsidRPr="00A949C6">
        <w:rPr>
          <w:rFonts w:ascii="Georgia" w:hAnsi="Georgia" w:cs="Arial"/>
          <w:sz w:val="24"/>
          <w:szCs w:val="24"/>
        </w:rPr>
        <w:t xml:space="preserve"> Os valores dos contratos de terceirização de mão-de-obra que se referem à substituição de servidores e empregados públicos serão contabilizados como "Outras Despesas de Pessoal".</w:t>
      </w:r>
    </w:p>
    <w:p w:rsidR="00A949C6" w:rsidRPr="00A949C6" w:rsidRDefault="00A949C6" w:rsidP="00A949C6">
      <w:pPr>
        <w:spacing w:before="100" w:beforeAutospacing="1" w:after="100" w:afterAutospacing="1"/>
        <w:ind w:left="2268"/>
        <w:jc w:val="both"/>
        <w:rPr>
          <w:rFonts w:ascii="Georgia" w:hAnsi="Georgia"/>
          <w:sz w:val="24"/>
          <w:szCs w:val="24"/>
        </w:rPr>
      </w:pPr>
      <w:bookmarkStart w:id="2" w:name="art18§2"/>
      <w:bookmarkEnd w:id="2"/>
      <w:r w:rsidRPr="00A949C6">
        <w:rPr>
          <w:rFonts w:ascii="Georgia" w:hAnsi="Georgia" w:cs="Arial"/>
          <w:sz w:val="24"/>
          <w:szCs w:val="24"/>
        </w:rPr>
        <w:t>§ 2</w:t>
      </w:r>
      <w:r w:rsidRPr="00A949C6">
        <w:rPr>
          <w:rFonts w:ascii="Georgia" w:hAnsi="Georgia" w:cs="Arial"/>
          <w:sz w:val="24"/>
          <w:szCs w:val="24"/>
          <w:u w:val="single"/>
          <w:vertAlign w:val="superscript"/>
        </w:rPr>
        <w:t>o</w:t>
      </w:r>
      <w:r w:rsidRPr="00A949C6">
        <w:rPr>
          <w:rFonts w:ascii="Georgia" w:hAnsi="Georgia" w:cs="Arial"/>
          <w:i/>
          <w:iCs/>
          <w:sz w:val="24"/>
          <w:szCs w:val="24"/>
        </w:rPr>
        <w:t xml:space="preserve"> </w:t>
      </w:r>
      <w:r w:rsidRPr="00A949C6">
        <w:rPr>
          <w:rFonts w:ascii="Georgia" w:hAnsi="Georgia" w:cs="Arial"/>
          <w:sz w:val="24"/>
          <w:szCs w:val="24"/>
        </w:rPr>
        <w:t>A despesa total com pessoal será apurada somando-se a realizada no mês em referência com as dos onze imediatamente anteriores, adotando-se o regime de competência.</w:t>
      </w:r>
    </w:p>
    <w:p w:rsidR="00A949C6" w:rsidRDefault="00A949C6" w:rsidP="004B4517">
      <w:pPr>
        <w:spacing w:line="276" w:lineRule="auto"/>
        <w:ind w:firstLine="2268"/>
        <w:jc w:val="both"/>
        <w:rPr>
          <w:rFonts w:ascii="Georgia" w:hAnsi="Georgia"/>
          <w:sz w:val="24"/>
          <w:szCs w:val="24"/>
        </w:rPr>
      </w:pPr>
      <w:r>
        <w:rPr>
          <w:rFonts w:ascii="Georgia" w:hAnsi="Georgia"/>
          <w:sz w:val="24"/>
          <w:szCs w:val="24"/>
        </w:rPr>
        <w:t>Desta forma, as despesas com pessoal, diante da natureza contratual e da origem dos recursos de financiamento, devem integrar o cômputo dos percentuais previstos no inciso III, do art. 20 da Lei Complementar 101/2000.</w:t>
      </w:r>
    </w:p>
    <w:p w:rsidR="00A949C6" w:rsidRDefault="00A949C6" w:rsidP="004B4517">
      <w:pPr>
        <w:spacing w:line="276" w:lineRule="auto"/>
        <w:ind w:firstLine="2268"/>
        <w:jc w:val="both"/>
        <w:rPr>
          <w:rFonts w:ascii="Georgia" w:hAnsi="Georgia"/>
          <w:sz w:val="24"/>
          <w:szCs w:val="24"/>
        </w:rPr>
      </w:pPr>
    </w:p>
    <w:p w:rsidR="00A949C6" w:rsidRDefault="00A949C6" w:rsidP="004B4517">
      <w:pPr>
        <w:spacing w:line="276" w:lineRule="auto"/>
        <w:ind w:firstLine="2268"/>
        <w:jc w:val="both"/>
        <w:rPr>
          <w:rFonts w:ascii="Georgia" w:hAnsi="Georgia"/>
          <w:sz w:val="24"/>
          <w:szCs w:val="24"/>
        </w:rPr>
      </w:pPr>
      <w:r>
        <w:rPr>
          <w:rFonts w:ascii="Georgia" w:hAnsi="Georgia"/>
          <w:sz w:val="24"/>
          <w:szCs w:val="24"/>
        </w:rPr>
        <w:t>Nesse sentido, o consórcio é obrigado a fornecer as informações necessárias para consolidação das contas dos entes consorciados, é a previsão contida no § 4° do art. 8°:</w:t>
      </w:r>
    </w:p>
    <w:p w:rsidR="00A949C6" w:rsidRDefault="00A949C6" w:rsidP="004B4517">
      <w:pPr>
        <w:spacing w:line="276" w:lineRule="auto"/>
        <w:ind w:firstLine="2268"/>
        <w:jc w:val="both"/>
        <w:rPr>
          <w:rFonts w:ascii="Georgia" w:hAnsi="Georgia"/>
          <w:sz w:val="24"/>
          <w:szCs w:val="24"/>
        </w:rPr>
      </w:pPr>
    </w:p>
    <w:p w:rsidR="00A949C6" w:rsidRDefault="00A949C6" w:rsidP="00A949C6">
      <w:pPr>
        <w:spacing w:line="276" w:lineRule="auto"/>
        <w:ind w:left="2268"/>
        <w:jc w:val="both"/>
        <w:rPr>
          <w:rFonts w:ascii="Georgia" w:hAnsi="Georgia"/>
          <w:sz w:val="24"/>
          <w:szCs w:val="24"/>
        </w:rPr>
      </w:pPr>
      <w:r w:rsidRPr="00A949C6">
        <w:rPr>
          <w:rFonts w:ascii="Georgia" w:hAnsi="Georgia"/>
          <w:sz w:val="24"/>
          <w:szCs w:val="24"/>
        </w:rPr>
        <w:t>Art. 8º Os entes consorciados somente entregarão recursos ao consórcio público mediante contrato de rateio.</w:t>
      </w:r>
    </w:p>
    <w:p w:rsidR="00A949C6" w:rsidRDefault="00A949C6" w:rsidP="00A949C6">
      <w:pPr>
        <w:spacing w:line="276" w:lineRule="auto"/>
        <w:ind w:left="2268"/>
        <w:jc w:val="both"/>
        <w:rPr>
          <w:rFonts w:ascii="Georgia" w:hAnsi="Georgia"/>
          <w:sz w:val="24"/>
          <w:szCs w:val="24"/>
        </w:rPr>
      </w:pPr>
      <w:r>
        <w:rPr>
          <w:rFonts w:ascii="Georgia" w:hAnsi="Georgia"/>
          <w:sz w:val="24"/>
          <w:szCs w:val="24"/>
        </w:rPr>
        <w:t>(...)</w:t>
      </w:r>
    </w:p>
    <w:p w:rsidR="00A949C6" w:rsidRDefault="00A949C6" w:rsidP="00A949C6">
      <w:pPr>
        <w:spacing w:line="276" w:lineRule="auto"/>
        <w:ind w:left="2268"/>
        <w:jc w:val="both"/>
        <w:rPr>
          <w:rFonts w:ascii="Georgia" w:hAnsi="Georgia"/>
          <w:sz w:val="24"/>
          <w:szCs w:val="24"/>
        </w:rPr>
      </w:pPr>
      <w:r w:rsidRPr="00A949C6">
        <w:rPr>
          <w:rFonts w:ascii="Georgia" w:hAnsi="Georgia"/>
          <w:sz w:val="24"/>
          <w:szCs w:val="24"/>
        </w:rPr>
        <w:t xml:space="preserve">§ 4º Com o objetivo de permitir o atendimento dos dispositivos da Lei Complementar nº 101, de </w:t>
      </w:r>
      <w:proofErr w:type="gramStart"/>
      <w:r w:rsidRPr="00A949C6">
        <w:rPr>
          <w:rFonts w:ascii="Georgia" w:hAnsi="Georgia"/>
          <w:sz w:val="24"/>
          <w:szCs w:val="24"/>
        </w:rPr>
        <w:t>4</w:t>
      </w:r>
      <w:proofErr w:type="gramEnd"/>
      <w:r w:rsidRPr="00A949C6">
        <w:rPr>
          <w:rFonts w:ascii="Georgia" w:hAnsi="Georgia"/>
          <w:sz w:val="24"/>
          <w:szCs w:val="24"/>
        </w:rPr>
        <w:t xml:space="preserve"> de maio de 2000, o consórcio público deve fornecer as informações necessárias para que sejam consolidadas, nas contas dos entes consorciados, todas as despesas realizadas com os recursos entregues em virtude de contrato de rateio, de forma que possam ser contabilizadas nas contas de cada ente da Federação na conformidade dos elementos econômicos e das atividades ou projetos atendidos.</w:t>
      </w:r>
    </w:p>
    <w:p w:rsidR="00A949C6" w:rsidRDefault="00A949C6" w:rsidP="004B4517">
      <w:pPr>
        <w:spacing w:line="276" w:lineRule="auto"/>
        <w:ind w:firstLine="2268"/>
        <w:jc w:val="both"/>
        <w:rPr>
          <w:rFonts w:ascii="Georgia" w:hAnsi="Georgia"/>
          <w:sz w:val="24"/>
          <w:szCs w:val="24"/>
        </w:rPr>
      </w:pPr>
    </w:p>
    <w:p w:rsidR="00A949C6" w:rsidRDefault="00A223B6" w:rsidP="004B4517">
      <w:pPr>
        <w:spacing w:line="276" w:lineRule="auto"/>
        <w:ind w:firstLine="2268"/>
        <w:jc w:val="both"/>
        <w:rPr>
          <w:rFonts w:ascii="Georgia" w:hAnsi="Georgia"/>
          <w:sz w:val="24"/>
          <w:szCs w:val="24"/>
        </w:rPr>
      </w:pPr>
      <w:r>
        <w:rPr>
          <w:rFonts w:ascii="Georgia" w:hAnsi="Georgia"/>
          <w:sz w:val="24"/>
          <w:szCs w:val="24"/>
        </w:rPr>
        <w:t>Desta forma, as despesas com pessoal, realizadas pelo consórcio na efetivação das ações de interesse comum, devem ser computadas no total de gastos com pessoal dos entes consorciados em atendimento ao disposto na Lei Complementar n. 101/2000, art. 18-20, guardando a proporcionalidade de participação estabelecida no contrato de rateio.</w:t>
      </w:r>
    </w:p>
    <w:p w:rsidR="00A949C6" w:rsidRDefault="00A949C6" w:rsidP="004B4517">
      <w:pPr>
        <w:spacing w:line="276" w:lineRule="auto"/>
        <w:ind w:firstLine="2268"/>
        <w:jc w:val="both"/>
        <w:rPr>
          <w:rFonts w:ascii="Georgia" w:hAnsi="Georgia"/>
          <w:sz w:val="24"/>
          <w:szCs w:val="24"/>
        </w:rPr>
      </w:pPr>
    </w:p>
    <w:p w:rsidR="007C6679" w:rsidRDefault="00A223B6" w:rsidP="004B4517">
      <w:pPr>
        <w:spacing w:line="276" w:lineRule="auto"/>
        <w:ind w:firstLine="2268"/>
        <w:jc w:val="both"/>
        <w:rPr>
          <w:rFonts w:ascii="Georgia" w:hAnsi="Georgia"/>
          <w:sz w:val="24"/>
          <w:szCs w:val="24"/>
        </w:rPr>
      </w:pPr>
      <w:r>
        <w:rPr>
          <w:rFonts w:ascii="Georgia" w:hAnsi="Georgia"/>
          <w:sz w:val="24"/>
          <w:szCs w:val="24"/>
        </w:rPr>
        <w:lastRenderedPageBreak/>
        <w:t>Destacamos que em caso de cessão de servidores efetivos ao consórcio que sejam observados todos os requisitos necessários à legalidade da respectiva cessão.</w:t>
      </w:r>
    </w:p>
    <w:p w:rsidR="00F12607" w:rsidRDefault="00F12607" w:rsidP="004B4517">
      <w:pPr>
        <w:spacing w:line="276" w:lineRule="auto"/>
        <w:ind w:firstLine="2268"/>
        <w:jc w:val="both"/>
        <w:rPr>
          <w:rFonts w:ascii="Georgia" w:hAnsi="Georgia"/>
          <w:sz w:val="24"/>
          <w:szCs w:val="24"/>
        </w:rPr>
      </w:pPr>
    </w:p>
    <w:p w:rsidR="00814D99" w:rsidRPr="00807E83" w:rsidRDefault="00613683" w:rsidP="004B4517">
      <w:pPr>
        <w:spacing w:line="276" w:lineRule="auto"/>
        <w:ind w:firstLine="2268"/>
        <w:jc w:val="both"/>
        <w:rPr>
          <w:rFonts w:ascii="Georgia" w:hAnsi="Georgia"/>
          <w:sz w:val="24"/>
          <w:szCs w:val="24"/>
        </w:rPr>
      </w:pPr>
      <w:r>
        <w:rPr>
          <w:rFonts w:ascii="Georgia" w:hAnsi="Georgia"/>
          <w:sz w:val="24"/>
          <w:szCs w:val="24"/>
        </w:rPr>
        <w:t xml:space="preserve">Neste sentido, </w:t>
      </w:r>
      <w:r w:rsidR="00814D99" w:rsidRPr="005D7851">
        <w:rPr>
          <w:rFonts w:ascii="Georgia" w:hAnsi="Georgia"/>
          <w:sz w:val="24"/>
          <w:szCs w:val="24"/>
        </w:rPr>
        <w:t xml:space="preserve">o Município detém competência legislativa, estabelecida pela </w:t>
      </w:r>
      <w:r w:rsidR="00814D99" w:rsidRPr="00807E83">
        <w:rPr>
          <w:rFonts w:ascii="Georgia" w:hAnsi="Georgia"/>
          <w:sz w:val="24"/>
          <w:szCs w:val="24"/>
        </w:rPr>
        <w:t xml:space="preserve">Constituição Federal, </w:t>
      </w:r>
      <w:r w:rsidR="00351B1F" w:rsidRPr="00807E83">
        <w:rPr>
          <w:rFonts w:ascii="Georgia" w:hAnsi="Georgia"/>
          <w:sz w:val="24"/>
          <w:szCs w:val="24"/>
        </w:rPr>
        <w:t>mais especificamente em seu Art. 30, que lhe garante legislar sobre assunt</w:t>
      </w:r>
      <w:r w:rsidR="00807E83" w:rsidRPr="00807E83">
        <w:rPr>
          <w:rFonts w:ascii="Georgia" w:hAnsi="Georgia"/>
          <w:sz w:val="24"/>
          <w:szCs w:val="24"/>
        </w:rPr>
        <w:t>os de interesse local</w:t>
      </w:r>
      <w:r w:rsidR="00807E83" w:rsidRPr="00807E83">
        <w:rPr>
          <w:rFonts w:ascii="Georgia" w:hAnsi="Georgia" w:cs="Arial"/>
          <w:color w:val="000000"/>
          <w:sz w:val="24"/>
          <w:szCs w:val="24"/>
          <w:shd w:val="clear" w:color="auto" w:fill="FFFFFF"/>
        </w:rPr>
        <w:t xml:space="preserve">, </w:t>
      </w:r>
      <w:r>
        <w:rPr>
          <w:rFonts w:ascii="Georgia" w:hAnsi="Georgia" w:cs="Arial"/>
          <w:color w:val="000000"/>
          <w:sz w:val="24"/>
          <w:szCs w:val="24"/>
          <w:shd w:val="clear" w:color="auto" w:fill="FFFFFF"/>
        </w:rPr>
        <w:t>vejamos</w:t>
      </w:r>
      <w:r w:rsidR="00807E83" w:rsidRPr="00807E83">
        <w:rPr>
          <w:rFonts w:ascii="Georgia" w:hAnsi="Georgia" w:cs="Arial"/>
          <w:color w:val="000000"/>
          <w:sz w:val="24"/>
          <w:szCs w:val="24"/>
          <w:shd w:val="clear" w:color="auto" w:fill="FFFFFF"/>
        </w:rPr>
        <w:t>:</w:t>
      </w:r>
    </w:p>
    <w:p w:rsidR="00814D99" w:rsidRPr="00807E83" w:rsidRDefault="00814D99" w:rsidP="004B4517">
      <w:pPr>
        <w:spacing w:line="276" w:lineRule="auto"/>
        <w:ind w:left="2268"/>
        <w:jc w:val="both"/>
        <w:rPr>
          <w:rFonts w:ascii="Georgia" w:hAnsi="Georgia"/>
          <w:sz w:val="24"/>
          <w:szCs w:val="24"/>
        </w:rPr>
      </w:pP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r w:rsidRPr="005D7851">
        <w:rPr>
          <w:rFonts w:ascii="Georgia" w:hAnsi="Georgia" w:cs="Arial"/>
          <w:color w:val="000000"/>
        </w:rPr>
        <w:t xml:space="preserve">Art. 30. </w:t>
      </w:r>
      <w:r w:rsidRPr="005D7851">
        <w:rPr>
          <w:rFonts w:ascii="Georgia" w:hAnsi="Georgia" w:cs="Arial"/>
          <w:b/>
          <w:i/>
          <w:color w:val="000000"/>
          <w:u w:val="single"/>
        </w:rPr>
        <w:t>Compete aos Municípios:</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b/>
          <w:i/>
          <w:color w:val="000000"/>
          <w:u w:val="single"/>
        </w:rPr>
      </w:pPr>
      <w:bookmarkStart w:id="3" w:name="art30i"/>
      <w:bookmarkEnd w:id="3"/>
      <w:r w:rsidRPr="005D7851">
        <w:rPr>
          <w:rFonts w:ascii="Georgia" w:hAnsi="Georgia" w:cs="Arial"/>
          <w:b/>
          <w:i/>
          <w:color w:val="000000"/>
          <w:u w:val="single"/>
        </w:rPr>
        <w:t>I - legislar sobre assuntos de interesse local;</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4" w:name="art30ii"/>
      <w:bookmarkEnd w:id="4"/>
      <w:r w:rsidRPr="005D7851">
        <w:rPr>
          <w:rFonts w:ascii="Georgia" w:hAnsi="Georgia" w:cs="Arial"/>
          <w:color w:val="000000"/>
        </w:rPr>
        <w:t>II - suplementar a legislação federal e a estadual no que couber;</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5" w:name="art30iii"/>
      <w:bookmarkEnd w:id="5"/>
      <w:r w:rsidRPr="005D7851">
        <w:rPr>
          <w:rFonts w:ascii="Georgia" w:hAnsi="Georgia" w:cs="Arial"/>
          <w:color w:val="000000"/>
        </w:rPr>
        <w:t>III - instituir e arrecadar os tributos de sua competência, bem como aplicar suas rendas, sem prejuízo da obrigatoriedade de prestar contas e publicar balancetes nos prazos fixados em lei;</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6" w:name="art30iv"/>
      <w:bookmarkEnd w:id="6"/>
      <w:r w:rsidRPr="005D7851">
        <w:rPr>
          <w:rFonts w:ascii="Georgia" w:hAnsi="Georgia" w:cs="Arial"/>
          <w:color w:val="000000"/>
        </w:rPr>
        <w:t>IV - criar, organizar e suprimir distritos, observada a legislação estadual;</w:t>
      </w:r>
    </w:p>
    <w:p w:rsidR="00814D99" w:rsidRPr="00613683"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7" w:name="art30v"/>
      <w:bookmarkEnd w:id="7"/>
      <w:r w:rsidRPr="005D7851">
        <w:rPr>
          <w:rFonts w:ascii="Georgia" w:hAnsi="Georgia" w:cs="Arial"/>
          <w:color w:val="000000"/>
        </w:rPr>
        <w:t xml:space="preserve">V - </w:t>
      </w:r>
      <w:r w:rsidRPr="00613683">
        <w:rPr>
          <w:rFonts w:ascii="Georgia" w:hAnsi="Georgia" w:cs="Arial"/>
          <w:color w:val="000000"/>
        </w:rPr>
        <w:t xml:space="preserve">organizar e prestar, diretamente ou </w:t>
      </w:r>
      <w:proofErr w:type="gramStart"/>
      <w:r w:rsidRPr="00613683">
        <w:rPr>
          <w:rFonts w:ascii="Georgia" w:hAnsi="Georgia" w:cs="Arial"/>
          <w:color w:val="000000"/>
        </w:rPr>
        <w:t>sob regime</w:t>
      </w:r>
      <w:proofErr w:type="gramEnd"/>
      <w:r w:rsidRPr="00613683">
        <w:rPr>
          <w:rFonts w:ascii="Georgia" w:hAnsi="Georgia" w:cs="Arial"/>
          <w:color w:val="000000"/>
        </w:rPr>
        <w:t xml:space="preserve"> de concessão ou permissão, os serviços públicos de interesse local, incluído o de transporte coletivo, que tem caráter essencial;</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8" w:name="art30vi"/>
      <w:bookmarkStart w:id="9" w:name="art30vi."/>
      <w:bookmarkEnd w:id="8"/>
      <w:bookmarkEnd w:id="9"/>
      <w:r w:rsidRPr="005D7851">
        <w:rPr>
          <w:rFonts w:ascii="Georgia" w:hAnsi="Georgia" w:cs="Arial"/>
          <w:color w:val="000000"/>
        </w:rPr>
        <w:t xml:space="preserve">VI - manter, com a cooperação técnica e financeira da União e do Estado, programas de educação infantil e de ensino fundamental; </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10" w:name="art30vii"/>
      <w:bookmarkEnd w:id="10"/>
      <w:r w:rsidRPr="005D7851">
        <w:rPr>
          <w:rFonts w:ascii="Georgia" w:hAnsi="Georgia" w:cs="Arial"/>
          <w:color w:val="000000"/>
        </w:rPr>
        <w:t>VII - prestar, com a cooperação técnica e financeira da União e do Estado, serviços de atendimento à saúde da população;</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11" w:name="art30viii"/>
      <w:bookmarkEnd w:id="11"/>
      <w:r w:rsidRPr="005D7851">
        <w:rPr>
          <w:rFonts w:ascii="Georgia" w:hAnsi="Georgia" w:cs="Arial"/>
          <w:color w:val="000000"/>
        </w:rPr>
        <w:t>VIII - promover, no que couber, adequado ordenamento territorial, mediante planejamento e controle do uso, do parcelamento e da ocupação do solo urbano;</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12" w:name="art30ix"/>
      <w:bookmarkEnd w:id="12"/>
      <w:r w:rsidRPr="005D7851">
        <w:rPr>
          <w:rFonts w:ascii="Georgia" w:hAnsi="Georgia" w:cs="Arial"/>
          <w:color w:val="000000"/>
        </w:rPr>
        <w:t>IX - promover a proteção do patrimônio histórico-cultural local, observada a legislação e a ação fiscalizadora federal e estadual.</w:t>
      </w:r>
    </w:p>
    <w:p w:rsidR="00351B1F" w:rsidRPr="005D7851" w:rsidRDefault="00351B1F" w:rsidP="004B4517">
      <w:pPr>
        <w:spacing w:line="276" w:lineRule="auto"/>
        <w:ind w:firstLine="2268"/>
        <w:jc w:val="both"/>
        <w:rPr>
          <w:rFonts w:ascii="Georgia" w:hAnsi="Georgia"/>
          <w:sz w:val="24"/>
          <w:szCs w:val="24"/>
        </w:rPr>
      </w:pPr>
    </w:p>
    <w:p w:rsidR="00351B1F" w:rsidRDefault="00351B1F" w:rsidP="004B4517">
      <w:pPr>
        <w:spacing w:line="276" w:lineRule="auto"/>
        <w:ind w:firstLine="2268"/>
        <w:jc w:val="both"/>
        <w:rPr>
          <w:rFonts w:ascii="Georgia" w:hAnsi="Georgia" w:cs="Arial"/>
          <w:sz w:val="24"/>
          <w:szCs w:val="24"/>
          <w:shd w:val="clear" w:color="auto" w:fill="FFFFFF"/>
        </w:rPr>
      </w:pPr>
      <w:r w:rsidRPr="005D7851">
        <w:rPr>
          <w:rFonts w:ascii="Georgia" w:hAnsi="Georgia" w:cs="Arial"/>
          <w:sz w:val="24"/>
          <w:szCs w:val="24"/>
          <w:shd w:val="clear" w:color="auto" w:fill="FFFFFF"/>
        </w:rPr>
        <w:t xml:space="preserve">Não </w:t>
      </w:r>
      <w:r w:rsidR="00746C76">
        <w:rPr>
          <w:rFonts w:ascii="Georgia" w:hAnsi="Georgia" w:cs="Arial"/>
          <w:sz w:val="24"/>
          <w:szCs w:val="24"/>
          <w:shd w:val="clear" w:color="auto" w:fill="FFFFFF"/>
        </w:rPr>
        <w:t xml:space="preserve">se </w:t>
      </w:r>
      <w:r w:rsidRPr="005D7851">
        <w:rPr>
          <w:rFonts w:ascii="Georgia" w:hAnsi="Georgia" w:cs="Arial"/>
          <w:sz w:val="24"/>
          <w:szCs w:val="24"/>
          <w:shd w:val="clear" w:color="auto" w:fill="FFFFFF"/>
        </w:rPr>
        <w:t>vislumbra, no texto d</w:t>
      </w:r>
      <w:r w:rsidR="00120C61">
        <w:rPr>
          <w:rFonts w:ascii="Georgia" w:hAnsi="Georgia" w:cs="Arial"/>
          <w:sz w:val="24"/>
          <w:szCs w:val="24"/>
          <w:shd w:val="clear" w:color="auto" w:fill="FFFFFF"/>
        </w:rPr>
        <w:t>o</w:t>
      </w:r>
      <w:r w:rsidRPr="005D7851">
        <w:rPr>
          <w:rFonts w:ascii="Georgia" w:hAnsi="Georgia" w:cs="Arial"/>
          <w:sz w:val="24"/>
          <w:szCs w:val="24"/>
          <w:shd w:val="clear" w:color="auto" w:fill="FFFFFF"/>
        </w:rPr>
        <w:t xml:space="preserve"> Projeto de Lei, a existência de obstáculo constitucional que possa inibir o exercício, pelo Município, da típica atribuição institucional que lhe pertence, fundada em título jurídico específico (CF, art. 30, I), para legislar, por autoridade própria, </w:t>
      </w:r>
      <w:r w:rsidR="009974FB">
        <w:rPr>
          <w:rFonts w:ascii="Georgia" w:hAnsi="Georgia" w:cs="Arial"/>
          <w:sz w:val="24"/>
          <w:szCs w:val="24"/>
          <w:shd w:val="clear" w:color="auto" w:fill="FFFFFF"/>
        </w:rPr>
        <w:t xml:space="preserve">sobre o repasse </w:t>
      </w:r>
      <w:r w:rsidR="009974FB">
        <w:rPr>
          <w:rFonts w:ascii="Georgia" w:hAnsi="Georgia" w:cs="Arial"/>
          <w:sz w:val="24"/>
          <w:szCs w:val="24"/>
          <w:shd w:val="clear" w:color="auto" w:fill="FFFFFF"/>
        </w:rPr>
        <w:lastRenderedPageBreak/>
        <w:t>de recur</w:t>
      </w:r>
      <w:r w:rsidR="00120C61">
        <w:rPr>
          <w:rFonts w:ascii="Georgia" w:hAnsi="Georgia" w:cs="Arial"/>
          <w:sz w:val="24"/>
          <w:szCs w:val="24"/>
          <w:shd w:val="clear" w:color="auto" w:fill="FFFFFF"/>
        </w:rPr>
        <w:t xml:space="preserve">sos financeiros mediante </w:t>
      </w:r>
      <w:r w:rsidR="00A223B6">
        <w:rPr>
          <w:rFonts w:ascii="Georgia" w:hAnsi="Georgia" w:cs="Arial"/>
          <w:sz w:val="24"/>
          <w:szCs w:val="24"/>
          <w:shd w:val="clear" w:color="auto" w:fill="FFFFFF"/>
        </w:rPr>
        <w:t>rateio ao Consórcio Intermunicipal de Desenvolvimento Econômico, Social e Ambiental Alto Teles Pires - CIDESA</w:t>
      </w:r>
      <w:r w:rsidR="00807E83">
        <w:rPr>
          <w:rFonts w:ascii="Georgia" w:hAnsi="Georgia" w:cs="Arial"/>
          <w:sz w:val="24"/>
          <w:szCs w:val="24"/>
          <w:shd w:val="clear" w:color="auto" w:fill="FFFFFF"/>
        </w:rPr>
        <w:t>.</w:t>
      </w:r>
    </w:p>
    <w:p w:rsidR="006B456F" w:rsidRPr="005D7851" w:rsidRDefault="006B456F" w:rsidP="004B4517">
      <w:pPr>
        <w:spacing w:line="276" w:lineRule="auto"/>
        <w:ind w:firstLine="2268"/>
        <w:jc w:val="both"/>
        <w:rPr>
          <w:rFonts w:ascii="Georgia" w:hAnsi="Georgia" w:cs="Arial"/>
          <w:sz w:val="24"/>
          <w:szCs w:val="24"/>
          <w:shd w:val="clear" w:color="auto" w:fill="FFFFFF"/>
        </w:rPr>
      </w:pPr>
    </w:p>
    <w:p w:rsidR="00351B1F" w:rsidRPr="00947062" w:rsidRDefault="00351B1F" w:rsidP="004B4517">
      <w:pPr>
        <w:spacing w:line="276" w:lineRule="auto"/>
        <w:ind w:firstLine="2268"/>
        <w:jc w:val="both"/>
        <w:rPr>
          <w:rFonts w:ascii="Georgia" w:hAnsi="Georgia" w:cs="Arial"/>
          <w:sz w:val="24"/>
          <w:szCs w:val="24"/>
          <w:shd w:val="clear" w:color="auto" w:fill="FFFFFF"/>
        </w:rPr>
      </w:pPr>
      <w:r w:rsidRPr="00947062">
        <w:rPr>
          <w:rFonts w:ascii="Georgia" w:hAnsi="Georgia" w:cs="Arial"/>
          <w:sz w:val="24"/>
          <w:szCs w:val="24"/>
          <w:shd w:val="clear" w:color="auto" w:fill="FFFFFF"/>
        </w:rPr>
        <w:t>Na realidade, o Município, ao assim legislar, apoia-se em competência material – que lhe reservou a própria Constituição Federal – cuja prática autoriza essa mesma pessoa política a dispor, em sede legal, sobre tema que reflete assunto de interesse eminentemente local. Cabe assinalar, neste ponto, que a autonomia municipal erige-se à condição de princípio estruturante da organização institucional do Estado brasileiro, qualificando-se como prerrogativa política, que, outorgada ao Município pela própria Constituição Federal, somente por esta pode ser validamente limitada.</w:t>
      </w:r>
      <w:proofErr w:type="gramStart"/>
      <w:r w:rsidRPr="00947062">
        <w:rPr>
          <w:rStyle w:val="Refdenotaderodap"/>
          <w:rFonts w:ascii="Georgia" w:hAnsi="Georgia" w:cs="Arial"/>
          <w:sz w:val="24"/>
          <w:szCs w:val="24"/>
          <w:shd w:val="clear" w:color="auto" w:fill="FFFFFF"/>
        </w:rPr>
        <w:footnoteReference w:id="1"/>
      </w:r>
      <w:proofErr w:type="gramEnd"/>
    </w:p>
    <w:p w:rsidR="00947062" w:rsidRPr="00947062" w:rsidRDefault="00947062" w:rsidP="004B4517">
      <w:pPr>
        <w:spacing w:line="276" w:lineRule="auto"/>
        <w:ind w:firstLine="2268"/>
        <w:jc w:val="both"/>
        <w:rPr>
          <w:rFonts w:ascii="Georgia" w:hAnsi="Georgia" w:cs="Arial"/>
          <w:color w:val="000000"/>
          <w:sz w:val="24"/>
          <w:szCs w:val="24"/>
          <w:shd w:val="clear" w:color="auto" w:fill="FFFFFF"/>
        </w:rPr>
      </w:pPr>
    </w:p>
    <w:p w:rsidR="00947062" w:rsidRPr="00947062" w:rsidRDefault="00947062" w:rsidP="00947062">
      <w:pPr>
        <w:spacing w:line="276" w:lineRule="auto"/>
        <w:ind w:firstLine="2268"/>
        <w:jc w:val="both"/>
        <w:rPr>
          <w:rFonts w:ascii="Georgia" w:hAnsi="Georgia" w:cs="Arial"/>
          <w:color w:val="000000"/>
          <w:sz w:val="24"/>
          <w:szCs w:val="24"/>
          <w:shd w:val="clear" w:color="auto" w:fill="FFFFFF"/>
        </w:rPr>
      </w:pPr>
      <w:r w:rsidRPr="00947062">
        <w:rPr>
          <w:rFonts w:ascii="Georgia" w:hAnsi="Georgia" w:cs="Arial"/>
          <w:color w:val="000000"/>
          <w:sz w:val="24"/>
          <w:szCs w:val="24"/>
          <w:shd w:val="clear" w:color="auto" w:fill="FFFFFF"/>
        </w:rPr>
        <w:t>D</w:t>
      </w:r>
      <w:r w:rsidR="00A223B6">
        <w:rPr>
          <w:rFonts w:ascii="Georgia" w:hAnsi="Georgia" w:cs="Arial"/>
          <w:color w:val="000000"/>
          <w:sz w:val="24"/>
          <w:szCs w:val="24"/>
          <w:shd w:val="clear" w:color="auto" w:fill="FFFFFF"/>
        </w:rPr>
        <w:t>a mesma forma, como já exposto, a normas infraconstitucionais, especialmente a Lei 11.107, de 06/04/2005, que Dispõe sobre as normas gerais de contratação de consórcios públicos e dá outras providências, que foi regulamentada pelo Decreto n. 6.017, de 17/01/2007</w:t>
      </w:r>
      <w:r w:rsidR="003A18BF">
        <w:rPr>
          <w:rFonts w:ascii="Georgia" w:hAnsi="Georgia" w:cs="Arial"/>
          <w:color w:val="000000"/>
          <w:sz w:val="24"/>
          <w:szCs w:val="24"/>
          <w:shd w:val="clear" w:color="auto" w:fill="FFFFFF"/>
        </w:rPr>
        <w:t>.</w:t>
      </w:r>
    </w:p>
    <w:p w:rsidR="00766950" w:rsidRDefault="00766950" w:rsidP="00787F2A">
      <w:pPr>
        <w:spacing w:line="276" w:lineRule="auto"/>
        <w:ind w:firstLine="2268"/>
        <w:jc w:val="both"/>
        <w:rPr>
          <w:rFonts w:ascii="Georgia" w:hAnsi="Georgia" w:cs="Arial"/>
          <w:sz w:val="24"/>
          <w:szCs w:val="24"/>
          <w:shd w:val="clear" w:color="auto" w:fill="FFFFFF"/>
        </w:rPr>
      </w:pPr>
    </w:p>
    <w:p w:rsidR="00F4060C" w:rsidRDefault="00F4060C"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 xml:space="preserve">Outro Aspecto importante a salientar é a existência de previsão </w:t>
      </w:r>
      <w:r w:rsidR="003A18BF">
        <w:rPr>
          <w:rFonts w:ascii="Georgia" w:hAnsi="Georgia" w:cs="Arial"/>
          <w:sz w:val="24"/>
          <w:szCs w:val="24"/>
          <w:shd w:val="clear" w:color="auto" w:fill="FFFFFF"/>
        </w:rPr>
        <w:t>orçamentária especificada no art. 3ª do presente projeto de Lei</w:t>
      </w:r>
      <w:r w:rsidR="0055475E">
        <w:rPr>
          <w:rFonts w:ascii="Georgia" w:hAnsi="Georgia" w:cs="Arial"/>
          <w:sz w:val="24"/>
          <w:szCs w:val="24"/>
          <w:shd w:val="clear" w:color="auto" w:fill="FFFFFF"/>
        </w:rPr>
        <w:t>.</w:t>
      </w:r>
    </w:p>
    <w:p w:rsidR="00F4060C" w:rsidRDefault="00F4060C" w:rsidP="00787F2A">
      <w:pPr>
        <w:spacing w:line="276" w:lineRule="auto"/>
        <w:ind w:firstLine="2268"/>
        <w:jc w:val="both"/>
        <w:rPr>
          <w:rFonts w:ascii="Georgia" w:hAnsi="Georgia" w:cs="Arial"/>
          <w:sz w:val="24"/>
          <w:szCs w:val="24"/>
          <w:shd w:val="clear" w:color="auto" w:fill="FFFFFF"/>
        </w:rPr>
      </w:pPr>
    </w:p>
    <w:p w:rsidR="00C120EC" w:rsidRPr="00C120EC" w:rsidRDefault="00C120EC" w:rsidP="00787F2A">
      <w:pPr>
        <w:spacing w:line="276" w:lineRule="auto"/>
        <w:ind w:firstLine="2268"/>
        <w:jc w:val="both"/>
        <w:rPr>
          <w:rFonts w:ascii="Georgia" w:hAnsi="Georgia" w:cs="Arial"/>
          <w:sz w:val="24"/>
          <w:szCs w:val="24"/>
          <w:shd w:val="clear" w:color="auto" w:fill="FFFFFF"/>
        </w:rPr>
      </w:pPr>
      <w:r w:rsidRPr="00C120EC">
        <w:rPr>
          <w:rFonts w:ascii="Georgia" w:hAnsi="Georgia" w:cs="Arial"/>
          <w:sz w:val="24"/>
          <w:szCs w:val="24"/>
          <w:shd w:val="clear" w:color="auto" w:fill="FFFFFF"/>
        </w:rPr>
        <w:t xml:space="preserve">Deste modo, percebemos que o Projeto de Lei em comento está em consonância com </w:t>
      </w:r>
      <w:r w:rsidR="003A18BF">
        <w:rPr>
          <w:rFonts w:ascii="Georgia" w:hAnsi="Georgia" w:cs="Arial"/>
          <w:sz w:val="24"/>
          <w:szCs w:val="24"/>
          <w:shd w:val="clear" w:color="auto" w:fill="FFFFFF"/>
        </w:rPr>
        <w:t>as normas Constitucionais bem com infraconstitucionais</w:t>
      </w:r>
      <w:r w:rsidRPr="00C120EC">
        <w:rPr>
          <w:rFonts w:ascii="Georgia" w:hAnsi="Georgia" w:cs="Arial"/>
          <w:sz w:val="24"/>
          <w:szCs w:val="24"/>
          <w:shd w:val="clear" w:color="auto" w:fill="FFFFFF"/>
        </w:rPr>
        <w:t>.</w:t>
      </w:r>
    </w:p>
    <w:p w:rsidR="00C120EC" w:rsidRPr="00C120EC" w:rsidRDefault="00C120EC" w:rsidP="00787F2A">
      <w:pPr>
        <w:spacing w:line="276" w:lineRule="auto"/>
        <w:ind w:firstLine="2268"/>
        <w:jc w:val="both"/>
        <w:rPr>
          <w:rFonts w:ascii="Georgia" w:hAnsi="Georgia" w:cs="Arial"/>
          <w:sz w:val="24"/>
          <w:szCs w:val="24"/>
          <w:shd w:val="clear" w:color="auto" w:fill="FFFFFF"/>
        </w:rPr>
      </w:pPr>
    </w:p>
    <w:p w:rsidR="004B4517" w:rsidRPr="00C120EC" w:rsidRDefault="00AE44C2" w:rsidP="004B4517">
      <w:pPr>
        <w:spacing w:line="276" w:lineRule="auto"/>
        <w:ind w:firstLine="2268"/>
        <w:jc w:val="both"/>
        <w:rPr>
          <w:rFonts w:ascii="Georgia" w:hAnsi="Georgia"/>
          <w:sz w:val="24"/>
          <w:szCs w:val="24"/>
        </w:rPr>
      </w:pPr>
      <w:r w:rsidRPr="00C120EC">
        <w:rPr>
          <w:rFonts w:ascii="Georgia" w:hAnsi="Georgia"/>
          <w:sz w:val="24"/>
          <w:szCs w:val="24"/>
        </w:rPr>
        <w:t>Portanto, considerando</w:t>
      </w:r>
      <w:r w:rsidR="004B4517" w:rsidRPr="00C120EC">
        <w:rPr>
          <w:rFonts w:ascii="Georgia" w:hAnsi="Georgia"/>
          <w:sz w:val="24"/>
          <w:szCs w:val="24"/>
        </w:rPr>
        <w:t xml:space="preserve"> a legitimidade e competência do </w:t>
      </w:r>
      <w:r w:rsidR="00807E83" w:rsidRPr="00C120EC">
        <w:rPr>
          <w:rFonts w:ascii="Georgia" w:hAnsi="Georgia"/>
          <w:sz w:val="24"/>
          <w:szCs w:val="24"/>
        </w:rPr>
        <w:t>Município</w:t>
      </w:r>
      <w:r w:rsidR="004B4517" w:rsidRPr="00C120EC">
        <w:rPr>
          <w:rFonts w:ascii="Georgia" w:hAnsi="Georgia"/>
          <w:sz w:val="24"/>
          <w:szCs w:val="24"/>
        </w:rPr>
        <w:t xml:space="preserve"> em legislar a respeito de matérias de interesse local</w:t>
      </w:r>
      <w:r w:rsidR="00807E83" w:rsidRPr="00C120EC">
        <w:rPr>
          <w:rFonts w:ascii="Georgia" w:hAnsi="Georgia"/>
          <w:sz w:val="24"/>
          <w:szCs w:val="24"/>
        </w:rPr>
        <w:t xml:space="preserve">, bem como no tocante </w:t>
      </w:r>
      <w:r w:rsidR="003A18BF">
        <w:rPr>
          <w:rFonts w:ascii="Georgia" w:hAnsi="Georgia"/>
          <w:sz w:val="24"/>
          <w:szCs w:val="24"/>
        </w:rPr>
        <w:t>a formação de consórcio para desenvolvimento local e sua manutenção mediante contrato de rateio</w:t>
      </w:r>
      <w:r w:rsidR="004B4517" w:rsidRPr="00C120EC">
        <w:rPr>
          <w:rFonts w:ascii="Georgia" w:hAnsi="Georgia"/>
          <w:sz w:val="24"/>
          <w:szCs w:val="24"/>
        </w:rPr>
        <w:t>, denotamos qu</w:t>
      </w:r>
      <w:r w:rsidRPr="00C120EC">
        <w:rPr>
          <w:rFonts w:ascii="Georgia" w:hAnsi="Georgia"/>
          <w:sz w:val="24"/>
          <w:szCs w:val="24"/>
        </w:rPr>
        <w:t xml:space="preserve">e o Projeto de Lei </w:t>
      </w:r>
      <w:r w:rsidR="004B4517" w:rsidRPr="00C120EC">
        <w:rPr>
          <w:rFonts w:ascii="Georgia" w:hAnsi="Georgia"/>
          <w:sz w:val="24"/>
          <w:szCs w:val="24"/>
        </w:rPr>
        <w:t>em questão encontra-se em conformidade.</w:t>
      </w:r>
    </w:p>
    <w:p w:rsidR="004B4517" w:rsidRPr="005D7851" w:rsidRDefault="004B4517" w:rsidP="004B4517">
      <w:pPr>
        <w:pStyle w:val="Corpodetexto"/>
        <w:tabs>
          <w:tab w:val="left" w:pos="1418"/>
        </w:tabs>
        <w:spacing w:line="276" w:lineRule="auto"/>
        <w:ind w:firstLine="2268"/>
        <w:rPr>
          <w:rFonts w:ascii="Georgia" w:hAnsi="Georgia"/>
          <w:bCs/>
          <w:sz w:val="24"/>
        </w:rPr>
      </w:pPr>
    </w:p>
    <w:p w:rsidR="00502485" w:rsidRPr="005D7851" w:rsidRDefault="00362065" w:rsidP="004B4517">
      <w:pPr>
        <w:pStyle w:val="Corpodetexto"/>
        <w:tabs>
          <w:tab w:val="left" w:pos="1418"/>
        </w:tabs>
        <w:spacing w:line="276" w:lineRule="auto"/>
        <w:ind w:firstLine="2268"/>
        <w:rPr>
          <w:rFonts w:ascii="Georgia" w:hAnsi="Georgia"/>
          <w:bCs/>
          <w:sz w:val="24"/>
        </w:rPr>
      </w:pPr>
      <w:r w:rsidRPr="005D7851">
        <w:rPr>
          <w:rFonts w:ascii="Georgia" w:hAnsi="Georgia"/>
          <w:bCs/>
          <w:sz w:val="24"/>
        </w:rPr>
        <w:t>Com estas considerações, sem maiores delongas,</w:t>
      </w:r>
      <w:r w:rsidR="00502485" w:rsidRPr="005D7851">
        <w:rPr>
          <w:rFonts w:ascii="Georgia" w:hAnsi="Georgia"/>
          <w:bCs/>
          <w:sz w:val="24"/>
        </w:rPr>
        <w:t xml:space="preserve"> podemos verificar, através de minuciosa anális</w:t>
      </w:r>
      <w:r w:rsidR="00C65AEE" w:rsidRPr="005D7851">
        <w:rPr>
          <w:rFonts w:ascii="Georgia" w:hAnsi="Georgia"/>
          <w:bCs/>
          <w:sz w:val="24"/>
        </w:rPr>
        <w:t xml:space="preserve">e </w:t>
      </w:r>
      <w:r w:rsidR="008B6173" w:rsidRPr="005D7851">
        <w:rPr>
          <w:rFonts w:ascii="Georgia" w:hAnsi="Georgia"/>
          <w:bCs/>
          <w:sz w:val="24"/>
        </w:rPr>
        <w:t>ao referido Projeto de Lei</w:t>
      </w:r>
      <w:r w:rsidR="00502485" w:rsidRPr="005D7851">
        <w:rPr>
          <w:rFonts w:ascii="Georgia" w:hAnsi="Georgia"/>
          <w:bCs/>
          <w:sz w:val="24"/>
        </w:rPr>
        <w:t xml:space="preserve">, em apreço, que </w:t>
      </w:r>
      <w:r w:rsidR="008B6173" w:rsidRPr="005D7851">
        <w:rPr>
          <w:rFonts w:ascii="Georgia" w:hAnsi="Georgia"/>
          <w:bCs/>
          <w:sz w:val="24"/>
        </w:rPr>
        <w:t>este cumpre com todos</w:t>
      </w:r>
      <w:r w:rsidR="00AE44C2" w:rsidRPr="005D7851">
        <w:rPr>
          <w:rFonts w:ascii="Georgia" w:hAnsi="Georgia"/>
          <w:bCs/>
          <w:sz w:val="24"/>
        </w:rPr>
        <w:t xml:space="preserve"> os requisitos legais e formais, desde que atendidas as orientações e adequações alhures esplanadas.</w:t>
      </w:r>
    </w:p>
    <w:p w:rsidR="004B4517" w:rsidRPr="005D7851" w:rsidRDefault="004B4517" w:rsidP="004B4517">
      <w:pPr>
        <w:pStyle w:val="Corpodetexto"/>
        <w:tabs>
          <w:tab w:val="left" w:pos="1418"/>
        </w:tabs>
        <w:spacing w:line="276" w:lineRule="auto"/>
        <w:ind w:firstLine="2268"/>
        <w:rPr>
          <w:rFonts w:ascii="Georgia" w:hAnsi="Georgia"/>
          <w:bCs/>
          <w:sz w:val="24"/>
        </w:rPr>
      </w:pPr>
    </w:p>
    <w:p w:rsidR="004B4517" w:rsidRPr="005D7851" w:rsidRDefault="004B4517" w:rsidP="004B4517">
      <w:pPr>
        <w:pStyle w:val="Corpodetexto"/>
        <w:tabs>
          <w:tab w:val="left" w:pos="1418"/>
        </w:tabs>
        <w:spacing w:line="276" w:lineRule="auto"/>
        <w:ind w:firstLine="2268"/>
        <w:rPr>
          <w:rFonts w:ascii="Georgia" w:hAnsi="Georgia"/>
          <w:b/>
          <w:bCs/>
          <w:i/>
          <w:sz w:val="24"/>
          <w:u w:val="single"/>
        </w:rPr>
      </w:pPr>
      <w:r w:rsidRPr="005D7851">
        <w:rPr>
          <w:rFonts w:ascii="Georgia" w:hAnsi="Georgia"/>
          <w:b/>
          <w:bCs/>
          <w:i/>
          <w:sz w:val="24"/>
          <w:u w:val="single"/>
        </w:rPr>
        <w:t>III – DO VOTO</w:t>
      </w:r>
    </w:p>
    <w:p w:rsidR="004B4517" w:rsidRPr="005D7851" w:rsidRDefault="004B4517" w:rsidP="004B4517">
      <w:pPr>
        <w:pStyle w:val="Corpodetexto"/>
        <w:tabs>
          <w:tab w:val="left" w:pos="1418"/>
        </w:tabs>
        <w:spacing w:line="276" w:lineRule="auto"/>
        <w:ind w:firstLine="2268"/>
        <w:rPr>
          <w:rFonts w:ascii="Georgia" w:hAnsi="Georgia"/>
          <w:bCs/>
          <w:sz w:val="24"/>
        </w:rPr>
      </w:pPr>
    </w:p>
    <w:p w:rsidR="00975A0C" w:rsidRPr="005D7851" w:rsidRDefault="00DC1254" w:rsidP="004B4517">
      <w:pPr>
        <w:pStyle w:val="Corpodetexto"/>
        <w:tabs>
          <w:tab w:val="left" w:pos="1418"/>
        </w:tabs>
        <w:spacing w:line="276" w:lineRule="auto"/>
        <w:ind w:firstLine="2268"/>
        <w:rPr>
          <w:rFonts w:ascii="Georgia" w:hAnsi="Georgia"/>
          <w:sz w:val="24"/>
        </w:rPr>
      </w:pPr>
      <w:r w:rsidRPr="005D7851">
        <w:rPr>
          <w:rFonts w:ascii="Georgia" w:hAnsi="Georgia"/>
          <w:bCs/>
          <w:sz w:val="24"/>
        </w:rPr>
        <w:lastRenderedPageBreak/>
        <w:t>Neste</w:t>
      </w:r>
      <w:r w:rsidR="0027399E" w:rsidRPr="005D7851">
        <w:rPr>
          <w:rFonts w:ascii="Georgia" w:hAnsi="Georgia"/>
          <w:bCs/>
          <w:sz w:val="24"/>
        </w:rPr>
        <w:t>s te</w:t>
      </w:r>
      <w:r w:rsidR="008B6173" w:rsidRPr="005D7851">
        <w:rPr>
          <w:rFonts w:ascii="Georgia" w:hAnsi="Georgia"/>
          <w:bCs/>
          <w:sz w:val="24"/>
        </w:rPr>
        <w:t>rmos, em atendimento aos dispositivos regimentais,</w:t>
      </w:r>
      <w:r w:rsidR="0027399E" w:rsidRPr="005D7851">
        <w:rPr>
          <w:rFonts w:ascii="Georgia" w:hAnsi="Georgia"/>
          <w:bCs/>
          <w:sz w:val="24"/>
        </w:rPr>
        <w:t xml:space="preserve"> esta Assessoria</w:t>
      </w:r>
      <w:r w:rsidR="008B6173" w:rsidRPr="005D7851">
        <w:rPr>
          <w:rFonts w:ascii="Georgia" w:hAnsi="Georgia"/>
          <w:bCs/>
          <w:sz w:val="24"/>
        </w:rPr>
        <w:t xml:space="preserve"> Jurídica</w:t>
      </w:r>
      <w:r w:rsidR="0027399E" w:rsidRPr="005D7851">
        <w:rPr>
          <w:rFonts w:ascii="Georgia" w:hAnsi="Georgia"/>
          <w:bCs/>
          <w:sz w:val="24"/>
        </w:rPr>
        <w:t xml:space="preserve"> </w:t>
      </w:r>
      <w:r w:rsidR="00362065" w:rsidRPr="005D7851">
        <w:rPr>
          <w:rFonts w:ascii="Georgia" w:hAnsi="Georgia"/>
          <w:bCs/>
          <w:sz w:val="24"/>
        </w:rPr>
        <w:t xml:space="preserve">manifesta-se favoravelmente a </w:t>
      </w:r>
      <w:r w:rsidR="008B6173" w:rsidRPr="005D7851">
        <w:rPr>
          <w:rFonts w:ascii="Georgia" w:hAnsi="Georgia"/>
          <w:bCs/>
          <w:sz w:val="24"/>
        </w:rPr>
        <w:t>tramitação do Pro</w:t>
      </w:r>
      <w:r w:rsidR="00EF752D" w:rsidRPr="005D7851">
        <w:rPr>
          <w:rFonts w:ascii="Georgia" w:hAnsi="Georgia"/>
          <w:bCs/>
          <w:sz w:val="24"/>
        </w:rPr>
        <w:t>j</w:t>
      </w:r>
      <w:r w:rsidR="00803502">
        <w:rPr>
          <w:rFonts w:ascii="Georgia" w:hAnsi="Georgia"/>
          <w:bCs/>
          <w:sz w:val="24"/>
        </w:rPr>
        <w:t>eto de Lei nº. 0</w:t>
      </w:r>
      <w:r w:rsidR="00D629A7">
        <w:rPr>
          <w:rFonts w:ascii="Georgia" w:hAnsi="Georgia"/>
          <w:bCs/>
          <w:sz w:val="24"/>
        </w:rPr>
        <w:t>37</w:t>
      </w:r>
      <w:r w:rsidR="008B6173" w:rsidRPr="005D7851">
        <w:rPr>
          <w:rFonts w:ascii="Georgia" w:hAnsi="Georgia"/>
          <w:bCs/>
          <w:sz w:val="24"/>
        </w:rPr>
        <w:t>/2017</w:t>
      </w:r>
      <w:r w:rsidR="0027399E" w:rsidRPr="005D7851">
        <w:rPr>
          <w:rFonts w:ascii="Georgia" w:hAnsi="Georgia"/>
          <w:sz w:val="24"/>
        </w:rPr>
        <w:t>, sendo que</w:t>
      </w:r>
      <w:r w:rsidR="00975A0C" w:rsidRPr="005D7851">
        <w:rPr>
          <w:rFonts w:ascii="Georgia" w:hAnsi="Georgia"/>
          <w:sz w:val="24"/>
        </w:rPr>
        <w:t xml:space="preserve"> </w:t>
      </w:r>
      <w:r w:rsidR="00362065" w:rsidRPr="005D7851">
        <w:rPr>
          <w:rFonts w:ascii="Georgia" w:hAnsi="Georgia"/>
          <w:sz w:val="24"/>
        </w:rPr>
        <w:t xml:space="preserve">este </w:t>
      </w:r>
      <w:r w:rsidR="00975A0C" w:rsidRPr="005D7851">
        <w:rPr>
          <w:rFonts w:ascii="Georgia" w:hAnsi="Georgia"/>
          <w:sz w:val="24"/>
        </w:rPr>
        <w:t>não infring</w:t>
      </w:r>
      <w:r w:rsidR="008B6173" w:rsidRPr="005D7851">
        <w:rPr>
          <w:rFonts w:ascii="Georgia" w:hAnsi="Georgia"/>
          <w:sz w:val="24"/>
        </w:rPr>
        <w:t>e</w:t>
      </w:r>
      <w:r w:rsidR="0027399E" w:rsidRPr="005D7851">
        <w:rPr>
          <w:rFonts w:ascii="Georgia" w:hAnsi="Georgia"/>
          <w:sz w:val="24"/>
        </w:rPr>
        <w:t xml:space="preserve"> </w:t>
      </w:r>
      <w:r w:rsidR="0071093F" w:rsidRPr="005D7851">
        <w:rPr>
          <w:rFonts w:ascii="Georgia" w:hAnsi="Georgia"/>
          <w:sz w:val="24"/>
        </w:rPr>
        <w:t>qualquer n</w:t>
      </w:r>
      <w:r w:rsidR="00FA6DAB" w:rsidRPr="005D7851">
        <w:rPr>
          <w:rFonts w:ascii="Georgia" w:hAnsi="Georgia"/>
          <w:sz w:val="24"/>
        </w:rPr>
        <w:t>orma constitucional</w:t>
      </w:r>
      <w:r w:rsidR="00362065" w:rsidRPr="005D7851">
        <w:rPr>
          <w:rFonts w:ascii="Georgia" w:hAnsi="Georgia"/>
          <w:sz w:val="24"/>
        </w:rPr>
        <w:t xml:space="preserve"> ou</w:t>
      </w:r>
      <w:r w:rsidR="0071093F" w:rsidRPr="005D7851">
        <w:rPr>
          <w:rFonts w:ascii="Georgia" w:hAnsi="Georgia"/>
          <w:sz w:val="24"/>
        </w:rPr>
        <w:t xml:space="preserve"> infraconstitucional,</w:t>
      </w:r>
      <w:r w:rsidR="00FA6DAB" w:rsidRPr="005D7851">
        <w:rPr>
          <w:rFonts w:ascii="Georgia" w:hAnsi="Georgia"/>
          <w:sz w:val="24"/>
        </w:rPr>
        <w:t xml:space="preserve"> </w:t>
      </w:r>
      <w:r w:rsidR="0027399E" w:rsidRPr="005D7851">
        <w:rPr>
          <w:rFonts w:ascii="Georgia" w:hAnsi="Georgia"/>
          <w:sz w:val="24"/>
        </w:rPr>
        <w:t>sendo este</w:t>
      </w:r>
      <w:r w:rsidR="00975A0C" w:rsidRPr="005D7851">
        <w:rPr>
          <w:rFonts w:ascii="Georgia" w:hAnsi="Georgia"/>
          <w:sz w:val="24"/>
        </w:rPr>
        <w:t xml:space="preserve"> parecer opinativo, não vinculante, a decisão a ser proferida pela autoridade superior</w:t>
      </w:r>
      <w:r w:rsidR="008B6173" w:rsidRPr="005D7851">
        <w:rPr>
          <w:rFonts w:ascii="Georgia" w:hAnsi="Georgia"/>
          <w:sz w:val="24"/>
        </w:rPr>
        <w:t xml:space="preserve"> competente e aos Parlamentares desta Casa Legislativa</w:t>
      </w:r>
      <w:r w:rsidR="00975A0C" w:rsidRPr="005D7851">
        <w:rPr>
          <w:rFonts w:ascii="Georgia" w:hAnsi="Georgia"/>
          <w:sz w:val="24"/>
        </w:rPr>
        <w:t>.</w:t>
      </w:r>
    </w:p>
    <w:p w:rsidR="003C5B7B" w:rsidRPr="005D7851" w:rsidRDefault="003C5B7B" w:rsidP="004B4517">
      <w:pPr>
        <w:pStyle w:val="Corpodetexto"/>
        <w:tabs>
          <w:tab w:val="left" w:pos="1418"/>
          <w:tab w:val="left" w:pos="1843"/>
        </w:tabs>
        <w:spacing w:line="276" w:lineRule="auto"/>
        <w:rPr>
          <w:rFonts w:ascii="Georgia" w:hAnsi="Georgia"/>
          <w:sz w:val="24"/>
        </w:rPr>
      </w:pPr>
    </w:p>
    <w:p w:rsidR="00975A0C" w:rsidRPr="005D7851" w:rsidRDefault="00975A0C" w:rsidP="004B4517">
      <w:pPr>
        <w:pStyle w:val="Corpodetexto"/>
        <w:tabs>
          <w:tab w:val="left" w:pos="1418"/>
          <w:tab w:val="left" w:pos="1843"/>
        </w:tabs>
        <w:spacing w:line="276" w:lineRule="auto"/>
        <w:ind w:left="2268"/>
        <w:rPr>
          <w:rFonts w:ascii="Georgia" w:hAnsi="Georgia"/>
          <w:sz w:val="24"/>
        </w:rPr>
      </w:pPr>
      <w:r w:rsidRPr="005D7851">
        <w:rPr>
          <w:rFonts w:ascii="Georgia" w:hAnsi="Georgia"/>
          <w:sz w:val="24"/>
        </w:rPr>
        <w:t>Este é o parecer.</w:t>
      </w:r>
    </w:p>
    <w:p w:rsidR="00975A0C" w:rsidRPr="005D7851" w:rsidRDefault="00975A0C" w:rsidP="004B4517">
      <w:pPr>
        <w:pStyle w:val="Corpodetexto"/>
        <w:tabs>
          <w:tab w:val="left" w:pos="1418"/>
          <w:tab w:val="left" w:pos="1843"/>
        </w:tabs>
        <w:spacing w:line="276" w:lineRule="auto"/>
        <w:ind w:left="2268"/>
        <w:rPr>
          <w:rFonts w:ascii="Georgia" w:hAnsi="Georgia"/>
          <w:sz w:val="24"/>
        </w:rPr>
      </w:pPr>
    </w:p>
    <w:p w:rsidR="00975A0C" w:rsidRPr="005D7851" w:rsidRDefault="00DB203F" w:rsidP="004B4517">
      <w:pPr>
        <w:pStyle w:val="Corpodetexto"/>
        <w:tabs>
          <w:tab w:val="left" w:pos="1418"/>
          <w:tab w:val="left" w:pos="1843"/>
        </w:tabs>
        <w:spacing w:line="276" w:lineRule="auto"/>
        <w:ind w:left="2268"/>
        <w:rPr>
          <w:rFonts w:ascii="Georgia" w:hAnsi="Georgia"/>
          <w:sz w:val="24"/>
        </w:rPr>
      </w:pPr>
      <w:r>
        <w:rPr>
          <w:rFonts w:ascii="Georgia" w:hAnsi="Georgia"/>
          <w:sz w:val="24"/>
        </w:rPr>
        <w:t xml:space="preserve">Sorriso, MT. </w:t>
      </w:r>
      <w:r w:rsidR="00D629A7">
        <w:rPr>
          <w:rFonts w:ascii="Georgia" w:hAnsi="Georgia"/>
          <w:sz w:val="24"/>
        </w:rPr>
        <w:t>24</w:t>
      </w:r>
      <w:r w:rsidR="00C65AEE" w:rsidRPr="005D7851">
        <w:rPr>
          <w:rFonts w:ascii="Georgia" w:hAnsi="Georgia"/>
          <w:sz w:val="24"/>
        </w:rPr>
        <w:t xml:space="preserve"> de </w:t>
      </w:r>
      <w:r w:rsidR="00803502">
        <w:rPr>
          <w:rFonts w:ascii="Georgia" w:hAnsi="Georgia"/>
          <w:sz w:val="24"/>
        </w:rPr>
        <w:t>abril</w:t>
      </w:r>
      <w:r w:rsidR="0027399E" w:rsidRPr="005D7851">
        <w:rPr>
          <w:rFonts w:ascii="Georgia" w:hAnsi="Georgia"/>
          <w:sz w:val="24"/>
        </w:rPr>
        <w:t xml:space="preserve"> </w:t>
      </w:r>
      <w:r w:rsidR="00C65AEE" w:rsidRPr="005D7851">
        <w:rPr>
          <w:rFonts w:ascii="Georgia" w:hAnsi="Georgia"/>
          <w:sz w:val="24"/>
        </w:rPr>
        <w:t>de 2017</w:t>
      </w:r>
      <w:r w:rsidR="00975A0C" w:rsidRPr="005D7851">
        <w:rPr>
          <w:rFonts w:ascii="Georgia" w:hAnsi="Georgia"/>
          <w:sz w:val="24"/>
        </w:rPr>
        <w:t>.</w:t>
      </w:r>
    </w:p>
    <w:p w:rsidR="00975A0C" w:rsidRDefault="00975A0C" w:rsidP="004B4517">
      <w:pPr>
        <w:pStyle w:val="Corpodetexto"/>
        <w:tabs>
          <w:tab w:val="left" w:pos="1418"/>
          <w:tab w:val="left" w:pos="1843"/>
        </w:tabs>
        <w:spacing w:line="276" w:lineRule="auto"/>
        <w:rPr>
          <w:rFonts w:ascii="Georgia" w:hAnsi="Georgia"/>
          <w:b/>
          <w:sz w:val="24"/>
        </w:rPr>
      </w:pPr>
    </w:p>
    <w:p w:rsidR="00DB203F" w:rsidRPr="005D7851" w:rsidRDefault="00DB203F" w:rsidP="004B4517">
      <w:pPr>
        <w:pStyle w:val="Corpodetexto"/>
        <w:tabs>
          <w:tab w:val="left" w:pos="1418"/>
          <w:tab w:val="left" w:pos="1843"/>
        </w:tabs>
        <w:spacing w:line="276" w:lineRule="auto"/>
        <w:rPr>
          <w:rFonts w:ascii="Georgia" w:hAnsi="Georgia"/>
          <w:b/>
          <w:sz w:val="24"/>
        </w:rPr>
      </w:pPr>
    </w:p>
    <w:p w:rsidR="00975A0C" w:rsidRPr="005D7851" w:rsidRDefault="00975A0C" w:rsidP="004B4517">
      <w:pPr>
        <w:pStyle w:val="Corpodetexto"/>
        <w:tabs>
          <w:tab w:val="left" w:pos="1418"/>
          <w:tab w:val="left" w:pos="1843"/>
        </w:tabs>
        <w:spacing w:line="276" w:lineRule="auto"/>
        <w:rPr>
          <w:rFonts w:ascii="Georgia" w:hAnsi="Georgia"/>
          <w:b/>
          <w:sz w:val="24"/>
        </w:rPr>
        <w:sectPr w:rsidR="00975A0C" w:rsidRPr="005D7851" w:rsidSect="00D26EDE">
          <w:pgSz w:w="11906" w:h="16838"/>
          <w:pgMar w:top="2552" w:right="1701" w:bottom="1702" w:left="1701" w:header="708" w:footer="708" w:gutter="0"/>
          <w:cols w:space="708"/>
          <w:docGrid w:linePitch="360"/>
        </w:sectPr>
      </w:pP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lastRenderedPageBreak/>
        <w:t>JONATHAN PORTELA</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t>OAB/MT 16.726</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lastRenderedPageBreak/>
        <w:t>VANDERLY RUDGE GNOATO</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t>OAB/MT 17.786</w:t>
      </w:r>
    </w:p>
    <w:p w:rsidR="00975A0C" w:rsidRPr="005D7851" w:rsidRDefault="00975A0C" w:rsidP="00807E83">
      <w:pPr>
        <w:pStyle w:val="Corpodetexto"/>
        <w:tabs>
          <w:tab w:val="left" w:pos="1418"/>
          <w:tab w:val="left" w:pos="1843"/>
        </w:tabs>
        <w:spacing w:line="276" w:lineRule="auto"/>
        <w:rPr>
          <w:rFonts w:ascii="Georgia" w:hAnsi="Georgia"/>
          <w:b/>
          <w:sz w:val="24"/>
          <w:u w:val="single"/>
        </w:rPr>
        <w:sectPr w:rsidR="00975A0C" w:rsidRPr="005D7851" w:rsidSect="00975A0C">
          <w:type w:val="continuous"/>
          <w:pgSz w:w="11906" w:h="16838"/>
          <w:pgMar w:top="1417" w:right="1701" w:bottom="1417" w:left="1701" w:header="708" w:footer="708" w:gutter="0"/>
          <w:cols w:num="2" w:space="708"/>
          <w:docGrid w:linePitch="360"/>
        </w:sectPr>
      </w:pPr>
    </w:p>
    <w:p w:rsidR="00BD43BF" w:rsidRPr="005D7851" w:rsidRDefault="00BD43BF" w:rsidP="004B4517">
      <w:pPr>
        <w:spacing w:line="276" w:lineRule="auto"/>
        <w:rPr>
          <w:rFonts w:ascii="Georgia" w:hAnsi="Georgia"/>
          <w:sz w:val="24"/>
          <w:szCs w:val="24"/>
        </w:rPr>
      </w:pPr>
    </w:p>
    <w:sectPr w:rsidR="00BD43BF" w:rsidRPr="005D7851" w:rsidSect="00975A0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26" w:rsidRDefault="00CA3326" w:rsidP="000367DB">
      <w:r>
        <w:separator/>
      </w:r>
    </w:p>
  </w:endnote>
  <w:endnote w:type="continuationSeparator" w:id="0">
    <w:p w:rsidR="00CA3326" w:rsidRDefault="00CA3326" w:rsidP="0003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pranq eco sans">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26" w:rsidRDefault="00CA3326" w:rsidP="000367DB">
      <w:r>
        <w:separator/>
      </w:r>
    </w:p>
  </w:footnote>
  <w:footnote w:type="continuationSeparator" w:id="0">
    <w:p w:rsidR="00CA3326" w:rsidRDefault="00CA3326" w:rsidP="000367DB">
      <w:r>
        <w:continuationSeparator/>
      </w:r>
    </w:p>
  </w:footnote>
  <w:footnote w:id="1">
    <w:p w:rsidR="00351B1F" w:rsidRPr="00351B1F" w:rsidRDefault="00351B1F" w:rsidP="00351B1F">
      <w:pPr>
        <w:pStyle w:val="Textodenotaderodap"/>
        <w:jc w:val="both"/>
        <w:rPr>
          <w:rFonts w:ascii="Georgia" w:hAnsi="Georgia"/>
          <w:lang w:val="pt-BR"/>
        </w:rPr>
      </w:pPr>
      <w:r w:rsidRPr="00351B1F">
        <w:rPr>
          <w:rStyle w:val="Refdenotaderodap"/>
          <w:rFonts w:ascii="Georgia" w:hAnsi="Georgia"/>
        </w:rPr>
        <w:footnoteRef/>
      </w:r>
      <w:r w:rsidRPr="00351B1F">
        <w:rPr>
          <w:rFonts w:ascii="Georgia" w:hAnsi="Georgia"/>
        </w:rPr>
        <w:t xml:space="preserve"> </w:t>
      </w:r>
      <w:r w:rsidRPr="00351B1F">
        <w:rPr>
          <w:rStyle w:val="Forte"/>
          <w:rFonts w:ascii="Georgia" w:hAnsi="Georgia" w:cs="Arial"/>
          <w:shd w:val="clear" w:color="auto" w:fill="FFFFFF"/>
        </w:rPr>
        <w:t>RE 702.848</w:t>
      </w:r>
      <w:r w:rsidRPr="00351B1F">
        <w:rPr>
          <w:rFonts w:ascii="Georgia" w:hAnsi="Georgia" w:cs="Arial"/>
          <w:shd w:val="clear" w:color="auto" w:fill="FFFFFF"/>
        </w:rPr>
        <w:t>, rel. min.</w:t>
      </w:r>
      <w:r w:rsidRPr="00351B1F">
        <w:rPr>
          <w:rStyle w:val="apple-converted-space"/>
          <w:rFonts w:ascii="Georgia" w:hAnsi="Georgia" w:cs="Arial"/>
          <w:shd w:val="clear" w:color="auto" w:fill="FFFFFF"/>
        </w:rPr>
        <w:t> </w:t>
      </w:r>
      <w:r w:rsidRPr="00351B1F">
        <w:rPr>
          <w:rStyle w:val="Forte"/>
          <w:rFonts w:ascii="Georgia" w:hAnsi="Georgia" w:cs="Arial"/>
          <w:shd w:val="clear" w:color="auto" w:fill="FFFFFF"/>
        </w:rPr>
        <w:t>Celso de Mello</w:t>
      </w:r>
      <w:r w:rsidRPr="00351B1F">
        <w:rPr>
          <w:rFonts w:ascii="Georgia" w:hAnsi="Georgia" w:cs="Arial"/>
          <w:shd w:val="clear" w:color="auto" w:fill="FFFFFF"/>
        </w:rPr>
        <w:t>, decisão monocrática, j. 29-4-2013,</w:t>
      </w:r>
      <w:r w:rsidRPr="00351B1F">
        <w:rPr>
          <w:rStyle w:val="apple-converted-space"/>
          <w:rFonts w:ascii="Georgia" w:hAnsi="Georgia" w:cs="Arial"/>
          <w:shd w:val="clear" w:color="auto" w:fill="FFFFFF"/>
        </w:rPr>
        <w:t> </w:t>
      </w:r>
      <w:r w:rsidRPr="00351B1F">
        <w:rPr>
          <w:rStyle w:val="nfase"/>
          <w:rFonts w:ascii="Georgia" w:hAnsi="Georgia" w:cs="Arial"/>
          <w:shd w:val="clear" w:color="auto" w:fill="FFFFFF"/>
        </w:rPr>
        <w:t>DJE</w:t>
      </w:r>
      <w:r w:rsidRPr="00351B1F">
        <w:rPr>
          <w:rStyle w:val="apple-converted-space"/>
          <w:rFonts w:ascii="Georgia" w:hAnsi="Georgia" w:cs="Arial"/>
          <w:shd w:val="clear" w:color="auto" w:fill="FFFFFF"/>
        </w:rPr>
        <w:t> </w:t>
      </w:r>
      <w:r w:rsidRPr="00351B1F">
        <w:rPr>
          <w:rFonts w:ascii="Georgia" w:hAnsi="Georgia" w:cs="Arial"/>
          <w:shd w:val="clear" w:color="auto" w:fill="FFFFFF"/>
        </w:rPr>
        <w:t>de 14-5-2013.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38EE"/>
    <w:multiLevelType w:val="hybridMultilevel"/>
    <w:tmpl w:val="33A24352"/>
    <w:lvl w:ilvl="0" w:tplc="3260DB5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341A18C3"/>
    <w:multiLevelType w:val="hybridMultilevel"/>
    <w:tmpl w:val="78FE2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782F62B7"/>
    <w:multiLevelType w:val="hybridMultilevel"/>
    <w:tmpl w:val="E11EC690"/>
    <w:lvl w:ilvl="0" w:tplc="1CDEF7A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86"/>
    <w:rsid w:val="00003401"/>
    <w:rsid w:val="000367DB"/>
    <w:rsid w:val="00041CCD"/>
    <w:rsid w:val="0005421C"/>
    <w:rsid w:val="00062D90"/>
    <w:rsid w:val="000800AF"/>
    <w:rsid w:val="0008794E"/>
    <w:rsid w:val="00120C61"/>
    <w:rsid w:val="00130D4A"/>
    <w:rsid w:val="001B6D9F"/>
    <w:rsid w:val="001F5AB4"/>
    <w:rsid w:val="00202F86"/>
    <w:rsid w:val="0021047B"/>
    <w:rsid w:val="002158D2"/>
    <w:rsid w:val="0021649A"/>
    <w:rsid w:val="00227C06"/>
    <w:rsid w:val="00234307"/>
    <w:rsid w:val="00234C76"/>
    <w:rsid w:val="002505EA"/>
    <w:rsid w:val="0027399E"/>
    <w:rsid w:val="00295A00"/>
    <w:rsid w:val="00296A15"/>
    <w:rsid w:val="002E3C9F"/>
    <w:rsid w:val="002E68BE"/>
    <w:rsid w:val="00350AB9"/>
    <w:rsid w:val="00351B1F"/>
    <w:rsid w:val="0035315A"/>
    <w:rsid w:val="00362065"/>
    <w:rsid w:val="00380BF7"/>
    <w:rsid w:val="00386BEB"/>
    <w:rsid w:val="003A18BF"/>
    <w:rsid w:val="003C3433"/>
    <w:rsid w:val="003C448B"/>
    <w:rsid w:val="003C5B7B"/>
    <w:rsid w:val="003E1A90"/>
    <w:rsid w:val="003F20C5"/>
    <w:rsid w:val="00421781"/>
    <w:rsid w:val="004645AC"/>
    <w:rsid w:val="00472D88"/>
    <w:rsid w:val="00481205"/>
    <w:rsid w:val="00494DB6"/>
    <w:rsid w:val="004A5CAF"/>
    <w:rsid w:val="004B4365"/>
    <w:rsid w:val="004B4517"/>
    <w:rsid w:val="004D577E"/>
    <w:rsid w:val="004E62EC"/>
    <w:rsid w:val="004E7A15"/>
    <w:rsid w:val="00501FE7"/>
    <w:rsid w:val="00502485"/>
    <w:rsid w:val="0055475E"/>
    <w:rsid w:val="00593C44"/>
    <w:rsid w:val="00596FE5"/>
    <w:rsid w:val="005A649C"/>
    <w:rsid w:val="005B6F3F"/>
    <w:rsid w:val="005D7851"/>
    <w:rsid w:val="005E0251"/>
    <w:rsid w:val="00600313"/>
    <w:rsid w:val="00613683"/>
    <w:rsid w:val="00635052"/>
    <w:rsid w:val="00655A70"/>
    <w:rsid w:val="006B1816"/>
    <w:rsid w:val="006B456F"/>
    <w:rsid w:val="006E0F73"/>
    <w:rsid w:val="006E3888"/>
    <w:rsid w:val="0071093F"/>
    <w:rsid w:val="00735879"/>
    <w:rsid w:val="00746C76"/>
    <w:rsid w:val="00766950"/>
    <w:rsid w:val="00787F2A"/>
    <w:rsid w:val="007A4144"/>
    <w:rsid w:val="007C6679"/>
    <w:rsid w:val="00803502"/>
    <w:rsid w:val="00807E83"/>
    <w:rsid w:val="00811B9C"/>
    <w:rsid w:val="00814D99"/>
    <w:rsid w:val="008245F4"/>
    <w:rsid w:val="00837D98"/>
    <w:rsid w:val="0084212C"/>
    <w:rsid w:val="008708E3"/>
    <w:rsid w:val="0088044E"/>
    <w:rsid w:val="008832B1"/>
    <w:rsid w:val="008B6173"/>
    <w:rsid w:val="008B750C"/>
    <w:rsid w:val="008C1E34"/>
    <w:rsid w:val="00913482"/>
    <w:rsid w:val="00923374"/>
    <w:rsid w:val="00947062"/>
    <w:rsid w:val="00975A0C"/>
    <w:rsid w:val="009974FB"/>
    <w:rsid w:val="009C4BB2"/>
    <w:rsid w:val="009D70DA"/>
    <w:rsid w:val="00A223B6"/>
    <w:rsid w:val="00A56E40"/>
    <w:rsid w:val="00A9201D"/>
    <w:rsid w:val="00A949C6"/>
    <w:rsid w:val="00AC7D46"/>
    <w:rsid w:val="00AE44C2"/>
    <w:rsid w:val="00B42F03"/>
    <w:rsid w:val="00B4714F"/>
    <w:rsid w:val="00B62EED"/>
    <w:rsid w:val="00B6687C"/>
    <w:rsid w:val="00B72C38"/>
    <w:rsid w:val="00B8608A"/>
    <w:rsid w:val="00BB2B47"/>
    <w:rsid w:val="00BC0DC2"/>
    <w:rsid w:val="00BC4381"/>
    <w:rsid w:val="00BD0099"/>
    <w:rsid w:val="00BD2086"/>
    <w:rsid w:val="00BD43BF"/>
    <w:rsid w:val="00C003BC"/>
    <w:rsid w:val="00C120EC"/>
    <w:rsid w:val="00C26940"/>
    <w:rsid w:val="00C31615"/>
    <w:rsid w:val="00C54ACF"/>
    <w:rsid w:val="00C65AEE"/>
    <w:rsid w:val="00C82773"/>
    <w:rsid w:val="00CA3326"/>
    <w:rsid w:val="00CC75EB"/>
    <w:rsid w:val="00CE7BFC"/>
    <w:rsid w:val="00D2047D"/>
    <w:rsid w:val="00D21185"/>
    <w:rsid w:val="00D26EDE"/>
    <w:rsid w:val="00D45EB4"/>
    <w:rsid w:val="00D56998"/>
    <w:rsid w:val="00D629A7"/>
    <w:rsid w:val="00D731AA"/>
    <w:rsid w:val="00DA4473"/>
    <w:rsid w:val="00DA6A9F"/>
    <w:rsid w:val="00DB203F"/>
    <w:rsid w:val="00DC1254"/>
    <w:rsid w:val="00E209CB"/>
    <w:rsid w:val="00E30140"/>
    <w:rsid w:val="00E93332"/>
    <w:rsid w:val="00EE2F33"/>
    <w:rsid w:val="00EF0A58"/>
    <w:rsid w:val="00EF752D"/>
    <w:rsid w:val="00F1193E"/>
    <w:rsid w:val="00F12607"/>
    <w:rsid w:val="00F13A9A"/>
    <w:rsid w:val="00F4060C"/>
    <w:rsid w:val="00F67EA1"/>
    <w:rsid w:val="00F74977"/>
    <w:rsid w:val="00F930C3"/>
    <w:rsid w:val="00FA0173"/>
    <w:rsid w:val="00FA6DAB"/>
    <w:rsid w:val="00FB6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5A70"/>
    <w:pPr>
      <w:jc w:val="both"/>
    </w:pPr>
    <w:rPr>
      <w:sz w:val="28"/>
      <w:szCs w:val="24"/>
    </w:rPr>
  </w:style>
  <w:style w:type="character" w:customStyle="1" w:styleId="CorpodetextoChar">
    <w:name w:val="Corpo de texto Char"/>
    <w:basedOn w:val="Fontepargpadro"/>
    <w:link w:val="Corpodetexto"/>
    <w:rsid w:val="00655A70"/>
    <w:rPr>
      <w:rFonts w:ascii="Times New Roman" w:eastAsia="Times New Roman" w:hAnsi="Times New Roman" w:cs="Times New Roman"/>
      <w:sz w:val="28"/>
      <w:szCs w:val="24"/>
      <w:lang w:eastAsia="pt-BR"/>
    </w:rPr>
  </w:style>
  <w:style w:type="paragraph" w:styleId="Legenda">
    <w:name w:val="caption"/>
    <w:basedOn w:val="Normal"/>
    <w:next w:val="Normal"/>
    <w:qFormat/>
    <w:rsid w:val="00D45EB4"/>
    <w:pPr>
      <w:jc w:val="center"/>
    </w:pPr>
    <w:rPr>
      <w:rFonts w:ascii="Arial" w:hAnsi="Arial"/>
      <w:b/>
    </w:rPr>
  </w:style>
  <w:style w:type="paragraph" w:customStyle="1" w:styleId="nospacing">
    <w:name w:val="nospacing"/>
    <w:basedOn w:val="Normal"/>
    <w:rsid w:val="000367DB"/>
    <w:pPr>
      <w:spacing w:before="100" w:beforeAutospacing="1" w:after="100" w:afterAutospacing="1"/>
    </w:pPr>
    <w:rPr>
      <w:sz w:val="24"/>
      <w:szCs w:val="24"/>
    </w:rPr>
  </w:style>
  <w:style w:type="character" w:customStyle="1" w:styleId="apple-converted-space">
    <w:name w:val="apple-converted-space"/>
    <w:basedOn w:val="Fontepargpadro"/>
    <w:rsid w:val="000367DB"/>
  </w:style>
  <w:style w:type="paragraph" w:customStyle="1" w:styleId="estilo1">
    <w:name w:val="estilo1"/>
    <w:basedOn w:val="Normal"/>
    <w:rsid w:val="000367DB"/>
    <w:pPr>
      <w:spacing w:before="100" w:beforeAutospacing="1" w:after="100" w:afterAutospacing="1"/>
    </w:pPr>
    <w:rPr>
      <w:sz w:val="24"/>
      <w:szCs w:val="24"/>
    </w:rPr>
  </w:style>
  <w:style w:type="paragraph" w:styleId="NormalWeb">
    <w:name w:val="Normal (Web)"/>
    <w:basedOn w:val="Normal"/>
    <w:uiPriority w:val="99"/>
    <w:unhideWhenUsed/>
    <w:rsid w:val="000367DB"/>
    <w:pPr>
      <w:spacing w:before="100" w:beforeAutospacing="1" w:after="100" w:afterAutospacing="1"/>
    </w:pPr>
    <w:rPr>
      <w:sz w:val="24"/>
      <w:szCs w:val="24"/>
    </w:rPr>
  </w:style>
  <w:style w:type="paragraph" w:styleId="Textodenotaderodap">
    <w:name w:val="footnote text"/>
    <w:aliases w:val=" Char,Char,Char Char Char Char,Char Char Char Char Char"/>
    <w:basedOn w:val="Normal"/>
    <w:link w:val="TextodenotaderodapChar"/>
    <w:uiPriority w:val="99"/>
    <w:unhideWhenUsed/>
    <w:rsid w:val="000367DB"/>
    <w:pPr>
      <w:widowControl w:val="0"/>
      <w:suppressAutoHyphens/>
    </w:pPr>
    <w:rPr>
      <w:rFonts w:eastAsia="Arial Unicode MS"/>
      <w:lang w:val="x-none"/>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0367DB"/>
    <w:rPr>
      <w:rFonts w:ascii="Times New Roman" w:eastAsia="Arial Unicode MS" w:hAnsi="Times New Roman" w:cs="Times New Roman"/>
      <w:sz w:val="20"/>
      <w:szCs w:val="20"/>
      <w:lang w:val="x-none"/>
    </w:rPr>
  </w:style>
  <w:style w:type="character" w:styleId="Refdenotaderodap">
    <w:name w:val="footnote reference"/>
    <w:unhideWhenUsed/>
    <w:rsid w:val="000367DB"/>
    <w:rPr>
      <w:vertAlign w:val="superscript"/>
    </w:rPr>
  </w:style>
  <w:style w:type="paragraph" w:styleId="Textodebalo">
    <w:name w:val="Balloon Text"/>
    <w:basedOn w:val="Normal"/>
    <w:link w:val="TextodebaloChar"/>
    <w:uiPriority w:val="99"/>
    <w:semiHidden/>
    <w:unhideWhenUsed/>
    <w:rsid w:val="00D26EDE"/>
    <w:rPr>
      <w:rFonts w:ascii="Segoe UI" w:hAnsi="Segoe UI" w:cs="Segoe UI"/>
      <w:sz w:val="18"/>
      <w:szCs w:val="18"/>
    </w:rPr>
  </w:style>
  <w:style w:type="character" w:customStyle="1" w:styleId="TextodebaloChar">
    <w:name w:val="Texto de balão Char"/>
    <w:basedOn w:val="Fontepargpadro"/>
    <w:link w:val="Textodebalo"/>
    <w:uiPriority w:val="99"/>
    <w:semiHidden/>
    <w:rsid w:val="00D26EDE"/>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C0DC2"/>
    <w:rPr>
      <w:color w:val="0000FF"/>
      <w:u w:val="single"/>
    </w:rPr>
  </w:style>
  <w:style w:type="character" w:styleId="Forte">
    <w:name w:val="Strong"/>
    <w:basedOn w:val="Fontepargpadro"/>
    <w:uiPriority w:val="22"/>
    <w:qFormat/>
    <w:rsid w:val="00351B1F"/>
    <w:rPr>
      <w:b/>
      <w:bCs/>
    </w:rPr>
  </w:style>
  <w:style w:type="character" w:styleId="nfase">
    <w:name w:val="Emphasis"/>
    <w:basedOn w:val="Fontepargpadro"/>
    <w:uiPriority w:val="20"/>
    <w:qFormat/>
    <w:rsid w:val="00351B1F"/>
    <w:rPr>
      <w:i/>
      <w:iCs/>
    </w:rPr>
  </w:style>
  <w:style w:type="paragraph" w:customStyle="1" w:styleId="p4">
    <w:name w:val="p4"/>
    <w:basedOn w:val="Normal"/>
    <w:rsid w:val="004645AC"/>
    <w:pPr>
      <w:widowControl w:val="0"/>
      <w:tabs>
        <w:tab w:val="left" w:pos="4840"/>
      </w:tabs>
      <w:spacing w:line="240" w:lineRule="atLeast"/>
      <w:ind w:left="3400"/>
    </w:pPr>
    <w:rPr>
      <w:snapToGrid w:val="0"/>
      <w:sz w:val="24"/>
    </w:rPr>
  </w:style>
  <w:style w:type="paragraph" w:styleId="PargrafodaLista">
    <w:name w:val="List Paragraph"/>
    <w:basedOn w:val="Normal"/>
    <w:qFormat/>
    <w:rsid w:val="004645AC"/>
    <w:pPr>
      <w:ind w:left="708"/>
    </w:pPr>
    <w:rPr>
      <w:rFonts w:ascii="Courier New" w:eastAsia="Calibri" w:hAnsi="Courier New"/>
      <w:sz w:val="24"/>
    </w:rPr>
  </w:style>
  <w:style w:type="paragraph" w:styleId="Recuodecorpodetexto2">
    <w:name w:val="Body Text Indent 2"/>
    <w:basedOn w:val="Normal"/>
    <w:link w:val="Recuodecorpodetexto2Char"/>
    <w:uiPriority w:val="99"/>
    <w:unhideWhenUsed/>
    <w:rsid w:val="00F930C3"/>
    <w:pPr>
      <w:spacing w:after="120" w:line="480" w:lineRule="auto"/>
      <w:ind w:left="283"/>
    </w:pPr>
  </w:style>
  <w:style w:type="character" w:customStyle="1" w:styleId="Recuodecorpodetexto2Char">
    <w:name w:val="Recuo de corpo de texto 2 Char"/>
    <w:basedOn w:val="Fontepargpadro"/>
    <w:link w:val="Recuodecorpodetexto2"/>
    <w:uiPriority w:val="99"/>
    <w:rsid w:val="00F930C3"/>
    <w:rPr>
      <w:rFonts w:ascii="Times New Roman" w:eastAsia="Times New Roman" w:hAnsi="Times New Roman" w:cs="Times New Roman"/>
      <w:sz w:val="20"/>
      <w:szCs w:val="20"/>
      <w:lang w:eastAsia="pt-BR"/>
    </w:rPr>
  </w:style>
  <w:style w:type="paragraph" w:customStyle="1" w:styleId="p5">
    <w:name w:val="p5"/>
    <w:basedOn w:val="Normal"/>
    <w:rsid w:val="009974FB"/>
    <w:pPr>
      <w:widowControl w:val="0"/>
      <w:tabs>
        <w:tab w:val="left" w:pos="1360"/>
      </w:tabs>
      <w:snapToGrid w:val="0"/>
      <w:spacing w:line="240" w:lineRule="atLeast"/>
      <w:ind w:left="1440" w:firstLine="1296"/>
    </w:pPr>
    <w:rPr>
      <w:sz w:val="24"/>
    </w:rPr>
  </w:style>
  <w:style w:type="paragraph" w:styleId="Cabealho">
    <w:name w:val="header"/>
    <w:basedOn w:val="Normal"/>
    <w:link w:val="CabealhoChar"/>
    <w:rsid w:val="00635052"/>
    <w:pPr>
      <w:tabs>
        <w:tab w:val="center" w:pos="4320"/>
        <w:tab w:val="right" w:pos="8640"/>
      </w:tabs>
    </w:pPr>
  </w:style>
  <w:style w:type="character" w:customStyle="1" w:styleId="CabealhoChar">
    <w:name w:val="Cabeçalho Char"/>
    <w:basedOn w:val="Fontepargpadro"/>
    <w:link w:val="Cabealho"/>
    <w:rsid w:val="00635052"/>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5A70"/>
    <w:pPr>
      <w:jc w:val="both"/>
    </w:pPr>
    <w:rPr>
      <w:sz w:val="28"/>
      <w:szCs w:val="24"/>
    </w:rPr>
  </w:style>
  <w:style w:type="character" w:customStyle="1" w:styleId="CorpodetextoChar">
    <w:name w:val="Corpo de texto Char"/>
    <w:basedOn w:val="Fontepargpadro"/>
    <w:link w:val="Corpodetexto"/>
    <w:rsid w:val="00655A70"/>
    <w:rPr>
      <w:rFonts w:ascii="Times New Roman" w:eastAsia="Times New Roman" w:hAnsi="Times New Roman" w:cs="Times New Roman"/>
      <w:sz w:val="28"/>
      <w:szCs w:val="24"/>
      <w:lang w:eastAsia="pt-BR"/>
    </w:rPr>
  </w:style>
  <w:style w:type="paragraph" w:styleId="Legenda">
    <w:name w:val="caption"/>
    <w:basedOn w:val="Normal"/>
    <w:next w:val="Normal"/>
    <w:qFormat/>
    <w:rsid w:val="00D45EB4"/>
    <w:pPr>
      <w:jc w:val="center"/>
    </w:pPr>
    <w:rPr>
      <w:rFonts w:ascii="Arial" w:hAnsi="Arial"/>
      <w:b/>
    </w:rPr>
  </w:style>
  <w:style w:type="paragraph" w:customStyle="1" w:styleId="nospacing">
    <w:name w:val="nospacing"/>
    <w:basedOn w:val="Normal"/>
    <w:rsid w:val="000367DB"/>
    <w:pPr>
      <w:spacing w:before="100" w:beforeAutospacing="1" w:after="100" w:afterAutospacing="1"/>
    </w:pPr>
    <w:rPr>
      <w:sz w:val="24"/>
      <w:szCs w:val="24"/>
    </w:rPr>
  </w:style>
  <w:style w:type="character" w:customStyle="1" w:styleId="apple-converted-space">
    <w:name w:val="apple-converted-space"/>
    <w:basedOn w:val="Fontepargpadro"/>
    <w:rsid w:val="000367DB"/>
  </w:style>
  <w:style w:type="paragraph" w:customStyle="1" w:styleId="estilo1">
    <w:name w:val="estilo1"/>
    <w:basedOn w:val="Normal"/>
    <w:rsid w:val="000367DB"/>
    <w:pPr>
      <w:spacing w:before="100" w:beforeAutospacing="1" w:after="100" w:afterAutospacing="1"/>
    </w:pPr>
    <w:rPr>
      <w:sz w:val="24"/>
      <w:szCs w:val="24"/>
    </w:rPr>
  </w:style>
  <w:style w:type="paragraph" w:styleId="NormalWeb">
    <w:name w:val="Normal (Web)"/>
    <w:basedOn w:val="Normal"/>
    <w:uiPriority w:val="99"/>
    <w:unhideWhenUsed/>
    <w:rsid w:val="000367DB"/>
    <w:pPr>
      <w:spacing w:before="100" w:beforeAutospacing="1" w:after="100" w:afterAutospacing="1"/>
    </w:pPr>
    <w:rPr>
      <w:sz w:val="24"/>
      <w:szCs w:val="24"/>
    </w:rPr>
  </w:style>
  <w:style w:type="paragraph" w:styleId="Textodenotaderodap">
    <w:name w:val="footnote text"/>
    <w:aliases w:val=" Char,Char,Char Char Char Char,Char Char Char Char Char"/>
    <w:basedOn w:val="Normal"/>
    <w:link w:val="TextodenotaderodapChar"/>
    <w:uiPriority w:val="99"/>
    <w:unhideWhenUsed/>
    <w:rsid w:val="000367DB"/>
    <w:pPr>
      <w:widowControl w:val="0"/>
      <w:suppressAutoHyphens/>
    </w:pPr>
    <w:rPr>
      <w:rFonts w:eastAsia="Arial Unicode MS"/>
      <w:lang w:val="x-none"/>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0367DB"/>
    <w:rPr>
      <w:rFonts w:ascii="Times New Roman" w:eastAsia="Arial Unicode MS" w:hAnsi="Times New Roman" w:cs="Times New Roman"/>
      <w:sz w:val="20"/>
      <w:szCs w:val="20"/>
      <w:lang w:val="x-none"/>
    </w:rPr>
  </w:style>
  <w:style w:type="character" w:styleId="Refdenotaderodap">
    <w:name w:val="footnote reference"/>
    <w:unhideWhenUsed/>
    <w:rsid w:val="000367DB"/>
    <w:rPr>
      <w:vertAlign w:val="superscript"/>
    </w:rPr>
  </w:style>
  <w:style w:type="paragraph" w:styleId="Textodebalo">
    <w:name w:val="Balloon Text"/>
    <w:basedOn w:val="Normal"/>
    <w:link w:val="TextodebaloChar"/>
    <w:uiPriority w:val="99"/>
    <w:semiHidden/>
    <w:unhideWhenUsed/>
    <w:rsid w:val="00D26EDE"/>
    <w:rPr>
      <w:rFonts w:ascii="Segoe UI" w:hAnsi="Segoe UI" w:cs="Segoe UI"/>
      <w:sz w:val="18"/>
      <w:szCs w:val="18"/>
    </w:rPr>
  </w:style>
  <w:style w:type="character" w:customStyle="1" w:styleId="TextodebaloChar">
    <w:name w:val="Texto de balão Char"/>
    <w:basedOn w:val="Fontepargpadro"/>
    <w:link w:val="Textodebalo"/>
    <w:uiPriority w:val="99"/>
    <w:semiHidden/>
    <w:rsid w:val="00D26EDE"/>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C0DC2"/>
    <w:rPr>
      <w:color w:val="0000FF"/>
      <w:u w:val="single"/>
    </w:rPr>
  </w:style>
  <w:style w:type="character" w:styleId="Forte">
    <w:name w:val="Strong"/>
    <w:basedOn w:val="Fontepargpadro"/>
    <w:uiPriority w:val="22"/>
    <w:qFormat/>
    <w:rsid w:val="00351B1F"/>
    <w:rPr>
      <w:b/>
      <w:bCs/>
    </w:rPr>
  </w:style>
  <w:style w:type="character" w:styleId="nfase">
    <w:name w:val="Emphasis"/>
    <w:basedOn w:val="Fontepargpadro"/>
    <w:uiPriority w:val="20"/>
    <w:qFormat/>
    <w:rsid w:val="00351B1F"/>
    <w:rPr>
      <w:i/>
      <w:iCs/>
    </w:rPr>
  </w:style>
  <w:style w:type="paragraph" w:customStyle="1" w:styleId="p4">
    <w:name w:val="p4"/>
    <w:basedOn w:val="Normal"/>
    <w:rsid w:val="004645AC"/>
    <w:pPr>
      <w:widowControl w:val="0"/>
      <w:tabs>
        <w:tab w:val="left" w:pos="4840"/>
      </w:tabs>
      <w:spacing w:line="240" w:lineRule="atLeast"/>
      <w:ind w:left="3400"/>
    </w:pPr>
    <w:rPr>
      <w:snapToGrid w:val="0"/>
      <w:sz w:val="24"/>
    </w:rPr>
  </w:style>
  <w:style w:type="paragraph" w:styleId="PargrafodaLista">
    <w:name w:val="List Paragraph"/>
    <w:basedOn w:val="Normal"/>
    <w:qFormat/>
    <w:rsid w:val="004645AC"/>
    <w:pPr>
      <w:ind w:left="708"/>
    </w:pPr>
    <w:rPr>
      <w:rFonts w:ascii="Courier New" w:eastAsia="Calibri" w:hAnsi="Courier New"/>
      <w:sz w:val="24"/>
    </w:rPr>
  </w:style>
  <w:style w:type="paragraph" w:styleId="Recuodecorpodetexto2">
    <w:name w:val="Body Text Indent 2"/>
    <w:basedOn w:val="Normal"/>
    <w:link w:val="Recuodecorpodetexto2Char"/>
    <w:uiPriority w:val="99"/>
    <w:unhideWhenUsed/>
    <w:rsid w:val="00F930C3"/>
    <w:pPr>
      <w:spacing w:after="120" w:line="480" w:lineRule="auto"/>
      <w:ind w:left="283"/>
    </w:pPr>
  </w:style>
  <w:style w:type="character" w:customStyle="1" w:styleId="Recuodecorpodetexto2Char">
    <w:name w:val="Recuo de corpo de texto 2 Char"/>
    <w:basedOn w:val="Fontepargpadro"/>
    <w:link w:val="Recuodecorpodetexto2"/>
    <w:uiPriority w:val="99"/>
    <w:rsid w:val="00F930C3"/>
    <w:rPr>
      <w:rFonts w:ascii="Times New Roman" w:eastAsia="Times New Roman" w:hAnsi="Times New Roman" w:cs="Times New Roman"/>
      <w:sz w:val="20"/>
      <w:szCs w:val="20"/>
      <w:lang w:eastAsia="pt-BR"/>
    </w:rPr>
  </w:style>
  <w:style w:type="paragraph" w:customStyle="1" w:styleId="p5">
    <w:name w:val="p5"/>
    <w:basedOn w:val="Normal"/>
    <w:rsid w:val="009974FB"/>
    <w:pPr>
      <w:widowControl w:val="0"/>
      <w:tabs>
        <w:tab w:val="left" w:pos="1360"/>
      </w:tabs>
      <w:snapToGrid w:val="0"/>
      <w:spacing w:line="240" w:lineRule="atLeast"/>
      <w:ind w:left="1440" w:firstLine="1296"/>
    </w:pPr>
    <w:rPr>
      <w:sz w:val="24"/>
    </w:rPr>
  </w:style>
  <w:style w:type="paragraph" w:styleId="Cabealho">
    <w:name w:val="header"/>
    <w:basedOn w:val="Normal"/>
    <w:link w:val="CabealhoChar"/>
    <w:rsid w:val="00635052"/>
    <w:pPr>
      <w:tabs>
        <w:tab w:val="center" w:pos="4320"/>
        <w:tab w:val="right" w:pos="8640"/>
      </w:tabs>
    </w:pPr>
  </w:style>
  <w:style w:type="character" w:customStyle="1" w:styleId="CabealhoChar">
    <w:name w:val="Cabeçalho Char"/>
    <w:basedOn w:val="Fontepargpadro"/>
    <w:link w:val="Cabealho"/>
    <w:rsid w:val="0063505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0576">
      <w:bodyDiv w:val="1"/>
      <w:marLeft w:val="0"/>
      <w:marRight w:val="0"/>
      <w:marTop w:val="0"/>
      <w:marBottom w:val="0"/>
      <w:divBdr>
        <w:top w:val="none" w:sz="0" w:space="0" w:color="auto"/>
        <w:left w:val="none" w:sz="0" w:space="0" w:color="auto"/>
        <w:bottom w:val="none" w:sz="0" w:space="0" w:color="auto"/>
        <w:right w:val="none" w:sz="0" w:space="0" w:color="auto"/>
      </w:divBdr>
    </w:div>
    <w:div w:id="144246094">
      <w:bodyDiv w:val="1"/>
      <w:marLeft w:val="0"/>
      <w:marRight w:val="0"/>
      <w:marTop w:val="0"/>
      <w:marBottom w:val="0"/>
      <w:divBdr>
        <w:top w:val="none" w:sz="0" w:space="0" w:color="auto"/>
        <w:left w:val="none" w:sz="0" w:space="0" w:color="auto"/>
        <w:bottom w:val="none" w:sz="0" w:space="0" w:color="auto"/>
        <w:right w:val="none" w:sz="0" w:space="0" w:color="auto"/>
      </w:divBdr>
    </w:div>
    <w:div w:id="748039292">
      <w:bodyDiv w:val="1"/>
      <w:marLeft w:val="0"/>
      <w:marRight w:val="0"/>
      <w:marTop w:val="0"/>
      <w:marBottom w:val="0"/>
      <w:divBdr>
        <w:top w:val="none" w:sz="0" w:space="0" w:color="auto"/>
        <w:left w:val="none" w:sz="0" w:space="0" w:color="auto"/>
        <w:bottom w:val="none" w:sz="0" w:space="0" w:color="auto"/>
        <w:right w:val="none" w:sz="0" w:space="0" w:color="auto"/>
      </w:divBdr>
    </w:div>
    <w:div w:id="810445189">
      <w:bodyDiv w:val="1"/>
      <w:marLeft w:val="0"/>
      <w:marRight w:val="0"/>
      <w:marTop w:val="0"/>
      <w:marBottom w:val="0"/>
      <w:divBdr>
        <w:top w:val="none" w:sz="0" w:space="0" w:color="auto"/>
        <w:left w:val="none" w:sz="0" w:space="0" w:color="auto"/>
        <w:bottom w:val="none" w:sz="0" w:space="0" w:color="auto"/>
        <w:right w:val="none" w:sz="0" w:space="0" w:color="auto"/>
      </w:divBdr>
    </w:div>
    <w:div w:id="901527672">
      <w:bodyDiv w:val="1"/>
      <w:marLeft w:val="0"/>
      <w:marRight w:val="0"/>
      <w:marTop w:val="0"/>
      <w:marBottom w:val="0"/>
      <w:divBdr>
        <w:top w:val="none" w:sz="0" w:space="0" w:color="auto"/>
        <w:left w:val="none" w:sz="0" w:space="0" w:color="auto"/>
        <w:bottom w:val="none" w:sz="0" w:space="0" w:color="auto"/>
        <w:right w:val="none" w:sz="0" w:space="0" w:color="auto"/>
      </w:divBdr>
    </w:div>
    <w:div w:id="1083258325">
      <w:bodyDiv w:val="1"/>
      <w:marLeft w:val="0"/>
      <w:marRight w:val="0"/>
      <w:marTop w:val="0"/>
      <w:marBottom w:val="0"/>
      <w:divBdr>
        <w:top w:val="none" w:sz="0" w:space="0" w:color="auto"/>
        <w:left w:val="none" w:sz="0" w:space="0" w:color="auto"/>
        <w:bottom w:val="none" w:sz="0" w:space="0" w:color="auto"/>
        <w:right w:val="none" w:sz="0" w:space="0" w:color="auto"/>
      </w:divBdr>
    </w:div>
    <w:div w:id="1098600330">
      <w:bodyDiv w:val="1"/>
      <w:marLeft w:val="0"/>
      <w:marRight w:val="0"/>
      <w:marTop w:val="0"/>
      <w:marBottom w:val="0"/>
      <w:divBdr>
        <w:top w:val="none" w:sz="0" w:space="0" w:color="auto"/>
        <w:left w:val="none" w:sz="0" w:space="0" w:color="auto"/>
        <w:bottom w:val="none" w:sz="0" w:space="0" w:color="auto"/>
        <w:right w:val="none" w:sz="0" w:space="0" w:color="auto"/>
      </w:divBdr>
    </w:div>
    <w:div w:id="1434940562">
      <w:bodyDiv w:val="1"/>
      <w:marLeft w:val="0"/>
      <w:marRight w:val="0"/>
      <w:marTop w:val="0"/>
      <w:marBottom w:val="0"/>
      <w:divBdr>
        <w:top w:val="none" w:sz="0" w:space="0" w:color="auto"/>
        <w:left w:val="none" w:sz="0" w:space="0" w:color="auto"/>
        <w:bottom w:val="none" w:sz="0" w:space="0" w:color="auto"/>
        <w:right w:val="none" w:sz="0" w:space="0" w:color="auto"/>
      </w:divBdr>
    </w:div>
    <w:div w:id="20823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lanalto.gov.br/ccivil_03/_Ato2004-2006/2005/Lei/L11107.htm" TargetMode="External"/><Relationship Id="rId4" Type="http://schemas.microsoft.com/office/2007/relationships/stylesWithEffects" Target="stylesWithEffects.xml"/><Relationship Id="rId9" Type="http://schemas.openxmlformats.org/officeDocument/2006/relationships/hyperlink" Target="http://www.planalto.gov.br/ccivil_03/_Ato2004-2006/2005/Lei/L1110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5BC4-44B1-4CE9-B51C-578CE543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2047</Words>
  <Characters>11054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Vanderly</cp:lastModifiedBy>
  <cp:revision>2</cp:revision>
  <cp:lastPrinted>2017-02-09T15:12:00Z</cp:lastPrinted>
  <dcterms:created xsi:type="dcterms:W3CDTF">2017-04-24T22:08:00Z</dcterms:created>
  <dcterms:modified xsi:type="dcterms:W3CDTF">2017-04-24T22:08:00Z</dcterms:modified>
</cp:coreProperties>
</file>