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766258" w:rsidRDefault="006A68D2" w:rsidP="006A68D2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766258">
        <w:rPr>
          <w:rFonts w:ascii="Times New Roman" w:hAnsi="Times New Roman" w:cs="Times New Roman"/>
          <w:b/>
          <w:bCs/>
          <w:sz w:val="24"/>
          <w:szCs w:val="24"/>
        </w:rPr>
        <w:t xml:space="preserve">AUTÓGRAFO DE LEI Nº </w:t>
      </w:r>
      <w:r w:rsidR="00766258" w:rsidRPr="00766258">
        <w:rPr>
          <w:rFonts w:ascii="Times New Roman" w:hAnsi="Times New Roman" w:cs="Times New Roman"/>
          <w:b/>
          <w:bCs/>
          <w:sz w:val="24"/>
          <w:szCs w:val="24"/>
        </w:rPr>
        <w:t>129/2017</w:t>
      </w:r>
    </w:p>
    <w:p w:rsidR="006A68D2" w:rsidRPr="00766258" w:rsidRDefault="006A68D2" w:rsidP="006A68D2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25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A68D2" w:rsidRPr="00766258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766258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66258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766258" w:rsidRPr="00766258">
        <w:rPr>
          <w:rFonts w:ascii="Times New Roman" w:hAnsi="Times New Roman" w:cs="Times New Roman"/>
          <w:bCs/>
          <w:sz w:val="24"/>
          <w:szCs w:val="24"/>
        </w:rPr>
        <w:t>12 de dezembro de 2017</w:t>
      </w:r>
    </w:p>
    <w:p w:rsidR="006A68D2" w:rsidRPr="00766258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766258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766258" w:rsidRDefault="00766258" w:rsidP="006A68D2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766258">
        <w:rPr>
          <w:rFonts w:ascii="Times New Roman" w:hAnsi="Times New Roman" w:cs="Times New Roman"/>
          <w:sz w:val="24"/>
          <w:szCs w:val="24"/>
        </w:rPr>
        <w:t>“Dispõe sobre a alteração da Lei nº 2.284/2013, revoga leis, e dá outras providências.”</w:t>
      </w:r>
    </w:p>
    <w:p w:rsidR="006A68D2" w:rsidRPr="00766258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766258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766258" w:rsidRDefault="006A68D2" w:rsidP="006A68D2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766258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766258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6A68D2" w:rsidRPr="00766258" w:rsidRDefault="006A68D2" w:rsidP="006A68D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66258" w:rsidRPr="00766258" w:rsidRDefault="00766258" w:rsidP="00766258">
      <w:pPr>
        <w:pStyle w:val="Recuodecorpodetexto"/>
        <w:ind w:firstLine="0"/>
        <w:rPr>
          <w:rFonts w:ascii="Times New Roman" w:hAnsi="Times New Roman"/>
          <w:sz w:val="24"/>
          <w:szCs w:val="24"/>
        </w:rPr>
      </w:pPr>
    </w:p>
    <w:p w:rsidR="00766258" w:rsidRPr="00766258" w:rsidRDefault="00766258" w:rsidP="00766258">
      <w:pPr>
        <w:tabs>
          <w:tab w:val="left" w:pos="567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66258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766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258">
        <w:rPr>
          <w:rFonts w:ascii="Times New Roman" w:hAnsi="Times New Roman" w:cs="Times New Roman"/>
          <w:sz w:val="24"/>
          <w:szCs w:val="24"/>
        </w:rPr>
        <w:t>A Lei nº 2.284, de 18 de dezembro de 2013</w:t>
      </w:r>
      <w:bookmarkStart w:id="0" w:name="_GoBack"/>
      <w:bookmarkEnd w:id="0"/>
      <w:r w:rsidRPr="00766258">
        <w:rPr>
          <w:rFonts w:ascii="Times New Roman" w:hAnsi="Times New Roman" w:cs="Times New Roman"/>
          <w:sz w:val="24"/>
          <w:szCs w:val="24"/>
        </w:rPr>
        <w:t xml:space="preserve"> que institui o IPTU - Imposto Predial e Territorial Urbano no município de Sorriso, Estado de Mato Grosso, passa a vigorar com as alterações abaixo.</w:t>
      </w:r>
    </w:p>
    <w:p w:rsidR="00766258" w:rsidRPr="00766258" w:rsidRDefault="00766258" w:rsidP="00766258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766258" w:rsidRPr="00766258" w:rsidRDefault="00766258" w:rsidP="00766258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258">
        <w:rPr>
          <w:rFonts w:ascii="Times New Roman" w:hAnsi="Times New Roman" w:cs="Times New Roman"/>
          <w:b/>
          <w:sz w:val="24"/>
          <w:szCs w:val="24"/>
        </w:rPr>
        <w:t xml:space="preserve">“Art. </w:t>
      </w:r>
      <w:r w:rsidRPr="00766258">
        <w:rPr>
          <w:rFonts w:ascii="Times New Roman" w:hAnsi="Times New Roman" w:cs="Times New Roman"/>
          <w:sz w:val="24"/>
          <w:szCs w:val="24"/>
        </w:rPr>
        <w:t>65 (...)</w:t>
      </w:r>
    </w:p>
    <w:p w:rsidR="00766258" w:rsidRPr="00766258" w:rsidRDefault="00766258" w:rsidP="00766258">
      <w:pPr>
        <w:ind w:firstLine="141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End"/>
    </w:p>
    <w:p w:rsidR="00766258" w:rsidRPr="00766258" w:rsidRDefault="00766258" w:rsidP="00766258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66258">
        <w:rPr>
          <w:rFonts w:ascii="Times New Roman" w:hAnsi="Times New Roman" w:cs="Times New Roman"/>
          <w:sz w:val="24"/>
          <w:szCs w:val="24"/>
        </w:rPr>
        <w:t>“III – o imóvel utilizado para residência do proprietário, titular de domínio útil ou possuidor a qualquer título, enquadrado em uma das seguintes condições:”</w:t>
      </w:r>
    </w:p>
    <w:p w:rsidR="00766258" w:rsidRPr="00766258" w:rsidRDefault="00766258" w:rsidP="00766258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766258" w:rsidRPr="00766258" w:rsidRDefault="00766258" w:rsidP="00766258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766258">
        <w:rPr>
          <w:rFonts w:ascii="Times New Roman" w:hAnsi="Times New Roman" w:cs="Times New Roman"/>
          <w:b/>
          <w:sz w:val="24"/>
          <w:szCs w:val="24"/>
        </w:rPr>
        <w:t>Art. 2º</w:t>
      </w:r>
      <w:r w:rsidRPr="00766258">
        <w:rPr>
          <w:rFonts w:ascii="Times New Roman" w:hAnsi="Times New Roman" w:cs="Times New Roman"/>
          <w:sz w:val="24"/>
          <w:szCs w:val="24"/>
        </w:rPr>
        <w:t xml:space="preserve"> Acrescenta-se as alíneas “d” e “e” ao inciso III do artigo 65:</w:t>
      </w:r>
    </w:p>
    <w:p w:rsidR="00766258" w:rsidRPr="00766258" w:rsidRDefault="00766258" w:rsidP="00766258">
      <w:pPr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258" w:rsidRPr="00766258" w:rsidRDefault="00766258" w:rsidP="00766258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258">
        <w:rPr>
          <w:rFonts w:ascii="Times New Roman" w:hAnsi="Times New Roman" w:cs="Times New Roman"/>
          <w:b/>
          <w:sz w:val="24"/>
          <w:szCs w:val="24"/>
        </w:rPr>
        <w:t xml:space="preserve">“Art. </w:t>
      </w:r>
      <w:r w:rsidRPr="00766258">
        <w:rPr>
          <w:rFonts w:ascii="Times New Roman" w:hAnsi="Times New Roman" w:cs="Times New Roman"/>
          <w:sz w:val="24"/>
          <w:szCs w:val="24"/>
        </w:rPr>
        <w:t>65 (...)</w:t>
      </w:r>
    </w:p>
    <w:p w:rsidR="00766258" w:rsidRPr="00766258" w:rsidRDefault="00766258" w:rsidP="00766258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66258">
        <w:rPr>
          <w:rFonts w:ascii="Times New Roman" w:hAnsi="Times New Roman" w:cs="Times New Roman"/>
          <w:b/>
          <w:sz w:val="24"/>
          <w:szCs w:val="24"/>
        </w:rPr>
        <w:t xml:space="preserve">“III </w:t>
      </w:r>
      <w:r w:rsidRPr="00766258">
        <w:rPr>
          <w:rFonts w:ascii="Times New Roman" w:hAnsi="Times New Roman" w:cs="Times New Roman"/>
          <w:sz w:val="24"/>
          <w:szCs w:val="24"/>
        </w:rPr>
        <w:t>(...)</w:t>
      </w:r>
    </w:p>
    <w:p w:rsidR="00766258" w:rsidRPr="00766258" w:rsidRDefault="00766258" w:rsidP="00766258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proofErr w:type="gramEnd"/>
    </w:p>
    <w:p w:rsidR="00766258" w:rsidRPr="00766258" w:rsidRDefault="00766258" w:rsidP="00766258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66258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766258">
        <w:rPr>
          <w:rFonts w:ascii="Times New Roman" w:hAnsi="Times New Roman" w:cs="Times New Roman"/>
          <w:sz w:val="24"/>
          <w:szCs w:val="24"/>
        </w:rPr>
        <w:t>d)</w:t>
      </w:r>
      <w:proofErr w:type="gramEnd"/>
      <w:r w:rsidRPr="00766258">
        <w:rPr>
          <w:rFonts w:ascii="Times New Roman" w:hAnsi="Times New Roman" w:cs="Times New Roman"/>
          <w:sz w:val="24"/>
          <w:szCs w:val="24"/>
        </w:rPr>
        <w:t xml:space="preserve"> os portadores de (CA) Câncer e ou do vírus HIV, causador da Síndrome de Imunodeficiência Adquirida;</w:t>
      </w:r>
    </w:p>
    <w:p w:rsidR="00766258" w:rsidRPr="00766258" w:rsidRDefault="00766258" w:rsidP="00766258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766258" w:rsidRPr="00766258" w:rsidRDefault="00766258" w:rsidP="00766258">
      <w:pPr>
        <w:ind w:firstLine="22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258">
        <w:rPr>
          <w:rFonts w:ascii="Times New Roman" w:hAnsi="Times New Roman" w:cs="Times New Roman"/>
          <w:sz w:val="24"/>
          <w:szCs w:val="24"/>
        </w:rPr>
        <w:t xml:space="preserve">e) os portadores de </w:t>
      </w:r>
      <w:r w:rsidRPr="00766258">
        <w:rPr>
          <w:rFonts w:ascii="Times New Roman" w:hAnsi="Times New Roman" w:cs="Times New Roman"/>
          <w:bCs/>
          <w:sz w:val="24"/>
          <w:szCs w:val="24"/>
        </w:rPr>
        <w:t>“Mal Alzheimer” e “Parkinson”.</w:t>
      </w:r>
    </w:p>
    <w:p w:rsidR="00766258" w:rsidRPr="00766258" w:rsidRDefault="00766258" w:rsidP="00766258">
      <w:pPr>
        <w:ind w:firstLine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258" w:rsidRPr="00766258" w:rsidRDefault="00766258" w:rsidP="00766258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766258">
        <w:rPr>
          <w:rFonts w:ascii="Times New Roman" w:hAnsi="Times New Roman" w:cs="Times New Roman"/>
          <w:b/>
          <w:sz w:val="24"/>
          <w:szCs w:val="24"/>
        </w:rPr>
        <w:t>Art. 3º</w:t>
      </w:r>
      <w:r w:rsidRPr="00766258">
        <w:rPr>
          <w:rFonts w:ascii="Times New Roman" w:hAnsi="Times New Roman" w:cs="Times New Roman"/>
          <w:sz w:val="24"/>
          <w:szCs w:val="24"/>
        </w:rPr>
        <w:t xml:space="preserve"> Acrescenta-se o </w:t>
      </w:r>
      <w:r>
        <w:rPr>
          <w:rFonts w:ascii="Times New Roman" w:hAnsi="Times New Roman" w:cs="Times New Roman"/>
          <w:sz w:val="24"/>
          <w:szCs w:val="24"/>
        </w:rPr>
        <w:t xml:space="preserve">§ 3º </w:t>
      </w:r>
      <w:r w:rsidRPr="00766258">
        <w:rPr>
          <w:rFonts w:ascii="Times New Roman" w:hAnsi="Times New Roman" w:cs="Times New Roman"/>
          <w:sz w:val="24"/>
          <w:szCs w:val="24"/>
        </w:rPr>
        <w:t>ao artigo 65:</w:t>
      </w:r>
    </w:p>
    <w:p w:rsidR="00766258" w:rsidRPr="00766258" w:rsidRDefault="00766258" w:rsidP="00766258">
      <w:pPr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258" w:rsidRPr="00766258" w:rsidRDefault="00766258" w:rsidP="00766258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258">
        <w:rPr>
          <w:rFonts w:ascii="Times New Roman" w:hAnsi="Times New Roman" w:cs="Times New Roman"/>
          <w:b/>
          <w:sz w:val="24"/>
          <w:szCs w:val="24"/>
        </w:rPr>
        <w:t xml:space="preserve">“Art. </w:t>
      </w:r>
      <w:r w:rsidRPr="00766258">
        <w:rPr>
          <w:rFonts w:ascii="Times New Roman" w:hAnsi="Times New Roman" w:cs="Times New Roman"/>
          <w:sz w:val="24"/>
          <w:szCs w:val="24"/>
        </w:rPr>
        <w:t>65 (...)</w:t>
      </w:r>
    </w:p>
    <w:p w:rsidR="00766258" w:rsidRPr="00766258" w:rsidRDefault="00766258" w:rsidP="00766258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proofErr w:type="gramEnd"/>
    </w:p>
    <w:p w:rsidR="00766258" w:rsidRPr="00766258" w:rsidRDefault="00766258" w:rsidP="00766258">
      <w:pPr>
        <w:ind w:firstLine="22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01B">
        <w:rPr>
          <w:rFonts w:ascii="Times New Roman" w:hAnsi="Times New Roman" w:cs="Times New Roman"/>
          <w:b/>
          <w:sz w:val="24"/>
          <w:szCs w:val="24"/>
        </w:rPr>
        <w:t>§</w:t>
      </w:r>
      <w:r w:rsidR="003F101B" w:rsidRPr="003F1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01B">
        <w:rPr>
          <w:rFonts w:ascii="Times New Roman" w:hAnsi="Times New Roman" w:cs="Times New Roman"/>
          <w:b/>
          <w:sz w:val="24"/>
          <w:szCs w:val="24"/>
        </w:rPr>
        <w:t>3º</w:t>
      </w:r>
      <w:r w:rsidR="003F1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258">
        <w:rPr>
          <w:rFonts w:ascii="Times New Roman" w:hAnsi="Times New Roman" w:cs="Times New Roman"/>
          <w:sz w:val="24"/>
          <w:szCs w:val="24"/>
        </w:rPr>
        <w:t>As isenções e outros benefícios previstos nesta lei poderão ser concedidos aos contribuintes que possuírem um único imóvel independentemente deste utilizá-lo para sua residência.</w:t>
      </w:r>
    </w:p>
    <w:p w:rsidR="00766258" w:rsidRPr="00766258" w:rsidRDefault="00766258" w:rsidP="00766258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766258" w:rsidRPr="00766258" w:rsidRDefault="00766258" w:rsidP="00766258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766258" w:rsidRPr="00766258" w:rsidRDefault="00766258" w:rsidP="00766258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766258">
        <w:rPr>
          <w:rFonts w:ascii="Times New Roman" w:hAnsi="Times New Roman" w:cs="Times New Roman"/>
          <w:b/>
          <w:sz w:val="24"/>
          <w:szCs w:val="24"/>
        </w:rPr>
        <w:t>Art. 4º</w:t>
      </w:r>
      <w:r w:rsidRPr="00766258">
        <w:rPr>
          <w:rFonts w:ascii="Times New Roman" w:hAnsi="Times New Roman" w:cs="Times New Roman"/>
          <w:sz w:val="24"/>
          <w:szCs w:val="24"/>
        </w:rPr>
        <w:t xml:space="preserve"> Substitui-se a redação do §1° do artigo 65 para:</w:t>
      </w:r>
    </w:p>
    <w:p w:rsidR="00766258" w:rsidRPr="00766258" w:rsidRDefault="00766258" w:rsidP="00766258">
      <w:pPr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258" w:rsidRPr="00766258" w:rsidRDefault="00766258" w:rsidP="00766258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258">
        <w:rPr>
          <w:rFonts w:ascii="Times New Roman" w:hAnsi="Times New Roman" w:cs="Times New Roman"/>
          <w:b/>
          <w:sz w:val="24"/>
          <w:szCs w:val="24"/>
        </w:rPr>
        <w:t xml:space="preserve">“Art. </w:t>
      </w:r>
      <w:r w:rsidRPr="00766258">
        <w:rPr>
          <w:rFonts w:ascii="Times New Roman" w:hAnsi="Times New Roman" w:cs="Times New Roman"/>
          <w:sz w:val="24"/>
          <w:szCs w:val="24"/>
        </w:rPr>
        <w:t>65 (...)</w:t>
      </w:r>
    </w:p>
    <w:p w:rsidR="00766258" w:rsidRPr="00766258" w:rsidRDefault="00766258" w:rsidP="00766258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66258">
        <w:rPr>
          <w:rFonts w:ascii="Times New Roman" w:hAnsi="Times New Roman" w:cs="Times New Roman"/>
          <w:b/>
          <w:sz w:val="24"/>
          <w:szCs w:val="24"/>
        </w:rPr>
        <w:t xml:space="preserve">“III </w:t>
      </w:r>
      <w:r w:rsidRPr="00766258">
        <w:rPr>
          <w:rFonts w:ascii="Times New Roman" w:hAnsi="Times New Roman" w:cs="Times New Roman"/>
          <w:sz w:val="24"/>
          <w:szCs w:val="24"/>
        </w:rPr>
        <w:t>(...)</w:t>
      </w:r>
    </w:p>
    <w:p w:rsidR="00766258" w:rsidRPr="00766258" w:rsidRDefault="00766258" w:rsidP="00766258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proofErr w:type="gramEnd"/>
    </w:p>
    <w:p w:rsidR="00766258" w:rsidRPr="00766258" w:rsidRDefault="00766258" w:rsidP="00766258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66258">
        <w:rPr>
          <w:rFonts w:ascii="Times New Roman" w:hAnsi="Times New Roman" w:cs="Times New Roman"/>
          <w:sz w:val="24"/>
          <w:szCs w:val="24"/>
        </w:rPr>
        <w:t>“§ 1º As solicitações feitas pelos portadores das doenças descritas nas alíneas “d’ e “e”, serão mantidas em sigilo pelo Poder Executivo, de forma a garantir os seus direitos, preservar a sua identidade e resguardá-los de qualquer constrangimento.</w:t>
      </w:r>
      <w:proofErr w:type="gramStart"/>
      <w:r w:rsidRPr="00766258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Pr="00766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258" w:rsidRPr="00766258" w:rsidRDefault="00766258" w:rsidP="00766258">
      <w:pPr>
        <w:shd w:val="clear" w:color="auto" w:fill="FFFFFF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766258" w:rsidRPr="00766258" w:rsidRDefault="00766258" w:rsidP="00766258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766258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766258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766258" w:rsidRPr="003F101B" w:rsidRDefault="00766258" w:rsidP="00766258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3F101B" w:rsidRDefault="00766258" w:rsidP="00766258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3F101B">
        <w:rPr>
          <w:rFonts w:ascii="Times New Roman" w:hAnsi="Times New Roman" w:cs="Times New Roman"/>
          <w:b/>
          <w:sz w:val="24"/>
          <w:szCs w:val="24"/>
        </w:rPr>
        <w:t>Art. 6º</w:t>
      </w:r>
      <w:r w:rsidRPr="003F101B">
        <w:rPr>
          <w:rFonts w:ascii="Times New Roman" w:hAnsi="Times New Roman" w:cs="Times New Roman"/>
          <w:sz w:val="24"/>
          <w:szCs w:val="24"/>
        </w:rPr>
        <w:t xml:space="preserve"> </w:t>
      </w:r>
      <w:r w:rsidR="003F101B" w:rsidRPr="003F101B">
        <w:rPr>
          <w:rFonts w:ascii="Times New Roman" w:hAnsi="Times New Roman" w:cs="Times New Roman"/>
          <w:sz w:val="24"/>
          <w:szCs w:val="24"/>
        </w:rPr>
        <w:t>Fica revogado o Art. 68 da Lei 2.284, de 18 de dezembro de 2013, bem como a Lei nº. 1476, de 30 de maio de 2006 e a Lei nº 1.484 de 28 de junho de 2006.</w:t>
      </w:r>
    </w:p>
    <w:p w:rsidR="006A68D2" w:rsidRPr="003F101B" w:rsidRDefault="006A68D2" w:rsidP="006A68D2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F101B" w:rsidRDefault="003F101B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766258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766258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766258">
        <w:rPr>
          <w:rFonts w:ascii="Times New Roman" w:hAnsi="Times New Roman" w:cs="Times New Roman"/>
          <w:sz w:val="24"/>
          <w:szCs w:val="24"/>
        </w:rPr>
        <w:t>12 de dezembro de 2017.</w:t>
      </w:r>
    </w:p>
    <w:p w:rsidR="006A68D2" w:rsidRPr="00766258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766258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766258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766258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766258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766258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6258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A68D2" w:rsidRPr="00766258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66258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p w:rsidR="00C12029" w:rsidRPr="00766258" w:rsidRDefault="00C12029">
      <w:pPr>
        <w:rPr>
          <w:rFonts w:ascii="Times New Roman" w:hAnsi="Times New Roman" w:cs="Times New Roman"/>
          <w:sz w:val="24"/>
          <w:szCs w:val="24"/>
        </w:rPr>
      </w:pPr>
    </w:p>
    <w:sectPr w:rsidR="00C12029" w:rsidRPr="00766258" w:rsidSect="006A5294">
      <w:pgSz w:w="11906" w:h="16838"/>
      <w:pgMar w:top="2410" w:right="1133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3F101B"/>
    <w:rsid w:val="006A68D2"/>
    <w:rsid w:val="00766258"/>
    <w:rsid w:val="00A906D8"/>
    <w:rsid w:val="00AB5A74"/>
    <w:rsid w:val="00C120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66258"/>
    <w:pPr>
      <w:tabs>
        <w:tab w:val="left" w:pos="1134"/>
      </w:tabs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6258"/>
    <w:rPr>
      <w:rFonts w:ascii="Goudy Old Style ATT" w:eastAsia="Times New Roman" w:hAnsi="Goudy Old Style ATT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4</cp:revision>
  <dcterms:created xsi:type="dcterms:W3CDTF">2017-01-23T13:23:00Z</dcterms:created>
  <dcterms:modified xsi:type="dcterms:W3CDTF">2017-12-11T18:55:00Z</dcterms:modified>
</cp:coreProperties>
</file>