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1C" w:rsidRPr="00F25B1C" w:rsidRDefault="00F25B1C" w:rsidP="00F25B1C">
      <w:pPr>
        <w:pStyle w:val="Ttulo1"/>
        <w:spacing w:before="0"/>
        <w:ind w:left="2835"/>
        <w:rPr>
          <w:rFonts w:ascii="Times New Roman" w:hAnsi="Times New Roman" w:cs="Times New Roman"/>
          <w:color w:val="auto"/>
          <w:sz w:val="22"/>
          <w:szCs w:val="22"/>
        </w:rPr>
      </w:pPr>
      <w:r w:rsidRPr="00F25B1C">
        <w:rPr>
          <w:rFonts w:ascii="Times New Roman" w:hAnsi="Times New Roman" w:cs="Times New Roman"/>
          <w:color w:val="auto"/>
          <w:sz w:val="22"/>
          <w:szCs w:val="22"/>
        </w:rPr>
        <w:t>PORTARIA Nº 041/2018</w:t>
      </w:r>
    </w:p>
    <w:p w:rsidR="00F25B1C" w:rsidRPr="00AE0D99" w:rsidRDefault="00F25B1C" w:rsidP="00F25B1C">
      <w:pPr>
        <w:autoSpaceDE w:val="0"/>
        <w:autoSpaceDN w:val="0"/>
        <w:adjustRightInd w:val="0"/>
        <w:ind w:left="567" w:firstLine="2268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hAnsi="Times New Roman" w:cs="Times New Roman"/>
          <w:bCs/>
        </w:rPr>
      </w:pPr>
      <w:r w:rsidRPr="00AE0D99">
        <w:rPr>
          <w:rFonts w:ascii="Times New Roman" w:hAnsi="Times New Roman" w:cs="Times New Roman"/>
          <w:bCs/>
        </w:rPr>
        <w:t>Data: 02 de fevereiro de 2018</w:t>
      </w:r>
    </w:p>
    <w:p w:rsidR="00F25B1C" w:rsidRPr="00AE0D99" w:rsidRDefault="00F25B1C" w:rsidP="00F25B1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  <w:r w:rsidRPr="00AE0D99">
        <w:rPr>
          <w:rFonts w:ascii="Times New Roman" w:hAnsi="Times New Roman" w:cs="Times New Roman"/>
          <w:bCs/>
        </w:rPr>
        <w:t>Designa servidores para monitorar e garantir o acesso a informações, preconizado na Lei Federal nº 12527, de 18 de novembro de 2011, na Câmara Municipal de Sorriso - MT e da outras providências.</w:t>
      </w:r>
    </w:p>
    <w:p w:rsidR="00F25B1C" w:rsidRPr="00AE0D99" w:rsidRDefault="00F25B1C" w:rsidP="00F25B1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</w:rPr>
      </w:pPr>
      <w:proofErr w:type="gramStart"/>
      <w:r w:rsidRPr="00AE0D99">
        <w:rPr>
          <w:rFonts w:ascii="Times New Roman" w:hAnsi="Times New Roman" w:cs="Times New Roman"/>
        </w:rPr>
        <w:t>O Excelentíssimo</w:t>
      </w:r>
      <w:proofErr w:type="gramEnd"/>
      <w:r w:rsidRPr="00AE0D99">
        <w:rPr>
          <w:rFonts w:ascii="Times New Roman" w:hAnsi="Times New Roman" w:cs="Times New Roman"/>
        </w:rPr>
        <w:t xml:space="preserve"> Senhor FABIO GAVASSO, Presidente da Câmara Municipal de Sorriso, Estado de Mato Grosso, no uso das atribuições que lhe são conferidas por Lei e,</w:t>
      </w:r>
    </w:p>
    <w:p w:rsidR="00F25B1C" w:rsidRPr="00AE0D99" w:rsidRDefault="00F25B1C" w:rsidP="00F25B1C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25B1C" w:rsidRPr="00AE0D99" w:rsidTr="0014551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25B1C" w:rsidRPr="00AE0D99" w:rsidRDefault="00F25B1C" w:rsidP="00F25B1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95"/>
              <w:jc w:val="both"/>
              <w:rPr>
                <w:sz w:val="22"/>
                <w:szCs w:val="22"/>
              </w:rPr>
            </w:pPr>
            <w:r w:rsidRPr="00AE0D99">
              <w:rPr>
                <w:sz w:val="22"/>
                <w:szCs w:val="22"/>
              </w:rPr>
              <w:t>Considerando a Lei Federal nº 12527, de 18 de novembro de 2011, que “Regula o acesso a informações previsto no inciso XXXIII do art. 5</w:t>
            </w:r>
            <w:r w:rsidRPr="00AE0D99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AE0D99">
              <w:rPr>
                <w:sz w:val="22"/>
                <w:szCs w:val="22"/>
              </w:rPr>
              <w:t>, no inciso II do § 3</w:t>
            </w:r>
            <w:r w:rsidRPr="00AE0D99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AE0D99">
              <w:rPr>
                <w:sz w:val="22"/>
                <w:szCs w:val="22"/>
              </w:rPr>
              <w:t> do art. 37 e no § 2</w:t>
            </w:r>
            <w:r w:rsidRPr="00AE0D99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AE0D99">
              <w:rPr>
                <w:sz w:val="22"/>
                <w:szCs w:val="22"/>
              </w:rPr>
              <w:t> do art. 216 da Constituição Federal; altera a Lei n</w:t>
            </w:r>
            <w:r w:rsidRPr="00AE0D99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AE0D99">
              <w:rPr>
                <w:sz w:val="22"/>
                <w:szCs w:val="22"/>
              </w:rPr>
              <w:t> 8.112, de 11 de dezembro de 1990; revoga a Lei n</w:t>
            </w:r>
            <w:r w:rsidRPr="00AE0D99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AE0D99">
              <w:rPr>
                <w:sz w:val="22"/>
                <w:szCs w:val="22"/>
              </w:rPr>
              <w:t xml:space="preserve"> 11.111, de </w:t>
            </w:r>
            <w:proofErr w:type="gramStart"/>
            <w:r w:rsidRPr="00AE0D99">
              <w:rPr>
                <w:sz w:val="22"/>
                <w:szCs w:val="22"/>
              </w:rPr>
              <w:t>5</w:t>
            </w:r>
            <w:proofErr w:type="gramEnd"/>
            <w:r w:rsidRPr="00AE0D99">
              <w:rPr>
                <w:sz w:val="22"/>
                <w:szCs w:val="22"/>
              </w:rPr>
              <w:t xml:space="preserve"> de maio de 2005, e dispositivos da Lei n</w:t>
            </w:r>
            <w:r w:rsidRPr="00AE0D99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AE0D99">
              <w:rPr>
                <w:sz w:val="22"/>
                <w:szCs w:val="22"/>
              </w:rPr>
              <w:t> 8.159, de 8 de janeiro de 1991; e dá outras providências.”</w:t>
            </w:r>
          </w:p>
        </w:tc>
      </w:tr>
    </w:tbl>
    <w:p w:rsidR="00F25B1C" w:rsidRPr="00AE0D99" w:rsidRDefault="00F25B1C" w:rsidP="00F25B1C">
      <w:pPr>
        <w:pStyle w:val="PargrafodaLista"/>
        <w:autoSpaceDE w:val="0"/>
        <w:autoSpaceDN w:val="0"/>
        <w:adjustRightInd w:val="0"/>
        <w:ind w:left="3555"/>
        <w:jc w:val="both"/>
        <w:rPr>
          <w:sz w:val="22"/>
          <w:szCs w:val="22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b/>
          <w:bCs/>
        </w:rPr>
      </w:pPr>
      <w:r w:rsidRPr="00AE0D99">
        <w:rPr>
          <w:rFonts w:ascii="Times New Roman" w:hAnsi="Times New Roman" w:cs="Times New Roman"/>
          <w:b/>
          <w:bCs/>
        </w:rPr>
        <w:t>RESOLVE:</w:t>
      </w:r>
    </w:p>
    <w:p w:rsidR="00F25B1C" w:rsidRPr="00AE0D99" w:rsidRDefault="00F25B1C" w:rsidP="00F25B1C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  <w:b/>
          <w:bCs/>
        </w:rPr>
        <w:t xml:space="preserve">Art. 1° </w:t>
      </w:r>
      <w:r w:rsidRPr="00AE0D99">
        <w:rPr>
          <w:rFonts w:ascii="Times New Roman" w:hAnsi="Times New Roman" w:cs="Times New Roman"/>
        </w:rPr>
        <w:t>Designar os servidores abaixo relacionados para exercerem as atribuições elencadas no art. 40 da Lei Federal nº 12527, de 18 de novembro de 2011.</w:t>
      </w: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4643"/>
      </w:tblGrid>
      <w:tr w:rsidR="00F25B1C" w:rsidRPr="00AE0D99" w:rsidTr="00145510">
        <w:trPr>
          <w:jc w:val="center"/>
        </w:trPr>
        <w:tc>
          <w:tcPr>
            <w:tcW w:w="4747" w:type="dxa"/>
          </w:tcPr>
          <w:p w:rsidR="00F25B1C" w:rsidRPr="00AE0D99" w:rsidRDefault="00F25B1C" w:rsidP="00145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0D99">
              <w:rPr>
                <w:rFonts w:ascii="Times New Roman" w:hAnsi="Times New Roman" w:cs="Times New Roman"/>
                <w:b/>
                <w:i/>
              </w:rPr>
              <w:t xml:space="preserve">Wander Soares </w:t>
            </w:r>
            <w:proofErr w:type="spellStart"/>
            <w:r w:rsidRPr="00AE0D99">
              <w:rPr>
                <w:rFonts w:ascii="Times New Roman" w:hAnsi="Times New Roman" w:cs="Times New Roman"/>
                <w:b/>
                <w:i/>
              </w:rPr>
              <w:t>Morlin</w:t>
            </w:r>
            <w:proofErr w:type="spellEnd"/>
          </w:p>
        </w:tc>
        <w:tc>
          <w:tcPr>
            <w:tcW w:w="4748" w:type="dxa"/>
          </w:tcPr>
          <w:p w:rsidR="00F25B1C" w:rsidRPr="00AE0D99" w:rsidRDefault="00F25B1C" w:rsidP="00145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0D99">
              <w:rPr>
                <w:rFonts w:ascii="Times New Roman" w:hAnsi="Times New Roman" w:cs="Times New Roman"/>
                <w:b/>
                <w:i/>
              </w:rPr>
              <w:t>Titular</w:t>
            </w:r>
          </w:p>
        </w:tc>
      </w:tr>
      <w:tr w:rsidR="00F25B1C" w:rsidRPr="00AE0D99" w:rsidTr="00145510">
        <w:trPr>
          <w:jc w:val="center"/>
        </w:trPr>
        <w:tc>
          <w:tcPr>
            <w:tcW w:w="4747" w:type="dxa"/>
          </w:tcPr>
          <w:p w:rsidR="00F25B1C" w:rsidRPr="00AE0D99" w:rsidRDefault="00F25B1C" w:rsidP="00145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0D99">
              <w:rPr>
                <w:rFonts w:ascii="Times New Roman" w:hAnsi="Times New Roman" w:cs="Times New Roman"/>
                <w:b/>
                <w:i/>
              </w:rPr>
              <w:t>José Hilton de Almeida Jerônimo</w:t>
            </w:r>
          </w:p>
        </w:tc>
        <w:tc>
          <w:tcPr>
            <w:tcW w:w="4748" w:type="dxa"/>
          </w:tcPr>
          <w:p w:rsidR="00F25B1C" w:rsidRPr="00AE0D99" w:rsidRDefault="00F25B1C" w:rsidP="00145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0D99">
              <w:rPr>
                <w:rFonts w:ascii="Times New Roman" w:hAnsi="Times New Roman" w:cs="Times New Roman"/>
                <w:b/>
                <w:i/>
              </w:rPr>
              <w:t>Suplente</w:t>
            </w:r>
          </w:p>
        </w:tc>
      </w:tr>
    </w:tbl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  <w:b/>
        </w:rPr>
        <w:t xml:space="preserve">Art. 2º </w:t>
      </w:r>
      <w:r w:rsidRPr="00AE0D99">
        <w:rPr>
          <w:rFonts w:ascii="Times New Roman" w:hAnsi="Times New Roman" w:cs="Times New Roman"/>
        </w:rPr>
        <w:t>Fica revogada a Portaria nº 088/2005 de 30 de junho de 2015.</w:t>
      </w:r>
    </w:p>
    <w:p w:rsidR="00F25B1C" w:rsidRPr="00AE0D99" w:rsidRDefault="00F25B1C" w:rsidP="00F25B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  <w:b/>
          <w:bCs/>
        </w:rPr>
        <w:t>Art. 3°</w:t>
      </w:r>
      <w:r w:rsidRPr="00AE0D99">
        <w:rPr>
          <w:rFonts w:ascii="Times New Roman" w:hAnsi="Times New Roman" w:cs="Times New Roman"/>
        </w:rPr>
        <w:t xml:space="preserve"> Esta Portaria entra em vigor da data de sua publicação.</w:t>
      </w: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Câmara Municipal de Sorriso, Estado de Mato Grosso, em 02 de fevereiro de 2018.</w:t>
      </w:r>
    </w:p>
    <w:p w:rsidR="00F25B1C" w:rsidRPr="00AE0D99" w:rsidRDefault="00F25B1C" w:rsidP="00F25B1C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F25B1C" w:rsidRPr="00AE0D99" w:rsidRDefault="00F25B1C" w:rsidP="00F25B1C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:rsidR="00F25B1C" w:rsidRPr="00AE0D99" w:rsidRDefault="00F25B1C" w:rsidP="00F25B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25B1C" w:rsidRPr="00AE0D99" w:rsidRDefault="00F25B1C" w:rsidP="00F25B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E0D99">
        <w:rPr>
          <w:rFonts w:ascii="Times New Roman" w:hAnsi="Times New Roman" w:cs="Times New Roman"/>
          <w:b/>
          <w:bCs/>
        </w:rPr>
        <w:t>FÁBIO GAVASSO</w:t>
      </w:r>
    </w:p>
    <w:p w:rsidR="00F25B1C" w:rsidRPr="00AE0D99" w:rsidRDefault="00F25B1C" w:rsidP="00F25B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Presidente</w:t>
      </w:r>
    </w:p>
    <w:p w:rsidR="00F25B1C" w:rsidRPr="00AE0D99" w:rsidRDefault="00F25B1C" w:rsidP="00F25B1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25B1C" w:rsidRPr="00AE0D99" w:rsidRDefault="00F25B1C" w:rsidP="00F25B1C">
      <w:pPr>
        <w:rPr>
          <w:rFonts w:ascii="Times New Roman" w:hAnsi="Times New Roman" w:cs="Times New Roman"/>
          <w:b/>
          <w:bCs/>
        </w:rPr>
      </w:pPr>
    </w:p>
    <w:p w:rsidR="00F25B1C" w:rsidRPr="00AE0D99" w:rsidRDefault="00F25B1C" w:rsidP="00F25B1C">
      <w:pPr>
        <w:rPr>
          <w:rFonts w:ascii="Times New Roman" w:hAnsi="Times New Roman" w:cs="Times New Roman"/>
          <w:b/>
          <w:bCs/>
        </w:rPr>
      </w:pPr>
    </w:p>
    <w:p w:rsidR="00F25B1C" w:rsidRPr="00AE0D99" w:rsidRDefault="00F25B1C" w:rsidP="00F25B1C">
      <w:pPr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  <w:b/>
          <w:bCs/>
        </w:rPr>
        <w:t>REGISTRE-SE, PUBLIQUE-SE, CUMPRA-SE.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210"/>
      </w:tblGrid>
      <w:tr w:rsidR="00F25B1C" w:rsidTr="00145510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F25B1C" w:rsidRDefault="00F25B1C" w:rsidP="00145510">
            <w:pPr>
              <w:pStyle w:val="NormalWeb"/>
              <w:jc w:val="center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B4C66CE" wp14:editId="6D10D941">
                  <wp:extent cx="723900" cy="781050"/>
                  <wp:effectExtent l="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F25B1C" w:rsidRDefault="00F25B1C" w:rsidP="00145510">
            <w:pPr>
              <w:pStyle w:val="NormalWeb"/>
              <w:jc w:val="center"/>
            </w:pPr>
            <w:r>
              <w:rPr>
                <w:rStyle w:val="Forte"/>
                <w:rFonts w:ascii="Arial" w:eastAsiaTheme="majorEastAsia" w:hAnsi="Arial" w:cs="Arial"/>
                <w:color w:val="808000"/>
                <w:sz w:val="36"/>
                <w:szCs w:val="36"/>
              </w:rPr>
              <w:t>Presidência da República</w:t>
            </w:r>
            <w:r>
              <w:rPr>
                <w:rFonts w:ascii="Arial" w:hAnsi="Arial" w:cs="Arial"/>
                <w:b/>
                <w:bCs/>
                <w:color w:val="808000"/>
              </w:rPr>
              <w:br/>
            </w:r>
            <w:r>
              <w:rPr>
                <w:rStyle w:val="Forte"/>
                <w:rFonts w:ascii="Arial" w:eastAsiaTheme="majorEastAsia" w:hAnsi="Arial" w:cs="Arial"/>
                <w:color w:val="808000"/>
                <w:sz w:val="27"/>
                <w:szCs w:val="27"/>
              </w:rPr>
              <w:t>Casa Civil</w:t>
            </w:r>
            <w:r>
              <w:rPr>
                <w:rFonts w:ascii="Arial" w:hAnsi="Arial" w:cs="Arial"/>
                <w:b/>
                <w:bCs/>
                <w:color w:val="808000"/>
                <w:sz w:val="27"/>
                <w:szCs w:val="27"/>
              </w:rPr>
              <w:br/>
            </w:r>
            <w:r>
              <w:rPr>
                <w:rStyle w:val="Forte"/>
                <w:rFonts w:ascii="Arial" w:eastAsiaTheme="majorEastAsia" w:hAnsi="Arial" w:cs="Arial"/>
                <w:color w:val="808000"/>
              </w:rPr>
              <w:t>Subchefia para Assuntos Jurídicos</w:t>
            </w:r>
          </w:p>
        </w:tc>
      </w:tr>
    </w:tbl>
    <w:p w:rsidR="00F25B1C" w:rsidRDefault="00F25B1C" w:rsidP="00F25B1C">
      <w:pPr>
        <w:pStyle w:val="NormalWeb"/>
        <w:jc w:val="center"/>
        <w:rPr>
          <w:color w:val="000000"/>
          <w:sz w:val="27"/>
          <w:szCs w:val="27"/>
        </w:rPr>
      </w:pPr>
      <w:hyperlink r:id="rId7" w:history="1">
        <w:r>
          <w:rPr>
            <w:rStyle w:val="Hyperlink"/>
            <w:rFonts w:ascii="Arial" w:eastAsiaTheme="majorEastAsia" w:hAnsi="Arial" w:cs="Arial"/>
            <w:b/>
            <w:bCs/>
            <w:color w:val="000080"/>
          </w:rPr>
          <w:t xml:space="preserve">LEI Nº 12.527, DE 18 DE NOVEMBRO DE </w:t>
        </w:r>
        <w:proofErr w:type="gramStart"/>
        <w:r>
          <w:rPr>
            <w:rStyle w:val="Hyperlink"/>
            <w:rFonts w:ascii="Arial" w:eastAsiaTheme="majorEastAsia" w:hAnsi="Arial" w:cs="Arial"/>
            <w:b/>
            <w:bCs/>
            <w:color w:val="000080"/>
          </w:rPr>
          <w:t>2011.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25B1C" w:rsidTr="0014551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25B1C" w:rsidRDefault="00F25B1C" w:rsidP="00145510">
            <w:hyperlink r:id="rId8" w:history="1">
              <w:r>
                <w:rPr>
                  <w:rStyle w:val="Hyperlink"/>
                  <w:sz w:val="20"/>
                  <w:szCs w:val="20"/>
                </w:rPr>
                <w:t>Mensagem de veto</w:t>
              </w:r>
            </w:hyperlink>
          </w:p>
          <w:p w:rsidR="00F25B1C" w:rsidRDefault="00F25B1C" w:rsidP="00145510">
            <w:pPr>
              <w:pStyle w:val="NormalWeb"/>
            </w:pPr>
            <w:hyperlink r:id="rId9" w:anchor="art47" w:history="1">
              <w:r>
                <w:rPr>
                  <w:rStyle w:val="Hyperlink"/>
                  <w:rFonts w:eastAsiaTheme="majorEastAsia"/>
                  <w:sz w:val="20"/>
                  <w:szCs w:val="20"/>
                </w:rPr>
                <w:t>Vigência</w:t>
              </w:r>
            </w:hyperlink>
          </w:p>
          <w:p w:rsidR="00F25B1C" w:rsidRDefault="00F25B1C" w:rsidP="00145510">
            <w:pPr>
              <w:pStyle w:val="NormalWeb"/>
            </w:pPr>
            <w:hyperlink r:id="rId10" w:history="1">
              <w:r>
                <w:rPr>
                  <w:rStyle w:val="Hyperlink"/>
                  <w:rFonts w:eastAsiaTheme="majorEastAsia"/>
                  <w:sz w:val="20"/>
                  <w:szCs w:val="20"/>
                </w:rPr>
                <w:t>Regulamento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F25B1C" w:rsidRDefault="00F25B1C" w:rsidP="00145510">
            <w:pPr>
              <w:pStyle w:val="NormalWeb"/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Regula o acesso a informações previsto no inciso XXXIII do art. 5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, no inciso II do § 3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 do art. 37 e no § 2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 do art. 216 da Constituição Federal; altera a Lei n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 8.112, de 11 de dezembro de 1990; revoga a Lei n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 11.111, de </w:t>
            </w:r>
            <w:proofErr w:type="gramStart"/>
            <w:r>
              <w:rPr>
                <w:rFonts w:ascii="Arial" w:hAnsi="Arial" w:cs="Arial"/>
                <w:color w:val="800000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 de maio de 2005, e dispositivos da Lei n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 8.159, de 8 de janeiro de 1991; e dá outras providências.</w:t>
            </w:r>
          </w:p>
        </w:tc>
      </w:tr>
    </w:tbl>
    <w:p w:rsidR="00F25B1C" w:rsidRDefault="00F25B1C" w:rsidP="00F25B1C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 PRESIDENTA DA REPÚBLICA </w:t>
      </w:r>
      <w:r>
        <w:rPr>
          <w:rFonts w:ascii="Arial" w:hAnsi="Arial" w:cs="Arial"/>
          <w:color w:val="000000"/>
          <w:sz w:val="20"/>
          <w:szCs w:val="20"/>
        </w:rPr>
        <w:t>Faço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saber que o Congresso Nacional decreta e eu sanciono a seguinte Lei: </w:t>
      </w:r>
    </w:p>
    <w:p w:rsidR="00F25B1C" w:rsidRDefault="00F25B1C" w:rsidP="00F25B1C">
      <w:pPr>
        <w:pStyle w:val="cap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I</w:t>
      </w:r>
    </w:p>
    <w:p w:rsidR="00F25B1C" w:rsidRDefault="00F25B1C" w:rsidP="00F25B1C">
      <w:pPr>
        <w:pStyle w:val="Ttulo3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DISPOSIÇÕES GERAIS</w:t>
      </w:r>
    </w:p>
    <w:p w:rsidR="00F25B1C" w:rsidRDefault="00F25B1C" w:rsidP="00F25B1C">
      <w:pPr>
        <w:pStyle w:val="artigo"/>
        <w:ind w:firstLine="567"/>
        <w:rPr>
          <w:rFonts w:ascii="Arial" w:hAnsi="Arial" w:cs="Arial"/>
          <w:color w:val="000000"/>
          <w:sz w:val="20"/>
          <w:szCs w:val="20"/>
        </w:rPr>
      </w:pPr>
      <w:bookmarkStart w:id="0" w:name="art1"/>
      <w:bookmarkEnd w:id="0"/>
      <w:r>
        <w:rPr>
          <w:rFonts w:ascii="Arial" w:hAnsi="Arial" w:cs="Arial"/>
          <w:color w:val="000000"/>
          <w:sz w:val="20"/>
          <w:szCs w:val="20"/>
        </w:rPr>
        <w:t>Art. 1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>  Esta Lei dispõe sobre os procedimentos a serem observados pela União, Estados, Distrito Federal e Municípios, com o fim de garantir o acesso a informações previsto no </w:t>
      </w:r>
      <w:hyperlink r:id="rId11" w:anchor="art5xxxiii" w:history="1">
        <w:r>
          <w:rPr>
            <w:rStyle w:val="Hyperlink"/>
            <w:rFonts w:ascii="Arial" w:eastAsiaTheme="majorEastAsia" w:hAnsi="Arial" w:cs="Arial"/>
            <w:sz w:val="20"/>
            <w:szCs w:val="20"/>
          </w:rPr>
          <w:t xml:space="preserve">inciso XXXIII do art. </w:t>
        </w:r>
        <w:proofErr w:type="gramStart"/>
        <w:r>
          <w:rPr>
            <w:rStyle w:val="Hyperlink"/>
            <w:rFonts w:ascii="Arial" w:eastAsiaTheme="majorEastAsia" w:hAnsi="Arial" w:cs="Arial"/>
            <w:sz w:val="20"/>
            <w:szCs w:val="20"/>
          </w:rPr>
          <w:t>5</w:t>
        </w:r>
        <w:r>
          <w:rPr>
            <w:rStyle w:val="Hyperlink"/>
            <w:rFonts w:ascii="Arial" w:eastAsiaTheme="majorEastAsia" w:hAnsi="Arial" w:cs="Arial"/>
            <w:sz w:val="20"/>
            <w:szCs w:val="20"/>
            <w:vertAlign w:val="superscript"/>
          </w:rPr>
          <w:t>o</w:t>
        </w:r>
        <w:r>
          <w:rPr>
            <w:rStyle w:val="Hyperlink"/>
            <w:rFonts w:ascii="Arial" w:eastAsiaTheme="majorEastAsia" w:hAnsi="Arial" w:cs="Arial"/>
            <w:sz w:val="20"/>
            <w:szCs w:val="20"/>
          </w:rPr>
          <w:t>,</w:t>
        </w:r>
        <w:proofErr w:type="gramEnd"/>
      </w:hyperlink>
      <w:r>
        <w:rPr>
          <w:rFonts w:ascii="Arial" w:hAnsi="Arial" w:cs="Arial"/>
          <w:color w:val="000000"/>
          <w:sz w:val="20"/>
          <w:szCs w:val="20"/>
        </w:rPr>
        <w:t> no</w:t>
      </w:r>
      <w:hyperlink r:id="rId12" w:anchor="art37%C2%A73ii" w:history="1">
        <w:r>
          <w:rPr>
            <w:rStyle w:val="Hyperlink"/>
            <w:rFonts w:ascii="Arial" w:eastAsiaTheme="majorEastAsia" w:hAnsi="Arial" w:cs="Arial"/>
            <w:sz w:val="20"/>
            <w:szCs w:val="20"/>
          </w:rPr>
          <w:t> inciso II do § 3º do art. 37</w:t>
        </w:r>
      </w:hyperlink>
      <w:r>
        <w:rPr>
          <w:rFonts w:ascii="Arial" w:hAnsi="Arial" w:cs="Arial"/>
          <w:color w:val="000000"/>
          <w:sz w:val="20"/>
          <w:szCs w:val="20"/>
        </w:rPr>
        <w:t> e no </w:t>
      </w:r>
      <w:hyperlink r:id="rId13" w:anchor="art216%C2%A72" w:history="1">
        <w:r>
          <w:rPr>
            <w:rStyle w:val="Hyperlink"/>
            <w:rFonts w:ascii="Arial" w:eastAsiaTheme="majorEastAsia" w:hAnsi="Arial" w:cs="Arial"/>
            <w:sz w:val="20"/>
            <w:szCs w:val="20"/>
          </w:rPr>
          <w:t>§ 2º do art. 216 da Constituição Federal. </w:t>
        </w:r>
      </w:hyperlink>
    </w:p>
    <w:p w:rsidR="00F25B1C" w:rsidRDefault="00F25B1C" w:rsidP="00F25B1C">
      <w:pPr>
        <w:pStyle w:val="artig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  Subordinam-se ao regime desta Lei: </w:t>
      </w:r>
    </w:p>
    <w:p w:rsidR="00F25B1C" w:rsidRDefault="00F25B1C" w:rsidP="00F25B1C">
      <w:pPr>
        <w:pStyle w:val="artig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- os órgãos públicos integrantes da administração direta dos Poderes Executivo, Legislativo, incluindo as Cortes de Contas, e Judiciário e do Ministério Público; </w:t>
      </w:r>
    </w:p>
    <w:p w:rsidR="00F25B1C" w:rsidRDefault="00F25B1C" w:rsidP="00F25B1C">
      <w:pPr>
        <w:pStyle w:val="artig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- as autarquias, as fundações públicas, as empresas públicas, as sociedades de economia mista e demais entidades controladas direta ou indiretamente pela União, Estados, Distrito Federal e Municípios. </w:t>
      </w:r>
    </w:p>
    <w:p w:rsidR="00F25B1C" w:rsidRDefault="00F25B1C" w:rsidP="00F25B1C">
      <w:pPr>
        <w:pStyle w:val="Ttulo1"/>
        <w:spacing w:before="0"/>
        <w:ind w:left="2835"/>
        <w:rPr>
          <w:rFonts w:ascii="Times New Roman" w:hAnsi="Times New Roman"/>
          <w:sz w:val="24"/>
          <w:szCs w:val="24"/>
        </w:rPr>
      </w:pPr>
    </w:p>
    <w:p w:rsidR="00F25B1C" w:rsidRDefault="00F25B1C" w:rsidP="00F25B1C">
      <w:pPr>
        <w:pStyle w:val="Ttulo1"/>
        <w:spacing w:before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(...)</w:t>
      </w:r>
    </w:p>
    <w:p w:rsidR="00F25B1C" w:rsidRDefault="00F25B1C" w:rsidP="00F25B1C">
      <w:pPr>
        <w:pStyle w:val="Ttulo1"/>
        <w:spacing w:before="0"/>
        <w:ind w:left="2835"/>
        <w:rPr>
          <w:rFonts w:ascii="Times New Roman" w:hAnsi="Times New Roman"/>
          <w:sz w:val="24"/>
          <w:szCs w:val="24"/>
        </w:rPr>
      </w:pPr>
    </w:p>
    <w:p w:rsidR="00F25B1C" w:rsidRDefault="00F25B1C" w:rsidP="00F25B1C">
      <w:pPr>
        <w:pStyle w:val="Ttulo1"/>
        <w:spacing w:before="0"/>
        <w:ind w:left="2835"/>
        <w:rPr>
          <w:rFonts w:ascii="Times New Roman" w:hAnsi="Times New Roman"/>
          <w:sz w:val="24"/>
          <w:szCs w:val="24"/>
        </w:rPr>
      </w:pPr>
    </w:p>
    <w:p w:rsidR="00F25B1C" w:rsidRDefault="00F25B1C" w:rsidP="00F25B1C">
      <w:pPr>
        <w:pStyle w:val="artig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Art. 40.  No prazo de 60 (sessenta) dias, a contar da vigência desta Lei, o dirigente máximo de cada órgão ou entidade da administração pública federal direta e indireta designará autoridade que lhe seja diretamente subordinada para, no âmbito do respectivo órgão ou entidade, exercer as seguintes atribuições: </w:t>
      </w:r>
    </w:p>
    <w:p w:rsidR="00F25B1C" w:rsidRDefault="00F25B1C" w:rsidP="00F25B1C">
      <w:pPr>
        <w:pStyle w:val="artig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I - assegurar o cumprimento das normas relativas ao acesso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informação, de forma eficiente e adequada aos objetivos desta Lei; </w:t>
      </w:r>
    </w:p>
    <w:p w:rsidR="00F25B1C" w:rsidRDefault="00F25B1C" w:rsidP="00F25B1C">
      <w:pPr>
        <w:pStyle w:val="artig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 - monitorar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implementação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 disposto nesta Lei e apresentar relatórios periódicos sobre o seu cumprimento; </w:t>
      </w:r>
    </w:p>
    <w:p w:rsidR="00F25B1C" w:rsidRDefault="00F25B1C" w:rsidP="00F25B1C">
      <w:pPr>
        <w:pStyle w:val="artig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III - recomendar as medidas indispensáveis à implementação e ao aperfeiçoamento das normas e procedimentos necessários ao correto cumprimento do disposto nesta Lei;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</w:t>
      </w:r>
    </w:p>
    <w:p w:rsidR="00F25B1C" w:rsidRDefault="00F25B1C" w:rsidP="00F25B1C">
      <w:pPr>
        <w:pStyle w:val="artig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IV - orientar as respectivas unidades no que se refere ao cumprimento do disposto nesta Lei e seus regulamentos.</w:t>
      </w:r>
    </w:p>
    <w:p w:rsidR="006B4AFA" w:rsidRPr="00F25B1C" w:rsidRDefault="006B4AFA" w:rsidP="00F25B1C">
      <w:bookmarkStart w:id="1" w:name="_GoBack"/>
      <w:bookmarkEnd w:id="1"/>
    </w:p>
    <w:sectPr w:rsidR="006B4AFA" w:rsidRPr="00F25B1C" w:rsidSect="00AE0D99">
      <w:footerReference w:type="default" r:id="rId14"/>
      <w:pgSz w:w="11906" w:h="16838"/>
      <w:pgMar w:top="2410" w:right="1416" w:bottom="1276" w:left="1418" w:header="708" w:footer="7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DB" w:rsidRDefault="006B4AFA" w:rsidP="00E23EDB">
    <w:pPr>
      <w:pStyle w:val="Rodap"/>
      <w:jc w:val="right"/>
    </w:pPr>
  </w:p>
  <w:tbl>
    <w:tblPr>
      <w:tblStyle w:val="Tabelacomgrade"/>
      <w:tblW w:w="0" w:type="auto"/>
      <w:tblInd w:w="5920" w:type="dxa"/>
      <w:tblLook w:val="04A0" w:firstRow="1" w:lastRow="0" w:firstColumn="1" w:lastColumn="0" w:noHBand="0" w:noVBand="1"/>
    </w:tblPr>
    <w:tblGrid>
      <w:gridCol w:w="3368"/>
    </w:tblGrid>
    <w:tr w:rsidR="00E23EDB" w:rsidTr="00E23EDB">
      <w:tc>
        <w:tcPr>
          <w:tcW w:w="4001" w:type="dxa"/>
        </w:tcPr>
        <w:p w:rsidR="00E23EDB" w:rsidRPr="0080757A" w:rsidRDefault="006B4AFA" w:rsidP="0080757A">
          <w:pPr>
            <w:pStyle w:val="Rodap"/>
            <w:jc w:val="both"/>
            <w:rPr>
              <w:sz w:val="18"/>
              <w:szCs w:val="18"/>
            </w:rPr>
          </w:pPr>
          <w:r w:rsidRPr="0080757A">
            <w:rPr>
              <w:sz w:val="18"/>
              <w:szCs w:val="18"/>
            </w:rPr>
            <w:t xml:space="preserve">CERTIFICO QUE ESTE DOCUMENTO FOI PUBLICADO POR AFIXAÇÃO NO MURAL DA CÂMARA MUNICIPAL DE </w:t>
          </w:r>
          <w:r w:rsidRPr="0080757A">
            <w:rPr>
              <w:sz w:val="18"/>
              <w:szCs w:val="18"/>
            </w:rPr>
            <w:t>SORRISO/MT.</w:t>
          </w:r>
        </w:p>
        <w:p w:rsidR="00E23EDB" w:rsidRDefault="006B4AFA" w:rsidP="00E23EDB">
          <w:pPr>
            <w:pStyle w:val="Rodap"/>
            <w:jc w:val="right"/>
          </w:pPr>
        </w:p>
        <w:p w:rsidR="00E23EDB" w:rsidRDefault="006B4AFA" w:rsidP="00E23EDB">
          <w:pPr>
            <w:pStyle w:val="Rodap"/>
            <w:jc w:val="right"/>
          </w:pPr>
          <w:r>
            <w:t>______/______/___________</w:t>
          </w:r>
        </w:p>
        <w:p w:rsidR="00E23EDB" w:rsidRDefault="006B4AFA" w:rsidP="00E23EDB">
          <w:pPr>
            <w:pStyle w:val="Rodap"/>
            <w:jc w:val="right"/>
          </w:pPr>
        </w:p>
        <w:p w:rsidR="00E23EDB" w:rsidRDefault="006B4AFA" w:rsidP="00E23EDB">
          <w:pPr>
            <w:pStyle w:val="Rodap"/>
            <w:jc w:val="right"/>
          </w:pPr>
        </w:p>
      </w:tc>
    </w:tr>
  </w:tbl>
  <w:p w:rsidR="00E23EDB" w:rsidRDefault="006B4AFA" w:rsidP="00E23EDB">
    <w:pPr>
      <w:pStyle w:val="Rodap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1D"/>
    <w:multiLevelType w:val="hybridMultilevel"/>
    <w:tmpl w:val="AEC07090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B4AFA"/>
    <w:rsid w:val="00A906D8"/>
    <w:rsid w:val="00AB5A74"/>
    <w:rsid w:val="00F071AE"/>
    <w:rsid w:val="0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F2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25B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5B1C"/>
  </w:style>
  <w:style w:type="paragraph" w:styleId="PargrafodaLista">
    <w:name w:val="List Paragraph"/>
    <w:basedOn w:val="Normal"/>
    <w:uiPriority w:val="34"/>
    <w:qFormat/>
    <w:rsid w:val="00F25B1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rtigo">
    <w:name w:val="artigo"/>
    <w:basedOn w:val="Normal"/>
    <w:rsid w:val="00F25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25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5B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25B1C"/>
    <w:rPr>
      <w:color w:val="0000FF"/>
      <w:u w:val="single"/>
    </w:rPr>
  </w:style>
  <w:style w:type="paragraph" w:customStyle="1" w:styleId="cap">
    <w:name w:val="cap"/>
    <w:basedOn w:val="Normal"/>
    <w:rsid w:val="00F25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1/Msg/VEP-523.htm" TargetMode="External"/><Relationship Id="rId13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islacao.planalto.gov.br/legisla/legislacao.nsf/Viw_Identificacao/lei%2012.527-2011?OpenDocument" TargetMode="External"/><Relationship Id="rId12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1-2014/2012/Decreto/D772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1-2014/2011/lei/l12527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2018-02-02T15:31:00Z</dcterms:created>
  <dcterms:modified xsi:type="dcterms:W3CDTF">2018-02-02T15:33:00Z</dcterms:modified>
</cp:coreProperties>
</file>