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E2A" w:rsidRPr="00455E2A" w:rsidRDefault="00455E2A" w:rsidP="00455E2A">
      <w:pPr>
        <w:ind w:left="2835"/>
        <w:rPr>
          <w:rFonts w:ascii="Times New Roman" w:hAnsi="Times New Roman" w:cs="Times New Roman"/>
          <w:b/>
          <w:bCs/>
          <w:sz w:val="24"/>
          <w:szCs w:val="24"/>
        </w:rPr>
      </w:pPr>
      <w:r w:rsidRPr="00455E2A">
        <w:rPr>
          <w:rFonts w:ascii="Times New Roman" w:hAnsi="Times New Roman" w:cs="Times New Roman"/>
          <w:b/>
          <w:bCs/>
          <w:sz w:val="24"/>
          <w:szCs w:val="24"/>
        </w:rPr>
        <w:t>PORTARIA Nº 0</w:t>
      </w:r>
      <w:r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Pr="00455E2A">
        <w:rPr>
          <w:rFonts w:ascii="Times New Roman" w:hAnsi="Times New Roman" w:cs="Times New Roman"/>
          <w:b/>
          <w:bCs/>
          <w:sz w:val="24"/>
          <w:szCs w:val="24"/>
        </w:rPr>
        <w:t>/2018</w:t>
      </w:r>
    </w:p>
    <w:p w:rsidR="00455E2A" w:rsidRPr="00455E2A" w:rsidRDefault="00455E2A" w:rsidP="00455E2A">
      <w:pPr>
        <w:ind w:left="2835"/>
        <w:rPr>
          <w:rFonts w:ascii="Times New Roman" w:hAnsi="Times New Roman" w:cs="Times New Roman"/>
          <w:b/>
          <w:bCs/>
          <w:sz w:val="24"/>
          <w:szCs w:val="24"/>
        </w:rPr>
      </w:pPr>
    </w:p>
    <w:p w:rsidR="00455E2A" w:rsidRPr="00455E2A" w:rsidRDefault="00455E2A" w:rsidP="00455E2A">
      <w:pPr>
        <w:ind w:left="2835"/>
        <w:rPr>
          <w:rFonts w:ascii="Times New Roman" w:hAnsi="Times New Roman" w:cs="Times New Roman"/>
          <w:bCs/>
          <w:iCs/>
          <w:sz w:val="24"/>
          <w:szCs w:val="24"/>
        </w:rPr>
      </w:pPr>
      <w:r w:rsidRPr="00455E2A">
        <w:rPr>
          <w:rFonts w:ascii="Times New Roman" w:hAnsi="Times New Roman" w:cs="Times New Roman"/>
          <w:bCs/>
          <w:iCs/>
          <w:sz w:val="24"/>
          <w:szCs w:val="24"/>
        </w:rPr>
        <w:t>Data: 05 de Fevereiro de 2018</w:t>
      </w:r>
    </w:p>
    <w:p w:rsidR="00455E2A" w:rsidRPr="00455E2A" w:rsidRDefault="00455E2A" w:rsidP="00455E2A">
      <w:pPr>
        <w:ind w:left="2835"/>
        <w:rPr>
          <w:rFonts w:ascii="Times New Roman" w:hAnsi="Times New Roman" w:cs="Times New Roman"/>
          <w:bCs/>
          <w:sz w:val="24"/>
          <w:szCs w:val="24"/>
        </w:rPr>
      </w:pPr>
    </w:p>
    <w:p w:rsidR="00455E2A" w:rsidRPr="00455E2A" w:rsidRDefault="00455E2A" w:rsidP="002B6D37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55E2A">
        <w:rPr>
          <w:rFonts w:ascii="Times New Roman" w:hAnsi="Times New Roman" w:cs="Times New Roman"/>
          <w:bCs/>
          <w:sz w:val="24"/>
          <w:szCs w:val="24"/>
        </w:rPr>
        <w:t xml:space="preserve">Concede férias ao servidor </w:t>
      </w:r>
      <w:proofErr w:type="spellStart"/>
      <w:r w:rsidRPr="00455E2A">
        <w:rPr>
          <w:rFonts w:ascii="Times New Roman" w:hAnsi="Times New Roman" w:cs="Times New Roman"/>
          <w:bCs/>
          <w:sz w:val="24"/>
          <w:szCs w:val="24"/>
        </w:rPr>
        <w:t>Wésllen</w:t>
      </w:r>
      <w:proofErr w:type="spellEnd"/>
      <w:r w:rsidRPr="00455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55E2A">
        <w:rPr>
          <w:rFonts w:ascii="Times New Roman" w:hAnsi="Times New Roman" w:cs="Times New Roman"/>
          <w:bCs/>
          <w:sz w:val="24"/>
          <w:szCs w:val="24"/>
        </w:rPr>
        <w:t>Adelirio</w:t>
      </w:r>
      <w:proofErr w:type="spellEnd"/>
      <w:r w:rsidRPr="00455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55E2A">
        <w:rPr>
          <w:rFonts w:ascii="Times New Roman" w:hAnsi="Times New Roman" w:cs="Times New Roman"/>
          <w:bCs/>
          <w:sz w:val="24"/>
          <w:szCs w:val="24"/>
        </w:rPr>
        <w:t>Tecchio</w:t>
      </w:r>
      <w:proofErr w:type="spellEnd"/>
      <w:r w:rsidRPr="00455E2A">
        <w:rPr>
          <w:rFonts w:ascii="Times New Roman" w:hAnsi="Times New Roman" w:cs="Times New Roman"/>
          <w:sz w:val="24"/>
          <w:szCs w:val="24"/>
        </w:rPr>
        <w:t xml:space="preserve"> e dá outras providências.</w:t>
      </w:r>
    </w:p>
    <w:bookmarkEnd w:id="0"/>
    <w:p w:rsidR="00455E2A" w:rsidRPr="00455E2A" w:rsidRDefault="00455E2A" w:rsidP="00455E2A">
      <w:pPr>
        <w:ind w:left="2835"/>
        <w:rPr>
          <w:rFonts w:ascii="Times New Roman" w:hAnsi="Times New Roman" w:cs="Times New Roman"/>
          <w:bCs/>
          <w:sz w:val="24"/>
          <w:szCs w:val="24"/>
        </w:rPr>
      </w:pPr>
    </w:p>
    <w:p w:rsidR="00455E2A" w:rsidRPr="00455E2A" w:rsidRDefault="00455E2A" w:rsidP="00455E2A">
      <w:pPr>
        <w:ind w:left="2835"/>
        <w:rPr>
          <w:rFonts w:ascii="Times New Roman" w:hAnsi="Times New Roman" w:cs="Times New Roman"/>
          <w:bCs/>
          <w:sz w:val="24"/>
          <w:szCs w:val="24"/>
        </w:rPr>
      </w:pPr>
    </w:p>
    <w:p w:rsidR="00455E2A" w:rsidRPr="00455E2A" w:rsidRDefault="00455E2A" w:rsidP="00455E2A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455E2A">
        <w:rPr>
          <w:rFonts w:ascii="Times New Roman" w:hAnsi="Times New Roman" w:cs="Times New Roman"/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455E2A" w:rsidRPr="00455E2A" w:rsidRDefault="00455E2A" w:rsidP="00455E2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55E2A" w:rsidRPr="00455E2A" w:rsidRDefault="00455E2A" w:rsidP="00455E2A">
      <w:pPr>
        <w:numPr>
          <w:ilvl w:val="0"/>
          <w:numId w:val="1"/>
        </w:numPr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55E2A">
        <w:rPr>
          <w:rFonts w:ascii="Times New Roman" w:hAnsi="Times New Roman" w:cs="Times New Roman"/>
          <w:sz w:val="24"/>
          <w:szCs w:val="24"/>
        </w:rPr>
        <w:t>Considerando o artigo 81 da Lei Complementar nº 140/2011; e</w:t>
      </w:r>
    </w:p>
    <w:p w:rsidR="00455E2A" w:rsidRPr="00455E2A" w:rsidRDefault="00455E2A" w:rsidP="00455E2A">
      <w:pPr>
        <w:numPr>
          <w:ilvl w:val="0"/>
          <w:numId w:val="1"/>
        </w:numPr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55E2A">
        <w:rPr>
          <w:rFonts w:ascii="Times New Roman" w:hAnsi="Times New Roman" w:cs="Times New Roman"/>
          <w:sz w:val="24"/>
          <w:szCs w:val="24"/>
        </w:rPr>
        <w:t>Considerando solicitação do(a) servidor(a),</w:t>
      </w:r>
    </w:p>
    <w:p w:rsidR="00455E2A" w:rsidRPr="00455E2A" w:rsidRDefault="00455E2A" w:rsidP="00455E2A">
      <w:pPr>
        <w:rPr>
          <w:rFonts w:ascii="Times New Roman" w:hAnsi="Times New Roman" w:cs="Times New Roman"/>
          <w:sz w:val="24"/>
          <w:szCs w:val="24"/>
        </w:rPr>
      </w:pPr>
    </w:p>
    <w:p w:rsidR="00455E2A" w:rsidRPr="00455E2A" w:rsidRDefault="00455E2A" w:rsidP="00455E2A">
      <w:pPr>
        <w:rPr>
          <w:rFonts w:ascii="Times New Roman" w:hAnsi="Times New Roman" w:cs="Times New Roman"/>
          <w:sz w:val="24"/>
          <w:szCs w:val="24"/>
        </w:rPr>
      </w:pPr>
    </w:p>
    <w:p w:rsidR="00455E2A" w:rsidRPr="00455E2A" w:rsidRDefault="00455E2A" w:rsidP="00455E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5E2A">
        <w:rPr>
          <w:rFonts w:ascii="Times New Roman" w:hAnsi="Times New Roman" w:cs="Times New Roman"/>
          <w:sz w:val="24"/>
          <w:szCs w:val="24"/>
        </w:rPr>
        <w:tab/>
      </w:r>
      <w:r w:rsidRPr="00455E2A">
        <w:rPr>
          <w:rFonts w:ascii="Times New Roman" w:hAnsi="Times New Roman" w:cs="Times New Roman"/>
          <w:sz w:val="24"/>
          <w:szCs w:val="24"/>
        </w:rPr>
        <w:tab/>
      </w:r>
      <w:r w:rsidRPr="00455E2A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455E2A" w:rsidRPr="00455E2A" w:rsidRDefault="00455E2A" w:rsidP="00455E2A">
      <w:pPr>
        <w:rPr>
          <w:rFonts w:ascii="Times New Roman" w:hAnsi="Times New Roman" w:cs="Times New Roman"/>
          <w:sz w:val="24"/>
          <w:szCs w:val="24"/>
        </w:rPr>
      </w:pPr>
    </w:p>
    <w:p w:rsidR="00455E2A" w:rsidRPr="00455E2A" w:rsidRDefault="00455E2A" w:rsidP="00455E2A">
      <w:pPr>
        <w:rPr>
          <w:rFonts w:ascii="Times New Roman" w:hAnsi="Times New Roman" w:cs="Times New Roman"/>
          <w:sz w:val="24"/>
          <w:szCs w:val="24"/>
        </w:rPr>
      </w:pPr>
    </w:p>
    <w:p w:rsidR="00455E2A" w:rsidRPr="00455E2A" w:rsidRDefault="00455E2A" w:rsidP="00455E2A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55E2A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455E2A">
        <w:rPr>
          <w:rFonts w:ascii="Times New Roman" w:hAnsi="Times New Roman" w:cs="Times New Roman"/>
          <w:sz w:val="24"/>
          <w:szCs w:val="24"/>
        </w:rPr>
        <w:t xml:space="preserve"> - Conceder férias de 20 (vinte) dias ao servidor comissionado </w:t>
      </w:r>
      <w:r w:rsidRPr="00455E2A">
        <w:rPr>
          <w:rFonts w:ascii="Times New Roman" w:hAnsi="Times New Roman" w:cs="Times New Roman"/>
          <w:b/>
          <w:bCs/>
          <w:sz w:val="24"/>
          <w:szCs w:val="24"/>
        </w:rPr>
        <w:t>WÉSLLEN ADELIRIO TECCHIO</w:t>
      </w:r>
      <w:r w:rsidRPr="00455E2A">
        <w:rPr>
          <w:rFonts w:ascii="Times New Roman" w:hAnsi="Times New Roman" w:cs="Times New Roman"/>
          <w:sz w:val="24"/>
          <w:szCs w:val="24"/>
        </w:rPr>
        <w:t>, referente ao período aquisitivo de 07/02/2017 a 06/02/2018, entre os dias 08/02/2018 e 27/02/2018.</w:t>
      </w:r>
    </w:p>
    <w:p w:rsidR="00455E2A" w:rsidRPr="00455E2A" w:rsidRDefault="00455E2A" w:rsidP="00455E2A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455E2A" w:rsidRPr="00455E2A" w:rsidRDefault="00455E2A" w:rsidP="00455E2A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55E2A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455E2A">
        <w:rPr>
          <w:rFonts w:ascii="Times New Roman" w:hAnsi="Times New Roman" w:cs="Times New Roman"/>
          <w:sz w:val="24"/>
          <w:szCs w:val="24"/>
        </w:rPr>
        <w:t xml:space="preserve"> - Converter em pecúnia 1/3 (um terço) do período de férias, conforme o solicitado pelo servidor, atendendo o disposto no Art. 87 da Lei Complementar nº 140/2011.</w:t>
      </w:r>
    </w:p>
    <w:p w:rsidR="00455E2A" w:rsidRPr="00455E2A" w:rsidRDefault="00455E2A" w:rsidP="00455E2A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455E2A" w:rsidRPr="00455E2A" w:rsidRDefault="00455E2A" w:rsidP="00455E2A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55E2A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455E2A">
        <w:rPr>
          <w:rFonts w:ascii="Times New Roman" w:hAnsi="Times New Roman" w:cs="Times New Roman"/>
          <w:sz w:val="24"/>
          <w:szCs w:val="24"/>
        </w:rPr>
        <w:t xml:space="preserve"> - Esta Portaria entra em vigor nesta data.</w:t>
      </w:r>
    </w:p>
    <w:p w:rsidR="00455E2A" w:rsidRPr="00455E2A" w:rsidRDefault="00455E2A" w:rsidP="00455E2A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455E2A" w:rsidRPr="00455E2A" w:rsidRDefault="00455E2A" w:rsidP="00455E2A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455E2A" w:rsidRPr="00455E2A" w:rsidRDefault="00455E2A" w:rsidP="00455E2A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55E2A">
        <w:rPr>
          <w:rFonts w:ascii="Times New Roman" w:hAnsi="Times New Roman" w:cs="Times New Roman"/>
          <w:sz w:val="24"/>
          <w:szCs w:val="24"/>
        </w:rPr>
        <w:t>Câmara Municipal de Sorriso, Estado de Mato Grosso, em 05 de fevereiro de 2018.</w:t>
      </w:r>
    </w:p>
    <w:p w:rsidR="00455E2A" w:rsidRPr="00455E2A" w:rsidRDefault="00455E2A" w:rsidP="00455E2A">
      <w:pPr>
        <w:rPr>
          <w:rFonts w:ascii="Times New Roman" w:hAnsi="Times New Roman" w:cs="Times New Roman"/>
          <w:sz w:val="24"/>
          <w:szCs w:val="24"/>
        </w:rPr>
      </w:pPr>
    </w:p>
    <w:p w:rsidR="00455E2A" w:rsidRPr="00455E2A" w:rsidRDefault="00455E2A" w:rsidP="00455E2A">
      <w:pPr>
        <w:rPr>
          <w:rFonts w:ascii="Times New Roman" w:hAnsi="Times New Roman" w:cs="Times New Roman"/>
          <w:sz w:val="24"/>
          <w:szCs w:val="24"/>
        </w:rPr>
      </w:pPr>
    </w:p>
    <w:p w:rsidR="00455E2A" w:rsidRPr="00455E2A" w:rsidRDefault="00455E2A" w:rsidP="00455E2A">
      <w:pPr>
        <w:rPr>
          <w:rFonts w:ascii="Times New Roman" w:hAnsi="Times New Roman" w:cs="Times New Roman"/>
          <w:sz w:val="24"/>
          <w:szCs w:val="24"/>
        </w:rPr>
      </w:pPr>
    </w:p>
    <w:p w:rsidR="00455E2A" w:rsidRPr="00455E2A" w:rsidRDefault="00455E2A" w:rsidP="00455E2A">
      <w:pPr>
        <w:rPr>
          <w:rFonts w:ascii="Times New Roman" w:hAnsi="Times New Roman" w:cs="Times New Roman"/>
          <w:sz w:val="24"/>
          <w:szCs w:val="24"/>
        </w:rPr>
      </w:pPr>
    </w:p>
    <w:p w:rsidR="00455E2A" w:rsidRPr="00455E2A" w:rsidRDefault="00455E2A" w:rsidP="00455E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E2A"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455E2A" w:rsidRPr="00455E2A" w:rsidRDefault="00455E2A" w:rsidP="00455E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E2A">
        <w:rPr>
          <w:rFonts w:ascii="Times New Roman" w:hAnsi="Times New Roman" w:cs="Times New Roman"/>
          <w:b/>
          <w:bCs/>
          <w:sz w:val="24"/>
          <w:szCs w:val="24"/>
        </w:rPr>
        <w:t>Presidente</w:t>
      </w:r>
    </w:p>
    <w:p w:rsidR="00455E2A" w:rsidRPr="00455E2A" w:rsidRDefault="00455E2A" w:rsidP="00455E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5E2A" w:rsidRPr="00455E2A" w:rsidRDefault="00455E2A" w:rsidP="00455E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191A" w:rsidRPr="00455E2A" w:rsidRDefault="0070191A">
      <w:pPr>
        <w:rPr>
          <w:rFonts w:ascii="Times New Roman" w:hAnsi="Times New Roman" w:cs="Times New Roman"/>
          <w:sz w:val="24"/>
          <w:szCs w:val="24"/>
        </w:rPr>
      </w:pPr>
    </w:p>
    <w:sectPr w:rsidR="0070191A" w:rsidRPr="00455E2A" w:rsidSect="00455E2A">
      <w:headerReference w:type="default" r:id="rId7"/>
      <w:footerReference w:type="default" r:id="rId8"/>
      <w:pgSz w:w="11907" w:h="16840" w:code="9"/>
      <w:pgMar w:top="2552" w:right="1134" w:bottom="709" w:left="141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22E" w:rsidRDefault="0037522E">
      <w:r>
        <w:separator/>
      </w:r>
    </w:p>
  </w:endnote>
  <w:endnote w:type="continuationSeparator" w:id="0">
    <w:p w:rsidR="0037522E" w:rsidRDefault="0037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698" w:rsidRDefault="0070191A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70191A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70191A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37522E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37522E" w:rsidP="00091740">
          <w:pPr>
            <w:pStyle w:val="Rodap"/>
            <w:jc w:val="right"/>
          </w:pPr>
        </w:p>
        <w:p w:rsidR="00574698" w:rsidRDefault="0037522E" w:rsidP="00091740">
          <w:pPr>
            <w:pStyle w:val="Rodap"/>
            <w:jc w:val="right"/>
          </w:pPr>
        </w:p>
      </w:tc>
    </w:tr>
  </w:tbl>
  <w:p w:rsidR="00574698" w:rsidRDefault="0037522E" w:rsidP="00574698">
    <w:pPr>
      <w:pStyle w:val="Rodap"/>
    </w:pPr>
  </w:p>
  <w:p w:rsidR="00574698" w:rsidRDefault="0037522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22E" w:rsidRDefault="0037522E">
      <w:r>
        <w:separator/>
      </w:r>
    </w:p>
  </w:footnote>
  <w:footnote w:type="continuationSeparator" w:id="0">
    <w:p w:rsidR="0037522E" w:rsidRDefault="00375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34" w:rsidRDefault="0037522E">
    <w:pPr>
      <w:jc w:val="center"/>
      <w:rPr>
        <w:b/>
        <w:sz w:val="28"/>
      </w:rPr>
    </w:pPr>
  </w:p>
  <w:p w:rsidR="00762734" w:rsidRDefault="0037522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B6D37"/>
    <w:rsid w:val="0037522E"/>
    <w:rsid w:val="00455E2A"/>
    <w:rsid w:val="0070191A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15CB2-FC6D-477D-9CA3-EEB40E13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455E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55E2A"/>
  </w:style>
  <w:style w:type="paragraph" w:styleId="Rodap">
    <w:name w:val="footer"/>
    <w:basedOn w:val="Normal"/>
    <w:link w:val="RodapChar"/>
    <w:uiPriority w:val="99"/>
    <w:unhideWhenUsed/>
    <w:rsid w:val="00455E2A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455E2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55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800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3</cp:revision>
  <cp:lastPrinted>2018-02-05T11:14:00Z</cp:lastPrinted>
  <dcterms:created xsi:type="dcterms:W3CDTF">2018-02-05T11:07:00Z</dcterms:created>
  <dcterms:modified xsi:type="dcterms:W3CDTF">2018-04-27T15:06:00Z</dcterms:modified>
</cp:coreProperties>
</file>