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E5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9A1E5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9A1E51">
        <w:rPr>
          <w:rFonts w:ascii="Times New Roman" w:hAnsi="Times New Roman" w:cs="Times New Roman"/>
          <w:bCs/>
          <w:sz w:val="24"/>
          <w:szCs w:val="24"/>
        </w:rPr>
        <w:t>27 de março de 2018</w:t>
      </w: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9A1E51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A1E51">
        <w:rPr>
          <w:rFonts w:ascii="Times New Roman" w:hAnsi="Times New Roman" w:cs="Times New Roman"/>
          <w:bCs/>
          <w:sz w:val="24"/>
          <w:szCs w:val="24"/>
        </w:rPr>
        <w:t>Autoriza o Poder Executivo Municipal a outorgar Cessão de Uso de bem imóvel e equipamentos em favor da A</w:t>
      </w:r>
      <w:r w:rsidRPr="009A1E51">
        <w:rPr>
          <w:rFonts w:ascii="Times New Roman" w:hAnsi="Times New Roman" w:cs="Times New Roman"/>
          <w:sz w:val="24"/>
          <w:szCs w:val="24"/>
        </w:rPr>
        <w:t>ssociação Sorriso de Catadores de Materiais Recicláveis</w:t>
      </w:r>
      <w:r w:rsidRPr="009A1E51">
        <w:rPr>
          <w:rFonts w:ascii="Times New Roman" w:hAnsi="Times New Roman" w:cs="Times New Roman"/>
          <w:bCs/>
          <w:sz w:val="24"/>
          <w:szCs w:val="24"/>
        </w:rPr>
        <w:t xml:space="preserve"> e dá outras providências</w:t>
      </w:r>
      <w:r w:rsidRPr="009A1E51">
        <w:rPr>
          <w:rFonts w:ascii="Times New Roman" w:hAnsi="Times New Roman" w:cs="Times New Roman"/>
          <w:sz w:val="24"/>
          <w:szCs w:val="24"/>
        </w:rPr>
        <w:t>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B74F86" w:rsidRPr="00B74F86" w:rsidRDefault="00B74F86" w:rsidP="00B74F86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1º -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o Poder Executivo Municipal autorizado a efetuar a Cessão de Uso de Bem Imóvel pertencente ao Patrimônio Público para </w:t>
      </w: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</w:t>
      </w:r>
      <w:bookmarkStart w:id="0" w:name="_GoBack"/>
      <w:bookmarkEnd w:id="0"/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SOCIAÇÃO SORRISO DE CATADORES DE MATERIAIS RECICLÁVEIS-ASC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direito privado, sem fins lucrativos, inscrita no CNPJ/MF sob o n° 14.081.412/0001-08, neste </w:t>
      </w:r>
      <w:proofErr w:type="gramStart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ato representada</w:t>
      </w:r>
      <w:proofErr w:type="gramEnd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 seu Presidente, o Sr. JHONY REUS SCHOLZ, brasileiro, casado, inscrito no RG sob o n° 1486905-5SSP/MT e no CPF sob o n° 006.034.231-59, estabelecido na Rua </w:t>
      </w:r>
      <w:proofErr w:type="spellStart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Guaiba</w:t>
      </w:r>
      <w:proofErr w:type="spellEnd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s/n, Q 20, L 06, Bairro Nova Aliança, neste município, do seguinte bem público: Imóvel rural com 20.000,00 m² (vinte mil metros quadrados), situado na Chácara 65 e 66 no Loteamento Verdes Campos, Setor Leste, Zona Industrial.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§1º -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cedência do imóvel citado no caput deste artigo, inclui a cedência de parte de 01 (um) imóvel (barracão), medindo no total 4.500,00m², sendo que será </w:t>
      </w:r>
      <w:proofErr w:type="gramStart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cedido</w:t>
      </w:r>
      <w:proofErr w:type="gramEnd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Cessionária a fração de 1.620,00 m² (um mil e seiscentos e vinte metros quadrados), compreendendo: 1.045,11 m² de área livre para trabalho, escritório em alvenaria, banheiro e copa com área de 34,89 m², depósito de pneus usados com área de 540,00 m².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§2º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Poderá a cessionária classificar e vender os pneus existentes no depósito, (barracão).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2º - </w:t>
      </w:r>
      <w:r w:rsidRPr="00B74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Fica autorizado o Poder Executivo Municipal efetuar a Cessão de Uso de equipamentos de sua propriedade, para a referida entidade citada no art.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1º,</w:t>
      </w:r>
      <w:r w:rsidRPr="00B74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sejam específicos para a atividade que se destina.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Os bens citados no caput do art. 2º compreendem: esteiras, prensas hidráulicas e outros equipamentos especificados no Termo de Cessão de Uso.</w:t>
      </w:r>
    </w:p>
    <w:p w:rsidR="00B74F86" w:rsidRPr="00B74F86" w:rsidRDefault="00B74F86" w:rsidP="00B74F86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3º - </w:t>
      </w:r>
      <w:r w:rsidRPr="00B74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presente Cessão de Uso se destina única e exclusivamente </w:t>
      </w:r>
      <w:r w:rsidRPr="00B74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como forma de incentivar as atividades da associação, promover ação eficiente no que refere-se </w:t>
      </w:r>
      <w:proofErr w:type="gramStart"/>
      <w:r w:rsidRPr="00B74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proofErr w:type="gramEnd"/>
      <w:r w:rsidRPr="00B74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coleta seletiva,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controle e destinação final adequada dos resíduos sólidos.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4º -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o Poder Executivo autorizado como forma de cooperação técnica e incentivo as atividades da associação, além da cessão de uso do bem imóvel e equipamentos previstos nos </w:t>
      </w:r>
      <w:proofErr w:type="spellStart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arts</w:t>
      </w:r>
      <w:proofErr w:type="spellEnd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1</w:t>
      </w:r>
      <w:r w:rsidRPr="00B74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º </w:t>
      </w:r>
      <w:r w:rsidRPr="00B74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</w:t>
      </w:r>
      <w:r w:rsidRPr="00B74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B74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B74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os seguintes: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I –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Disponibilizar os projetos hidráulicos, elétrico, combate a incêndio, bem como, licenciamento ambiental do imóvel cedido;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 –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Disponibilizar o Alvará de Funcionamento para a CESSIONÁRIA;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III –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Custear despesas de água e energia elétrica do imóvel;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IV –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Custear a Manutenção Elétrica, Hidráulica, Estrutural dos bens imóveis e equipamentos cedidos;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 –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Promover a limpeza e coleta de resíduos quando necessário.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5º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A vigência da presente cessão de uso será da data de assinatura do termo de cessão de uso dos bens constantes nos </w:t>
      </w:r>
      <w:proofErr w:type="spellStart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arts</w:t>
      </w:r>
      <w:proofErr w:type="spellEnd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1º e 2º até a data de 31 de Dezembro de 2.021, podendo posteriormente ser prorrogado mediante termo aditivo, conforme interesse entre as partes.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6º -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não cumprimento das disposições constantes no artigo 3º desta Lei implicará na revogação de pleno direito da cessão dos bens, independentemente de qualquer notificação e ressarcimento por parte do Município, facultando ao cessionário a retirada das benfeitorias por si construídas e instaladas, porventura erguidas na área sob as suas expensas.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7º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Ocorrerá, ainda, a revogação da cessão, quando for dado à área pública, destinação diversa da constante no artigo 3º desta Lei, sem autorização expressa dos Poderes Executivo e Legislativo deste Município.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O imóvel objeto desta Lei não poderá ser vendido, hipotecado, cedido, alugado nem dado em garantia a agências financiadoras, arrendado ou oferecido em garantia, consistindo qualquer uma dessas práticas em motivo para a reversão da cessão e retomada do imóvel pelo Poder Público Municipal.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8º -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o Poder Executivo Municipal autorizado a adotar todas as medidas Administrativas, Contábeis e Jurídicas necessárias a fim de atender e cumprir o disposto nos artigos anteriores.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9º -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Caberá ao Cessionário a conservação do imóvel e das instalações, mantendo-os </w:t>
      </w:r>
      <w:proofErr w:type="gramStart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sempre limpos e bem cuidado, bem como, cumprimento da legislação municipal, estadual e federal no que tange ao desenvolvimento de suas atividades</w:t>
      </w:r>
      <w:proofErr w:type="gramEnd"/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10 -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 em vigor na data de sua publicação.</w:t>
      </w:r>
    </w:p>
    <w:p w:rsidR="00B74F86" w:rsidRPr="00B74F86" w:rsidRDefault="00B74F86" w:rsidP="00B74F86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68D2" w:rsidRDefault="00B74F86" w:rsidP="00B74F86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7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11 - </w:t>
      </w:r>
      <w:r w:rsidRPr="00B74F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Ficam revogadas as disposições em contrário.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A1E51" w:rsidRDefault="009A1E51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9A1E51">
        <w:rPr>
          <w:rFonts w:ascii="Times New Roman" w:hAnsi="Times New Roman" w:cs="Times New Roman"/>
          <w:sz w:val="24"/>
          <w:szCs w:val="24"/>
        </w:rPr>
        <w:t>27 de março de 2018.</w:t>
      </w: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1E51" w:rsidRPr="00FE1A11" w:rsidRDefault="009A1E51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9A1E51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1E51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9A1E51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51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Default="00C12029"/>
    <w:sectPr w:rsidR="00C12029" w:rsidSect="009A1E51">
      <w:pgSz w:w="11906" w:h="16838"/>
      <w:pgMar w:top="2552" w:right="991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9A1E51"/>
    <w:rsid w:val="00A906D8"/>
    <w:rsid w:val="00AB5A74"/>
    <w:rsid w:val="00B74F86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733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dcterms:created xsi:type="dcterms:W3CDTF">2017-01-23T13:23:00Z</dcterms:created>
  <dcterms:modified xsi:type="dcterms:W3CDTF">2018-03-27T16:01:00Z</dcterms:modified>
</cp:coreProperties>
</file>