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82B" w:rsidRPr="00B90BF8" w:rsidRDefault="0019282B" w:rsidP="00B90BF8">
      <w:pPr>
        <w:ind w:left="3402"/>
        <w:jc w:val="both"/>
        <w:rPr>
          <w:rFonts w:eastAsia="Calibri"/>
          <w:b/>
          <w:sz w:val="24"/>
          <w:szCs w:val="24"/>
        </w:rPr>
      </w:pPr>
      <w:r w:rsidRPr="00B90BF8">
        <w:rPr>
          <w:rFonts w:eastAsia="Calibri"/>
          <w:b/>
          <w:sz w:val="24"/>
          <w:szCs w:val="24"/>
        </w:rPr>
        <w:t>Projeto de Lei nº</w:t>
      </w:r>
      <w:r w:rsidR="00387B3D">
        <w:rPr>
          <w:rFonts w:eastAsia="Calibri"/>
          <w:b/>
          <w:sz w:val="24"/>
          <w:szCs w:val="24"/>
        </w:rPr>
        <w:t xml:space="preserve"> 48/2018</w:t>
      </w:r>
    </w:p>
    <w:p w:rsidR="0019282B" w:rsidRPr="00B90BF8" w:rsidRDefault="0019282B" w:rsidP="00B90BF8">
      <w:pPr>
        <w:ind w:left="3402"/>
        <w:jc w:val="both"/>
        <w:rPr>
          <w:rFonts w:eastAsia="Calibri"/>
          <w:b/>
          <w:sz w:val="24"/>
          <w:szCs w:val="24"/>
        </w:rPr>
      </w:pPr>
    </w:p>
    <w:p w:rsidR="0019282B" w:rsidRPr="00B90BF8" w:rsidRDefault="0019282B" w:rsidP="00B90BF8">
      <w:pPr>
        <w:ind w:left="3402"/>
        <w:jc w:val="both"/>
        <w:rPr>
          <w:rFonts w:eastAsia="Calibri"/>
          <w:sz w:val="24"/>
          <w:szCs w:val="24"/>
        </w:rPr>
      </w:pPr>
      <w:r w:rsidRPr="00B90BF8">
        <w:rPr>
          <w:rFonts w:eastAsia="Calibri"/>
          <w:sz w:val="24"/>
          <w:szCs w:val="24"/>
        </w:rPr>
        <w:t xml:space="preserve">Data: </w:t>
      </w:r>
      <w:r w:rsidR="00387B3D">
        <w:rPr>
          <w:rFonts w:eastAsia="Calibri"/>
          <w:sz w:val="24"/>
          <w:szCs w:val="24"/>
        </w:rPr>
        <w:t>10 de maio de 2018.</w:t>
      </w:r>
    </w:p>
    <w:p w:rsidR="0019282B" w:rsidRPr="00B90BF8" w:rsidRDefault="0019282B" w:rsidP="00B90BF8">
      <w:pPr>
        <w:pStyle w:val="NormalWeb"/>
        <w:shd w:val="clear" w:color="auto" w:fill="FFFFFF"/>
        <w:spacing w:before="0" w:beforeAutospacing="0" w:after="0" w:afterAutospacing="0"/>
        <w:ind w:left="3402"/>
        <w:jc w:val="both"/>
        <w:textAlignment w:val="baseline"/>
        <w:rPr>
          <w:b/>
        </w:rPr>
      </w:pPr>
    </w:p>
    <w:p w:rsidR="0019282B" w:rsidRPr="00B90BF8" w:rsidRDefault="0019282B" w:rsidP="00B90BF8">
      <w:pPr>
        <w:pStyle w:val="NormalWeb"/>
        <w:shd w:val="clear" w:color="auto" w:fill="FFFFFF"/>
        <w:spacing w:before="0" w:beforeAutospacing="0" w:after="0" w:afterAutospacing="0"/>
        <w:ind w:left="3402"/>
        <w:jc w:val="both"/>
        <w:textAlignment w:val="baseline"/>
      </w:pPr>
      <w:bookmarkStart w:id="0" w:name="_GoBack"/>
      <w:r w:rsidRPr="00B90BF8">
        <w:t xml:space="preserve">Autoriza </w:t>
      </w:r>
      <w:r w:rsidR="00AD66C3" w:rsidRPr="00B90BF8">
        <w:t>à doação de área a empresa</w:t>
      </w:r>
      <w:r w:rsidRPr="00B90BF8">
        <w:t xml:space="preserve"> </w:t>
      </w:r>
      <w:proofErr w:type="spellStart"/>
      <w:r w:rsidRPr="00B90BF8">
        <w:t>Arbaza</w:t>
      </w:r>
      <w:proofErr w:type="spellEnd"/>
      <w:r w:rsidRPr="00B90BF8">
        <w:t xml:space="preserve"> Alimentos </w:t>
      </w:r>
      <w:proofErr w:type="spellStart"/>
      <w:r w:rsidRPr="00B90BF8">
        <w:t>Ltda</w:t>
      </w:r>
      <w:proofErr w:type="spellEnd"/>
      <w:r w:rsidRPr="00B90BF8">
        <w:t>, e dá outras providências.</w:t>
      </w:r>
    </w:p>
    <w:bookmarkEnd w:id="0"/>
    <w:p w:rsidR="0019282B" w:rsidRPr="00B90BF8" w:rsidRDefault="0019282B" w:rsidP="00B90BF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b/>
        </w:rPr>
      </w:pPr>
    </w:p>
    <w:p w:rsidR="0019282B" w:rsidRPr="00B90BF8" w:rsidRDefault="0019282B" w:rsidP="00B90BF8">
      <w:pPr>
        <w:ind w:left="3402"/>
        <w:jc w:val="both"/>
        <w:rPr>
          <w:sz w:val="24"/>
          <w:szCs w:val="24"/>
        </w:rPr>
      </w:pPr>
      <w:r w:rsidRPr="00B90BF8">
        <w:rPr>
          <w:bCs/>
          <w:sz w:val="24"/>
          <w:szCs w:val="24"/>
        </w:rPr>
        <w:t>Ari Genézio Lafin, Prefeito Municipal de Sorriso, Estado de Mato Grosso, encaminha para deliberação da Câmara Municipal de Sorriso o seguinte Projeto de Lei:</w:t>
      </w:r>
    </w:p>
    <w:p w:rsidR="0019282B" w:rsidRDefault="0019282B" w:rsidP="00B90BF8">
      <w:pPr>
        <w:pStyle w:val="Recuodecorpodetexto"/>
        <w:spacing w:after="0"/>
        <w:ind w:left="1418"/>
        <w:jc w:val="both"/>
        <w:rPr>
          <w:sz w:val="24"/>
          <w:szCs w:val="24"/>
        </w:rPr>
      </w:pPr>
      <w:r w:rsidRPr="00B90BF8">
        <w:rPr>
          <w:sz w:val="24"/>
          <w:szCs w:val="24"/>
        </w:rPr>
        <w:tab/>
      </w:r>
      <w:r w:rsidRPr="00B90BF8">
        <w:rPr>
          <w:sz w:val="24"/>
          <w:szCs w:val="24"/>
        </w:rPr>
        <w:tab/>
      </w:r>
    </w:p>
    <w:p w:rsidR="0019282B" w:rsidRPr="00B90BF8" w:rsidRDefault="0019282B" w:rsidP="00B90BF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b/>
        </w:rPr>
      </w:pPr>
    </w:p>
    <w:p w:rsidR="0019282B" w:rsidRPr="00B90BF8" w:rsidRDefault="0019282B" w:rsidP="00B90BF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B90BF8">
        <w:rPr>
          <w:b/>
        </w:rPr>
        <w:t>Art. 1º</w:t>
      </w:r>
      <w:r w:rsidRPr="00B90BF8">
        <w:t xml:space="preserve"> Fica o Chefe do Poder Executivo Municipal autorizado a doar em forma de incentivo a empresa ARBAZA ALIMENTOS LTDA, inscrita no CNPJ sob o nº </w:t>
      </w:r>
      <w:r w:rsidR="005D58E3" w:rsidRPr="00B90BF8">
        <w:t>89.982.177/0006-59</w:t>
      </w:r>
      <w:r w:rsidRPr="00B90BF8">
        <w:t xml:space="preserve"> com sede na Rua </w:t>
      </w:r>
      <w:r w:rsidR="005D58E3" w:rsidRPr="00B90BF8">
        <w:t>São Jose</w:t>
      </w:r>
      <w:r w:rsidRPr="00B90BF8">
        <w:t xml:space="preserve">, nº </w:t>
      </w:r>
      <w:r w:rsidR="005D58E3" w:rsidRPr="00B90BF8">
        <w:t>834</w:t>
      </w:r>
      <w:r w:rsidRPr="00B90BF8">
        <w:t xml:space="preserve">, bairro </w:t>
      </w:r>
      <w:r w:rsidR="005D58E3" w:rsidRPr="00B90BF8">
        <w:t>Industrial</w:t>
      </w:r>
      <w:r w:rsidRPr="00B90BF8">
        <w:t xml:space="preserve">, </w:t>
      </w:r>
      <w:r w:rsidR="005D58E3" w:rsidRPr="00B90BF8">
        <w:t>Sorriso</w:t>
      </w:r>
      <w:r w:rsidR="004A7FCC" w:rsidRPr="00B90BF8">
        <w:t>/MT</w:t>
      </w:r>
      <w:r w:rsidRPr="00B90BF8">
        <w:t>,</w:t>
      </w:r>
      <w:r w:rsidR="004A7FCC" w:rsidRPr="00B90BF8">
        <w:t xml:space="preserve"> </w:t>
      </w:r>
      <w:r w:rsidRPr="00B90BF8">
        <w:t>do</w:t>
      </w:r>
      <w:r w:rsidR="004A7FCC" w:rsidRPr="00B90BF8">
        <w:t xml:space="preserve">ravante denominada Donatária, a área de </w:t>
      </w:r>
      <w:r w:rsidR="0087417B" w:rsidRPr="00B90BF8">
        <w:t>19.522,11</w:t>
      </w:r>
      <w:r w:rsidRPr="00B90BF8">
        <w:t>m² (</w:t>
      </w:r>
      <w:r w:rsidR="0087417B" w:rsidRPr="00B90BF8">
        <w:t>dezenove mil</w:t>
      </w:r>
      <w:r w:rsidR="00576D12" w:rsidRPr="00B90BF8">
        <w:t>,</w:t>
      </w:r>
      <w:r w:rsidR="0087417B" w:rsidRPr="00B90BF8">
        <w:t xml:space="preserve"> quinhentos e vinte e dois metros quadrados e </w:t>
      </w:r>
      <w:r w:rsidR="00576D12" w:rsidRPr="00B90BF8">
        <w:t xml:space="preserve">um mil e cem centímetros </w:t>
      </w:r>
      <w:r w:rsidR="0087417B" w:rsidRPr="00B90BF8">
        <w:t>quadrados</w:t>
      </w:r>
      <w:r w:rsidRPr="00B90BF8">
        <w:t>)</w:t>
      </w:r>
      <w:r w:rsidR="008D4560">
        <w:t xml:space="preserve">, </w:t>
      </w:r>
      <w:r w:rsidR="008D4560" w:rsidRPr="00B90BF8">
        <w:t>denominado Lote Urbano 02B, situado no Loteamento Valo no município de Sorriso</w:t>
      </w:r>
      <w:r w:rsidR="008D4560">
        <w:t>/MT,</w:t>
      </w:r>
      <w:r w:rsidR="00EC77B1" w:rsidRPr="00B90BF8">
        <w:t xml:space="preserve"> </w:t>
      </w:r>
      <w:r w:rsidR="004A7FCC" w:rsidRPr="00B90BF8">
        <w:t>registrad</w:t>
      </w:r>
      <w:r w:rsidR="008D4560">
        <w:t>o</w:t>
      </w:r>
      <w:r w:rsidR="004A7FCC" w:rsidRPr="00B90BF8">
        <w:t xml:space="preserve"> </w:t>
      </w:r>
      <w:r w:rsidR="0087417B" w:rsidRPr="00B90BF8">
        <w:t>junto ao Cartório de Registro de Imóveis de Sorriso</w:t>
      </w:r>
      <w:r w:rsidR="004A7FCC" w:rsidRPr="00B90BF8">
        <w:t xml:space="preserve"> sob a matrícula nº 61.582, </w:t>
      </w:r>
      <w:r w:rsidR="00836CF9" w:rsidRPr="00B90BF8">
        <w:t>sem benfeitorias, com os seguintes limites e confrontações:</w:t>
      </w:r>
    </w:p>
    <w:p w:rsidR="00961F95" w:rsidRPr="00B90BF8" w:rsidRDefault="00961F95" w:rsidP="00B90BF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DC328B" w:rsidRPr="00B90BF8" w:rsidRDefault="00DC328B" w:rsidP="00B90B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418"/>
        <w:jc w:val="both"/>
        <w:textAlignment w:val="baseline"/>
      </w:pPr>
      <w:r w:rsidRPr="00B90BF8">
        <w:t xml:space="preserve">Partindo do marco M-01, situado entre o </w:t>
      </w:r>
      <w:r w:rsidR="00113456" w:rsidRPr="00B90BF8">
        <w:t>lote 02C e a estrada vicinal; deste, segue confrontando com a estrada vicinal com azimute de 159º19’23” e distância de 5,01m, a</w:t>
      </w:r>
      <w:r w:rsidR="00575A85" w:rsidRPr="00B90BF8">
        <w:t>té</w:t>
      </w:r>
      <w:r w:rsidR="00113456" w:rsidRPr="00B90BF8">
        <w:t xml:space="preserve"> chegar ao M-02</w:t>
      </w:r>
      <w:r w:rsidR="00575A85" w:rsidRPr="00B90BF8">
        <w:t>; deste, segue confrontando com o Lote 02</w:t>
      </w:r>
      <w:r w:rsidR="00073287" w:rsidRPr="00B90BF8">
        <w:t>A</w:t>
      </w:r>
      <w:r w:rsidR="00575A85" w:rsidRPr="00B90BF8">
        <w:t xml:space="preserve"> com azimute de 245º28’21” e distância de 129,08m, até chegar ao M-06; deste, segue confrontando com o lote 02</w:t>
      </w:r>
      <w:r w:rsidR="00073287" w:rsidRPr="00B90BF8">
        <w:t>A</w:t>
      </w:r>
      <w:r w:rsidR="00575A85" w:rsidRPr="00B90BF8">
        <w:t xml:space="preserve"> com azimute de 155º28’21” e distância de 120,01m, até chegar ao M-03; deste, segue confrontando com o lote 01 – parte da Fazenda Bela Vista com azimute de 245º28’21” e distância de 151,00m, até chegar ao M-04; deste, segue confrontando com o lote 02C com azimute de 335º28’21” e distância de 125,01m, até chegar ao M-05; deste, segue confrontando com o lote 02C com azimute de 65º28’21” e distância de 280,41m, até chegar ao M-01, marco inicial da descrição deste perímetro. </w:t>
      </w:r>
    </w:p>
    <w:p w:rsidR="0019282B" w:rsidRPr="00B90BF8" w:rsidRDefault="0019282B" w:rsidP="00B90BF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b/>
          <w:sz w:val="24"/>
          <w:szCs w:val="24"/>
        </w:rPr>
        <w:t>Art. 2º </w:t>
      </w:r>
      <w:r w:rsidRPr="00B90BF8">
        <w:rPr>
          <w:sz w:val="24"/>
          <w:szCs w:val="24"/>
        </w:rPr>
        <w:t>O imóvel urbano descrito no artigo anterior</w:t>
      </w:r>
      <w:r w:rsidR="007E519A" w:rsidRPr="00B90BF8">
        <w:rPr>
          <w:sz w:val="24"/>
          <w:szCs w:val="24"/>
        </w:rPr>
        <w:t xml:space="preserve"> </w:t>
      </w:r>
      <w:r w:rsidR="00575A85" w:rsidRPr="00B90BF8">
        <w:rPr>
          <w:sz w:val="24"/>
          <w:szCs w:val="24"/>
        </w:rPr>
        <w:t xml:space="preserve">será </w:t>
      </w:r>
      <w:r w:rsidRPr="00B90BF8">
        <w:rPr>
          <w:sz w:val="24"/>
          <w:szCs w:val="24"/>
        </w:rPr>
        <w:t>doado com a finalidade específica de ser </w:t>
      </w:r>
      <w:r w:rsidR="00EC77B1" w:rsidRPr="00B90BF8">
        <w:rPr>
          <w:sz w:val="24"/>
          <w:szCs w:val="24"/>
        </w:rPr>
        <w:t>construído</w:t>
      </w:r>
      <w:r w:rsidRPr="00B90BF8">
        <w:rPr>
          <w:sz w:val="24"/>
          <w:szCs w:val="24"/>
        </w:rPr>
        <w:t> no local</w:t>
      </w:r>
      <w:r w:rsidR="007E519A" w:rsidRPr="00B90BF8">
        <w:rPr>
          <w:sz w:val="24"/>
          <w:szCs w:val="24"/>
        </w:rPr>
        <w:t>,</w:t>
      </w:r>
      <w:r w:rsidRPr="00B90BF8">
        <w:rPr>
          <w:sz w:val="24"/>
          <w:szCs w:val="24"/>
        </w:rPr>
        <w:t xml:space="preserve"> uma unidade de </w:t>
      </w:r>
      <w:r w:rsidR="005D58E3" w:rsidRPr="00B90BF8">
        <w:rPr>
          <w:sz w:val="24"/>
          <w:szCs w:val="24"/>
        </w:rPr>
        <w:t>comércio atacadista de cereais e leguminosas beneficiados, farinha, amidos e féculas, com atividade de fracionamento e acondicionamento associada</w:t>
      </w:r>
      <w:r w:rsidRPr="00B90BF8">
        <w:rPr>
          <w:sz w:val="24"/>
          <w:szCs w:val="24"/>
        </w:rPr>
        <w:t xml:space="preserve"> no município de Sorriso/MT.</w:t>
      </w:r>
    </w:p>
    <w:p w:rsidR="0019282B" w:rsidRPr="00B90BF8" w:rsidRDefault="0019282B" w:rsidP="00B90BF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19282B" w:rsidRPr="00B90BF8" w:rsidRDefault="0019282B" w:rsidP="00B90BF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B90BF8">
        <w:rPr>
          <w:b/>
        </w:rPr>
        <w:t>Art. 3º</w:t>
      </w:r>
      <w:r w:rsidRPr="00B90BF8">
        <w:t xml:space="preserve"> Para fazer face ao incentivo à empresa Donatária deverá cumprir com as seguintes condições:</w:t>
      </w:r>
    </w:p>
    <w:p w:rsidR="0019282B" w:rsidRPr="00B90BF8" w:rsidRDefault="0019282B" w:rsidP="00B90BF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B90BF8">
        <w:t>I - No prazo de 05 anos</w:t>
      </w:r>
      <w:r w:rsidR="004F66A2" w:rsidRPr="00B90BF8">
        <w:t xml:space="preserve"> concluírem a construção de </w:t>
      </w:r>
      <w:r w:rsidR="00C83D8D" w:rsidRPr="00B90BF8">
        <w:t>uma infraestrutura</w:t>
      </w:r>
      <w:r w:rsidR="005D58E3" w:rsidRPr="00B90BF8">
        <w:t xml:space="preserve"> com 6.000,00</w:t>
      </w:r>
      <w:r w:rsidRPr="00B90BF8">
        <w:t xml:space="preserve"> m²; </w:t>
      </w:r>
    </w:p>
    <w:p w:rsidR="0019282B" w:rsidRPr="00B90BF8" w:rsidRDefault="0019282B" w:rsidP="00B90BF8">
      <w:pPr>
        <w:jc w:val="both"/>
        <w:rPr>
          <w:sz w:val="24"/>
          <w:szCs w:val="24"/>
        </w:rPr>
      </w:pPr>
      <w:r w:rsidRPr="00B90BF8">
        <w:rPr>
          <w:sz w:val="24"/>
          <w:szCs w:val="24"/>
        </w:rPr>
        <w:t xml:space="preserve"> </w:t>
      </w:r>
      <w:r w:rsidRPr="00B90BF8">
        <w:rPr>
          <w:sz w:val="24"/>
          <w:szCs w:val="24"/>
        </w:rPr>
        <w:tab/>
      </w:r>
      <w:r w:rsidR="006E5219" w:rsidRPr="00B90BF8">
        <w:rPr>
          <w:sz w:val="24"/>
          <w:szCs w:val="24"/>
        </w:rPr>
        <w:tab/>
        <w:t>II - gerar 40</w:t>
      </w:r>
      <w:r w:rsidRPr="00B90BF8">
        <w:rPr>
          <w:sz w:val="24"/>
          <w:szCs w:val="24"/>
        </w:rPr>
        <w:t xml:space="preserve"> postos de trabalhos no inicio das operações;</w:t>
      </w: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sz w:val="24"/>
          <w:szCs w:val="24"/>
        </w:rPr>
        <w:t xml:space="preserve">III - investir em obras, maquinas e equipamentos R$ </w:t>
      </w:r>
      <w:r w:rsidR="0087417B" w:rsidRPr="00B90BF8">
        <w:rPr>
          <w:sz w:val="24"/>
          <w:szCs w:val="24"/>
        </w:rPr>
        <w:t>8</w:t>
      </w:r>
      <w:r w:rsidR="004F66A2" w:rsidRPr="00B90BF8">
        <w:rPr>
          <w:sz w:val="24"/>
          <w:szCs w:val="24"/>
        </w:rPr>
        <w:t>.000.000,00</w:t>
      </w:r>
      <w:r w:rsidR="00C83D8D" w:rsidRPr="00B90BF8">
        <w:rPr>
          <w:sz w:val="24"/>
          <w:szCs w:val="24"/>
        </w:rPr>
        <w:t xml:space="preserve"> a 8.000,000,00</w:t>
      </w:r>
      <w:r w:rsidRPr="00B90BF8">
        <w:rPr>
          <w:sz w:val="24"/>
          <w:szCs w:val="24"/>
        </w:rPr>
        <w:t xml:space="preserve"> (</w:t>
      </w:r>
      <w:r w:rsidR="0087417B" w:rsidRPr="00B90BF8">
        <w:rPr>
          <w:sz w:val="24"/>
          <w:szCs w:val="24"/>
        </w:rPr>
        <w:t>oito</w:t>
      </w:r>
      <w:r w:rsidRPr="00B90BF8">
        <w:rPr>
          <w:sz w:val="24"/>
          <w:szCs w:val="24"/>
        </w:rPr>
        <w:t xml:space="preserve"> milhões de reais);</w:t>
      </w: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sz w:val="24"/>
          <w:szCs w:val="24"/>
        </w:rPr>
        <w:t>IV – após cinco a</w:t>
      </w:r>
      <w:r w:rsidR="00C83D8D" w:rsidRPr="00B90BF8">
        <w:rPr>
          <w:sz w:val="24"/>
          <w:szCs w:val="24"/>
        </w:rPr>
        <w:t xml:space="preserve">nos de operação contratar mais </w:t>
      </w:r>
      <w:r w:rsidR="006E5219" w:rsidRPr="00B90BF8">
        <w:rPr>
          <w:sz w:val="24"/>
          <w:szCs w:val="24"/>
        </w:rPr>
        <w:t>30</w:t>
      </w:r>
      <w:r w:rsidRPr="00B90BF8">
        <w:rPr>
          <w:sz w:val="24"/>
          <w:szCs w:val="24"/>
        </w:rPr>
        <w:t xml:space="preserve"> novos postos de trabalho; </w:t>
      </w:r>
    </w:p>
    <w:p w:rsidR="0019282B" w:rsidRPr="00B90BF8" w:rsidRDefault="0019282B" w:rsidP="00B90BF8">
      <w:pPr>
        <w:ind w:left="720" w:firstLine="720"/>
        <w:jc w:val="both"/>
        <w:rPr>
          <w:sz w:val="24"/>
          <w:szCs w:val="24"/>
        </w:rPr>
      </w:pPr>
      <w:r w:rsidRPr="00B90BF8">
        <w:rPr>
          <w:sz w:val="24"/>
          <w:szCs w:val="24"/>
        </w:rPr>
        <w:t>V - incentivar o esporte e lazer dentre seus funcionários e familiares;</w:t>
      </w:r>
    </w:p>
    <w:p w:rsidR="0019282B" w:rsidRPr="00B90BF8" w:rsidRDefault="0054015C" w:rsidP="00B90BF8">
      <w:pPr>
        <w:ind w:firstLine="1418"/>
        <w:jc w:val="both"/>
        <w:rPr>
          <w:sz w:val="24"/>
          <w:szCs w:val="24"/>
        </w:rPr>
      </w:pPr>
      <w:r w:rsidRPr="00B90BF8">
        <w:rPr>
          <w:sz w:val="24"/>
          <w:szCs w:val="24"/>
        </w:rPr>
        <w:lastRenderedPageBreak/>
        <w:t>VI - apresentar a Secretaria de Desenvolvimento Econômico</w:t>
      </w:r>
      <w:r w:rsidR="0019282B" w:rsidRPr="00B90BF8">
        <w:rPr>
          <w:sz w:val="24"/>
          <w:szCs w:val="24"/>
        </w:rPr>
        <w:t>, no trintídio posterior à outorga da Escritura Pública de doação de imóvel, o cronograma de implantação do empreendimento, cujo prazo de início das obras não poderá ser superior a 180 (cento e oitenta) dias da data da assinatura da Escritura Pública de doação;</w:t>
      </w:r>
    </w:p>
    <w:p w:rsidR="0019282B" w:rsidRPr="00B90BF8" w:rsidRDefault="0019282B" w:rsidP="00B90BF8">
      <w:pPr>
        <w:jc w:val="both"/>
        <w:rPr>
          <w:sz w:val="24"/>
          <w:szCs w:val="24"/>
        </w:rPr>
      </w:pPr>
      <w:r w:rsidRPr="00B90BF8">
        <w:rPr>
          <w:sz w:val="24"/>
          <w:szCs w:val="24"/>
        </w:rPr>
        <w:tab/>
      </w:r>
      <w:r w:rsidRPr="00B90BF8">
        <w:rPr>
          <w:sz w:val="24"/>
          <w:szCs w:val="24"/>
        </w:rPr>
        <w:tab/>
        <w:t>VII - instalar-se no prazo máximo de três anos a partir da outorga da escritura pública de doação e que não paralise suas atividades no Município de Sorriso, antes de transcorridos dez (10) anos, contados do início do processo de industrialização.</w:t>
      </w:r>
    </w:p>
    <w:p w:rsidR="0019282B" w:rsidRPr="00B90BF8" w:rsidRDefault="0019282B" w:rsidP="00B90BF8">
      <w:pPr>
        <w:jc w:val="both"/>
        <w:rPr>
          <w:sz w:val="24"/>
          <w:szCs w:val="24"/>
        </w:rPr>
      </w:pPr>
      <w:r w:rsidRPr="00B90BF8">
        <w:rPr>
          <w:sz w:val="24"/>
          <w:szCs w:val="24"/>
        </w:rPr>
        <w:t xml:space="preserve"> </w:t>
      </w: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sz w:val="24"/>
          <w:szCs w:val="24"/>
        </w:rPr>
        <w:t xml:space="preserve"> </w:t>
      </w:r>
      <w:r w:rsidRPr="00B90BF8">
        <w:rPr>
          <w:b/>
          <w:sz w:val="24"/>
          <w:szCs w:val="24"/>
        </w:rPr>
        <w:t>Art. 4º</w:t>
      </w:r>
      <w:r w:rsidRPr="00B90BF8">
        <w:rPr>
          <w:sz w:val="24"/>
          <w:szCs w:val="24"/>
        </w:rPr>
        <w:t xml:space="preserve"> O acompanhamento e fiscalização do cumprimento das metas constantes no art. 3º da presente Lei serão realizados anualmente após o início das atividades, “in loco” por representantes da Secretaria de </w:t>
      </w:r>
      <w:r w:rsidR="0087417B" w:rsidRPr="00B90BF8">
        <w:rPr>
          <w:sz w:val="24"/>
          <w:szCs w:val="24"/>
        </w:rPr>
        <w:t>Desenvolvimento Econômico</w:t>
      </w:r>
      <w:r w:rsidRPr="00B90BF8">
        <w:rPr>
          <w:sz w:val="24"/>
          <w:szCs w:val="24"/>
        </w:rPr>
        <w:t>, devendo a Donatária fornecer todos os documentos e meios necessários para a comprovação dos mesmos.</w:t>
      </w:r>
    </w:p>
    <w:p w:rsidR="0019282B" w:rsidRPr="00B90BF8" w:rsidRDefault="0019282B" w:rsidP="00B90BF8">
      <w:pPr>
        <w:ind w:firstLine="1418"/>
        <w:jc w:val="both"/>
        <w:rPr>
          <w:b/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b/>
          <w:sz w:val="24"/>
          <w:szCs w:val="24"/>
        </w:rPr>
        <w:t xml:space="preserve">Parágrafo único. </w:t>
      </w:r>
      <w:r w:rsidRPr="00B90BF8">
        <w:rPr>
          <w:sz w:val="24"/>
          <w:szCs w:val="24"/>
        </w:rPr>
        <w:t xml:space="preserve">A Donatária deverá apresentar, anualmente, à Secretaria de </w:t>
      </w:r>
      <w:r w:rsidR="000D1EC1" w:rsidRPr="00B90BF8">
        <w:rPr>
          <w:sz w:val="24"/>
          <w:szCs w:val="24"/>
        </w:rPr>
        <w:t>Desenvolvimento Econômico</w:t>
      </w:r>
      <w:r w:rsidRPr="00B90BF8">
        <w:rPr>
          <w:sz w:val="24"/>
          <w:szCs w:val="24"/>
        </w:rPr>
        <w:t>, cópias das guias de RAIS, CAGED, Balanço Patrimonial GFIP/RE e/ou outros documentos que lhes venham a ser solicitados.</w:t>
      </w:r>
    </w:p>
    <w:p w:rsidR="0019282B" w:rsidRPr="00B90BF8" w:rsidRDefault="0019282B" w:rsidP="00B90BF8">
      <w:pPr>
        <w:jc w:val="both"/>
        <w:rPr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sz w:val="24"/>
          <w:szCs w:val="24"/>
        </w:rPr>
        <w:t xml:space="preserve"> </w:t>
      </w:r>
      <w:r w:rsidRPr="00B90BF8">
        <w:rPr>
          <w:b/>
          <w:sz w:val="24"/>
          <w:szCs w:val="24"/>
        </w:rPr>
        <w:t>Art. 5º</w:t>
      </w:r>
      <w:r w:rsidRPr="00B90BF8">
        <w:rPr>
          <w:sz w:val="24"/>
          <w:szCs w:val="24"/>
        </w:rPr>
        <w:t xml:space="preserve"> Em caso de descumprimento, injustificado, das condições constantes no art. 3º da presente Lei, ocorrerá reversão do incentivo, respeitando a proporcionalidade do cumprimento dessas metas, da seguinte forma, por opção da Donatária:</w:t>
      </w:r>
    </w:p>
    <w:p w:rsidR="0019282B" w:rsidRPr="00B90BF8" w:rsidRDefault="0019282B" w:rsidP="00B90BF8">
      <w:pPr>
        <w:jc w:val="both"/>
        <w:rPr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sz w:val="24"/>
          <w:szCs w:val="24"/>
        </w:rPr>
        <w:t>I – Devolução do imóvel com os prédios e instalações nele edificados, sem qualquer tipo de indenização, ou;</w:t>
      </w: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sz w:val="24"/>
          <w:szCs w:val="24"/>
        </w:rPr>
        <w:t>II - Restituição pela empresa, do valor da área devidamente corrigido.</w:t>
      </w:r>
    </w:p>
    <w:p w:rsidR="0019282B" w:rsidRPr="00B90BF8" w:rsidRDefault="0019282B" w:rsidP="00B90BF8">
      <w:pPr>
        <w:jc w:val="both"/>
        <w:rPr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sz w:val="24"/>
          <w:szCs w:val="24"/>
        </w:rPr>
        <w:t xml:space="preserve"> </w:t>
      </w:r>
      <w:r w:rsidRPr="00B90BF8">
        <w:rPr>
          <w:b/>
          <w:sz w:val="24"/>
          <w:szCs w:val="24"/>
        </w:rPr>
        <w:t>Art. 6º</w:t>
      </w:r>
      <w:r w:rsidRPr="00B90BF8">
        <w:rPr>
          <w:sz w:val="24"/>
          <w:szCs w:val="24"/>
        </w:rPr>
        <w:t xml:space="preserve"> Em caso de descumprimento, injustificado, das condições constantes nos incisos I, II, III, IV e V do art. 3º, da presente Lei, a Donatária será notificada para se regularizar no prazo de 30 (trinta) dias, e em não se adequando à presente Lei ou em caso de novo descumprimento, serão aplicadas as penalidades previstas nos incisos I e II, do art. 5º, também desta Lei.</w:t>
      </w:r>
    </w:p>
    <w:p w:rsidR="0019282B" w:rsidRPr="00B90BF8" w:rsidRDefault="0019282B" w:rsidP="00B90BF8">
      <w:pPr>
        <w:jc w:val="both"/>
        <w:rPr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sz w:val="24"/>
          <w:szCs w:val="24"/>
        </w:rPr>
        <w:t xml:space="preserve"> </w:t>
      </w:r>
      <w:r w:rsidRPr="00B90BF8">
        <w:rPr>
          <w:b/>
          <w:sz w:val="24"/>
          <w:szCs w:val="24"/>
        </w:rPr>
        <w:t>Art. 7º</w:t>
      </w:r>
      <w:r w:rsidRPr="00B90BF8">
        <w:rPr>
          <w:sz w:val="24"/>
          <w:szCs w:val="24"/>
        </w:rPr>
        <w:t xml:space="preserve"> As justificativas serão apreciadas e deliberadas pelo Prefeito Municipal, juntamente com equipe técnica formada por servidores da Secretaria de</w:t>
      </w:r>
      <w:r w:rsidR="00266ACF">
        <w:rPr>
          <w:sz w:val="24"/>
          <w:szCs w:val="24"/>
        </w:rPr>
        <w:t xml:space="preserve"> Desenvolvimento Econômico </w:t>
      </w:r>
      <w:r w:rsidRPr="00B90BF8">
        <w:rPr>
          <w:sz w:val="24"/>
          <w:szCs w:val="24"/>
        </w:rPr>
        <w:t>e pela Procuradoria Jurídica do Município de Sorriso.</w:t>
      </w:r>
    </w:p>
    <w:p w:rsidR="0019282B" w:rsidRPr="00B90BF8" w:rsidRDefault="0019282B" w:rsidP="00B90BF8">
      <w:pPr>
        <w:jc w:val="both"/>
        <w:rPr>
          <w:b/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b/>
          <w:sz w:val="24"/>
          <w:szCs w:val="24"/>
        </w:rPr>
        <w:t>Art. 8º</w:t>
      </w:r>
      <w:r w:rsidRPr="00B90BF8">
        <w:rPr>
          <w:sz w:val="24"/>
          <w:szCs w:val="24"/>
        </w:rPr>
        <w:t xml:space="preserve"> Ao final do 10º ano, havendo área improdutiva ou subutilizada superior a 30% (trinta por cento), do total da área doada, poderá o Município, se assim o desejar, exercer o direito de reversão parcial do imóvel, independentemente de qualquer pagamento ou indenização, em razão do interesse público.</w:t>
      </w:r>
    </w:p>
    <w:p w:rsidR="0019282B" w:rsidRPr="00B90BF8" w:rsidRDefault="0019282B" w:rsidP="00B90BF8">
      <w:pPr>
        <w:jc w:val="both"/>
        <w:rPr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b/>
          <w:sz w:val="24"/>
          <w:szCs w:val="24"/>
        </w:rPr>
        <w:t>Art. 9º</w:t>
      </w:r>
      <w:r w:rsidRPr="00B90BF8">
        <w:rPr>
          <w:sz w:val="24"/>
          <w:szCs w:val="24"/>
        </w:rPr>
        <w:t xml:space="preserve"> A Donatária deverá cumprir com todas as exigências de todos os órgãos Municipal, Estadual e Federal, estruturando suas instalações dentro do contexto ecológico, sem deixar resíduos nocivos, bem como sem alterar significativamente à fauna e flora local.</w:t>
      </w:r>
    </w:p>
    <w:p w:rsidR="0019282B" w:rsidRPr="00B90BF8" w:rsidRDefault="0019282B" w:rsidP="00B90BF8">
      <w:pPr>
        <w:jc w:val="both"/>
        <w:rPr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b/>
          <w:sz w:val="24"/>
          <w:szCs w:val="24"/>
        </w:rPr>
        <w:t>Art. 10</w:t>
      </w:r>
      <w:r w:rsidRPr="00B90BF8">
        <w:rPr>
          <w:sz w:val="24"/>
          <w:szCs w:val="24"/>
        </w:rPr>
        <w:t xml:space="preserve"> A Donatária poderá conceder a área de terra doada pelo Município em garantia de instituições financeiras, exclusivamente para fins de obtenção de financiamentos destinados aos empreendimentos que vierem a ser realizados sobre a área de terra doada, hipótese em que o Município constará como segundo hipotecário;</w:t>
      </w: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b/>
          <w:sz w:val="24"/>
          <w:szCs w:val="24"/>
        </w:rPr>
        <w:t>Art. 11</w:t>
      </w:r>
      <w:r w:rsidRPr="00B90BF8">
        <w:rPr>
          <w:sz w:val="24"/>
          <w:szCs w:val="24"/>
        </w:rPr>
        <w:t xml:space="preserve"> As despesas com escritura pública correrão por conta da Donatária.</w:t>
      </w: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b/>
          <w:sz w:val="24"/>
          <w:szCs w:val="24"/>
        </w:rPr>
        <w:t>Art. 12</w:t>
      </w:r>
      <w:r w:rsidRPr="00B90BF8">
        <w:rPr>
          <w:sz w:val="24"/>
          <w:szCs w:val="24"/>
        </w:rPr>
        <w:t xml:space="preserve"> O poder Executivo poderá regulamentar no que couber, por meio de Decreto Municipal, as disposições necessárias para a viabilização da presente Lei.</w:t>
      </w:r>
    </w:p>
    <w:p w:rsidR="0019282B" w:rsidRPr="00B90BF8" w:rsidRDefault="0019282B" w:rsidP="00B90BF8">
      <w:pPr>
        <w:jc w:val="both"/>
        <w:rPr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  <w:r w:rsidRPr="00B90BF8">
        <w:rPr>
          <w:b/>
          <w:sz w:val="24"/>
          <w:szCs w:val="24"/>
        </w:rPr>
        <w:t>Art. 13</w:t>
      </w:r>
      <w:r w:rsidRPr="00B90BF8">
        <w:rPr>
          <w:sz w:val="24"/>
          <w:szCs w:val="24"/>
        </w:rPr>
        <w:t xml:space="preserve"> Esta Lei entra em vigor na data de sua publicação.</w:t>
      </w: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</w:p>
    <w:p w:rsidR="00143360" w:rsidRPr="00B90BF8" w:rsidRDefault="00143360" w:rsidP="00B90BF8">
      <w:pPr>
        <w:ind w:firstLine="1418"/>
        <w:jc w:val="both"/>
        <w:rPr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  <w:lang w:val="pt-PT"/>
        </w:rPr>
      </w:pPr>
      <w:r w:rsidRPr="00B90BF8">
        <w:rPr>
          <w:sz w:val="24"/>
          <w:szCs w:val="24"/>
        </w:rPr>
        <w:t>Sorriso, Estado de Mato Grosso.</w:t>
      </w: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</w:p>
    <w:p w:rsidR="0019282B" w:rsidRPr="00B90BF8" w:rsidRDefault="0019282B" w:rsidP="00B90BF8">
      <w:pPr>
        <w:ind w:firstLine="1418"/>
        <w:jc w:val="both"/>
        <w:rPr>
          <w:sz w:val="24"/>
          <w:szCs w:val="24"/>
        </w:rPr>
      </w:pPr>
    </w:p>
    <w:p w:rsidR="00143360" w:rsidRPr="00B90BF8" w:rsidRDefault="00143360" w:rsidP="00B90BF8">
      <w:pPr>
        <w:ind w:firstLine="1418"/>
        <w:jc w:val="both"/>
        <w:rPr>
          <w:sz w:val="24"/>
          <w:szCs w:val="24"/>
        </w:rPr>
      </w:pPr>
    </w:p>
    <w:p w:rsidR="00143360" w:rsidRPr="00B90BF8" w:rsidRDefault="00143360" w:rsidP="00B90BF8">
      <w:pPr>
        <w:ind w:firstLine="1418"/>
        <w:jc w:val="both"/>
        <w:rPr>
          <w:sz w:val="24"/>
          <w:szCs w:val="24"/>
        </w:rPr>
      </w:pPr>
    </w:p>
    <w:p w:rsidR="0019282B" w:rsidRPr="00B90BF8" w:rsidRDefault="0019282B" w:rsidP="00B90BF8">
      <w:pPr>
        <w:ind w:firstLine="1418"/>
        <w:jc w:val="center"/>
        <w:rPr>
          <w:sz w:val="24"/>
          <w:szCs w:val="24"/>
        </w:rPr>
      </w:pPr>
    </w:p>
    <w:p w:rsidR="0019282B" w:rsidRPr="00B90BF8" w:rsidRDefault="0019282B" w:rsidP="00B90BF8">
      <w:pPr>
        <w:jc w:val="center"/>
        <w:rPr>
          <w:b/>
          <w:sz w:val="24"/>
          <w:szCs w:val="24"/>
        </w:rPr>
      </w:pPr>
      <w:r w:rsidRPr="00B90BF8">
        <w:rPr>
          <w:b/>
          <w:sz w:val="24"/>
          <w:szCs w:val="24"/>
        </w:rPr>
        <w:t>ARI GENÉZIO LAFIN</w:t>
      </w:r>
    </w:p>
    <w:p w:rsidR="00387B3D" w:rsidRDefault="0019282B" w:rsidP="00387B3D">
      <w:pPr>
        <w:jc w:val="center"/>
        <w:rPr>
          <w:sz w:val="24"/>
          <w:szCs w:val="24"/>
        </w:rPr>
      </w:pPr>
      <w:r w:rsidRPr="00B90BF8">
        <w:rPr>
          <w:sz w:val="24"/>
          <w:szCs w:val="24"/>
        </w:rPr>
        <w:t>Prefeito Municipal</w:t>
      </w:r>
    </w:p>
    <w:p w:rsidR="00387B3D" w:rsidRDefault="00387B3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87B3D" w:rsidRPr="00B90BF8" w:rsidRDefault="00387B3D" w:rsidP="00387B3D">
      <w:pPr>
        <w:tabs>
          <w:tab w:val="left" w:pos="5820"/>
        </w:tabs>
        <w:jc w:val="both"/>
        <w:rPr>
          <w:b/>
          <w:sz w:val="24"/>
          <w:szCs w:val="24"/>
          <w:u w:val="single"/>
        </w:rPr>
      </w:pPr>
      <w:r w:rsidRPr="00B90BF8">
        <w:rPr>
          <w:b/>
          <w:sz w:val="24"/>
          <w:szCs w:val="24"/>
        </w:rPr>
        <w:t>MENSAGEM Nº 042/2018</w:t>
      </w:r>
    </w:p>
    <w:p w:rsidR="00387B3D" w:rsidRPr="00B90BF8" w:rsidRDefault="00387B3D" w:rsidP="00387B3D">
      <w:pPr>
        <w:tabs>
          <w:tab w:val="left" w:pos="5820"/>
        </w:tabs>
        <w:jc w:val="both"/>
        <w:rPr>
          <w:b/>
          <w:sz w:val="24"/>
          <w:szCs w:val="24"/>
          <w:u w:val="single"/>
        </w:rPr>
      </w:pPr>
    </w:p>
    <w:p w:rsidR="00387B3D" w:rsidRPr="00B90BF8" w:rsidRDefault="00387B3D" w:rsidP="00387B3D">
      <w:pPr>
        <w:tabs>
          <w:tab w:val="left" w:pos="5820"/>
        </w:tabs>
        <w:jc w:val="both"/>
        <w:rPr>
          <w:b/>
          <w:sz w:val="24"/>
          <w:szCs w:val="24"/>
          <w:u w:val="single"/>
        </w:rPr>
      </w:pPr>
    </w:p>
    <w:p w:rsidR="00387B3D" w:rsidRPr="00B90BF8" w:rsidRDefault="00387B3D" w:rsidP="00387B3D">
      <w:pPr>
        <w:ind w:right="-1" w:firstLine="1418"/>
        <w:jc w:val="both"/>
        <w:rPr>
          <w:bCs/>
          <w:sz w:val="24"/>
          <w:szCs w:val="24"/>
        </w:rPr>
      </w:pPr>
    </w:p>
    <w:p w:rsidR="00387B3D" w:rsidRPr="00B90BF8" w:rsidRDefault="00387B3D" w:rsidP="00387B3D">
      <w:pPr>
        <w:ind w:right="-1" w:firstLine="1418"/>
        <w:jc w:val="both"/>
        <w:rPr>
          <w:bCs/>
          <w:sz w:val="24"/>
          <w:szCs w:val="24"/>
        </w:rPr>
      </w:pPr>
      <w:r w:rsidRPr="00B90BF8">
        <w:rPr>
          <w:bCs/>
          <w:sz w:val="24"/>
          <w:szCs w:val="24"/>
        </w:rPr>
        <w:t>Senhor Presidente, Senhores Vereadores e Senhoras Vereadoras.</w:t>
      </w:r>
    </w:p>
    <w:p w:rsidR="00387B3D" w:rsidRPr="00B90BF8" w:rsidRDefault="00387B3D" w:rsidP="00387B3D">
      <w:pPr>
        <w:ind w:right="-1" w:firstLine="1418"/>
        <w:jc w:val="both"/>
        <w:rPr>
          <w:bCs/>
          <w:sz w:val="24"/>
          <w:szCs w:val="24"/>
        </w:rPr>
      </w:pPr>
    </w:p>
    <w:p w:rsidR="00387B3D" w:rsidRPr="00B90BF8" w:rsidRDefault="00387B3D" w:rsidP="00387B3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387B3D" w:rsidRPr="00B90BF8" w:rsidRDefault="00387B3D" w:rsidP="00387B3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B90BF8">
        <w:t xml:space="preserve">Encaminhamos para apreciação de Vossas Excelências o Projeto de Lei em anexo, que “Autoriza à doação de área a empresa </w:t>
      </w:r>
      <w:proofErr w:type="spellStart"/>
      <w:r w:rsidRPr="00B90BF8">
        <w:t>Arbaza</w:t>
      </w:r>
      <w:proofErr w:type="spellEnd"/>
      <w:r w:rsidRPr="00B90BF8">
        <w:t xml:space="preserve"> Alimentos </w:t>
      </w:r>
      <w:proofErr w:type="spellStart"/>
      <w:r w:rsidRPr="00B90BF8">
        <w:t>Ltda</w:t>
      </w:r>
      <w:proofErr w:type="spellEnd"/>
      <w:r w:rsidRPr="00B90BF8">
        <w:t>, e dá outras providências.”</w:t>
      </w:r>
    </w:p>
    <w:p w:rsidR="00387B3D" w:rsidRPr="00B90BF8" w:rsidRDefault="00387B3D" w:rsidP="00387B3D">
      <w:pPr>
        <w:ind w:firstLine="1418"/>
        <w:jc w:val="both"/>
        <w:rPr>
          <w:sz w:val="24"/>
          <w:szCs w:val="24"/>
        </w:rPr>
      </w:pPr>
    </w:p>
    <w:p w:rsidR="00387B3D" w:rsidRPr="00B90BF8" w:rsidRDefault="00387B3D" w:rsidP="00387B3D">
      <w:pPr>
        <w:ind w:firstLine="1418"/>
        <w:jc w:val="both"/>
        <w:rPr>
          <w:sz w:val="24"/>
          <w:szCs w:val="24"/>
        </w:rPr>
      </w:pPr>
      <w:r w:rsidRPr="00B90BF8">
        <w:rPr>
          <w:sz w:val="24"/>
          <w:szCs w:val="24"/>
        </w:rPr>
        <w:t>Atualmente, o Estado e Municípios tem oferecido uma gama de incentivos para empresas instalarem-se em suas sedes, causando competição entre entes federados, o que por sua vez, tem aumentado o oferecimento de vantagens, produzindo uma autentica guerra fiscal de âmbito nacional.</w:t>
      </w:r>
    </w:p>
    <w:p w:rsidR="00387B3D" w:rsidRPr="00B90BF8" w:rsidRDefault="00387B3D" w:rsidP="00387B3D">
      <w:pPr>
        <w:ind w:firstLine="1418"/>
        <w:jc w:val="both"/>
        <w:rPr>
          <w:sz w:val="24"/>
          <w:szCs w:val="24"/>
        </w:rPr>
      </w:pPr>
    </w:p>
    <w:p w:rsidR="00387B3D" w:rsidRPr="00B90BF8" w:rsidRDefault="00387B3D" w:rsidP="00387B3D">
      <w:pPr>
        <w:ind w:firstLine="1418"/>
        <w:jc w:val="both"/>
        <w:rPr>
          <w:sz w:val="24"/>
          <w:szCs w:val="24"/>
        </w:rPr>
      </w:pPr>
      <w:r w:rsidRPr="00B90BF8">
        <w:rPr>
          <w:sz w:val="24"/>
          <w:szCs w:val="24"/>
        </w:rPr>
        <w:t>Em geral o que se vê é que os Estados e Municípios têm oferecido às empresas privadas de fins lucrativos, a título de incentivo para instalarem-se em seus territórios, as seguintes vantagens: a) doação de terrenos, b) doação de dinheiro, c) realização gratuita de serviços particulares de infraestrutura, d) isenção de impostos.</w:t>
      </w:r>
    </w:p>
    <w:p w:rsidR="00387B3D" w:rsidRPr="00B90BF8" w:rsidRDefault="00387B3D" w:rsidP="00387B3D">
      <w:pPr>
        <w:ind w:firstLine="1418"/>
        <w:jc w:val="both"/>
        <w:rPr>
          <w:sz w:val="24"/>
          <w:szCs w:val="24"/>
        </w:rPr>
      </w:pPr>
    </w:p>
    <w:p w:rsidR="00387B3D" w:rsidRPr="00B90BF8" w:rsidRDefault="00387B3D" w:rsidP="00387B3D">
      <w:pPr>
        <w:ind w:firstLine="1418"/>
        <w:jc w:val="both"/>
        <w:rPr>
          <w:sz w:val="24"/>
          <w:szCs w:val="24"/>
        </w:rPr>
      </w:pPr>
      <w:r w:rsidRPr="00B90BF8">
        <w:rPr>
          <w:sz w:val="24"/>
          <w:szCs w:val="24"/>
        </w:rPr>
        <w:t>A contraprestação destes incentivos seria: a) geração de empregos diretos e indiretos, b) aumento da arrecadação.</w:t>
      </w:r>
    </w:p>
    <w:p w:rsidR="00387B3D" w:rsidRPr="00B90BF8" w:rsidRDefault="00387B3D" w:rsidP="00387B3D">
      <w:pPr>
        <w:ind w:firstLine="1418"/>
        <w:jc w:val="both"/>
        <w:rPr>
          <w:sz w:val="24"/>
          <w:szCs w:val="24"/>
        </w:rPr>
      </w:pPr>
    </w:p>
    <w:p w:rsidR="00387B3D" w:rsidRPr="00B90BF8" w:rsidRDefault="00387B3D" w:rsidP="00387B3D">
      <w:pPr>
        <w:ind w:firstLine="1418"/>
        <w:jc w:val="both"/>
        <w:rPr>
          <w:sz w:val="24"/>
          <w:szCs w:val="24"/>
        </w:rPr>
      </w:pPr>
      <w:r w:rsidRPr="00B90BF8">
        <w:rPr>
          <w:sz w:val="24"/>
          <w:szCs w:val="24"/>
        </w:rPr>
        <w:t>A Carta Magna embora de forma tênue como é de sua gênese, em alguns dispositivos refere-se a incentivos do poder público ao setor privado. Com efeito, o artigo 70 menciona aplicação de subvenções e renúncia de receitas, o artigo 74, II, refere-se à aplicação de recursos públicos por entidades privadas, o artigo 174 dispõe sobre incentivos do Estado ao setor privado.</w:t>
      </w:r>
      <w:r w:rsidRPr="007B7118">
        <w:rPr>
          <w:sz w:val="24"/>
          <w:szCs w:val="24"/>
        </w:rPr>
        <w:t xml:space="preserve"> </w:t>
      </w:r>
      <w:r w:rsidRPr="00255E18">
        <w:rPr>
          <w:sz w:val="24"/>
          <w:szCs w:val="24"/>
        </w:rPr>
        <w:t>Além disso, o artigo 3º</w:t>
      </w:r>
      <w:r>
        <w:rPr>
          <w:sz w:val="24"/>
          <w:szCs w:val="24"/>
        </w:rPr>
        <w:t xml:space="preserve"> descr</w:t>
      </w:r>
      <w:r w:rsidRPr="00255E18">
        <w:rPr>
          <w:sz w:val="24"/>
          <w:szCs w:val="24"/>
        </w:rPr>
        <w:t>eve entre os objetivos de a</w:t>
      </w:r>
      <w:r>
        <w:rPr>
          <w:sz w:val="24"/>
          <w:szCs w:val="24"/>
        </w:rPr>
        <w:t xml:space="preserve"> </w:t>
      </w:r>
      <w:r w:rsidRPr="00255E18">
        <w:rPr>
          <w:sz w:val="24"/>
          <w:szCs w:val="24"/>
        </w:rPr>
        <w:t>República Federativa do Brasil garantir o desenvolvimento nacional e erradicar a pobreza, fatores que reforçam a ideia de que o Estado deve utilizar-se de meios para gerar empregos e riquezas</w:t>
      </w:r>
      <w:r>
        <w:rPr>
          <w:sz w:val="24"/>
          <w:szCs w:val="24"/>
        </w:rPr>
        <w:t xml:space="preserve"> através da viabilização de</w:t>
      </w:r>
      <w:r w:rsidRPr="00255E18">
        <w:rPr>
          <w:sz w:val="24"/>
          <w:szCs w:val="24"/>
        </w:rPr>
        <w:t xml:space="preserve"> incentivo</w:t>
      </w:r>
      <w:r>
        <w:rPr>
          <w:sz w:val="24"/>
          <w:szCs w:val="24"/>
        </w:rPr>
        <w:t>s</w:t>
      </w:r>
      <w:r w:rsidRPr="00255E18">
        <w:rPr>
          <w:sz w:val="24"/>
          <w:szCs w:val="24"/>
        </w:rPr>
        <w:t xml:space="preserve"> a instalação de empresas</w:t>
      </w:r>
      <w:r>
        <w:rPr>
          <w:sz w:val="24"/>
          <w:szCs w:val="24"/>
        </w:rPr>
        <w:t xml:space="preserve">. </w:t>
      </w:r>
      <w:r w:rsidRPr="00B90BF8">
        <w:rPr>
          <w:sz w:val="24"/>
          <w:szCs w:val="24"/>
        </w:rPr>
        <w:t xml:space="preserve">Destarte não podemos olvidar que os incentivos do setor público ao setor privado são, em tese, admitidos pela Constituição Federal.  </w:t>
      </w:r>
    </w:p>
    <w:p w:rsidR="00387B3D" w:rsidRPr="00B90BF8" w:rsidRDefault="00387B3D" w:rsidP="00387B3D">
      <w:pPr>
        <w:ind w:firstLine="1418"/>
        <w:jc w:val="both"/>
        <w:rPr>
          <w:sz w:val="24"/>
          <w:szCs w:val="24"/>
        </w:rPr>
      </w:pPr>
      <w:r w:rsidRPr="00B90BF8">
        <w:rPr>
          <w:sz w:val="24"/>
          <w:szCs w:val="24"/>
        </w:rPr>
        <w:t>Conforme demonstrado, a doação visa incentivar atividades particulares e principalmente o desenvolvimento econômico e social de interesse do Município.</w:t>
      </w:r>
    </w:p>
    <w:p w:rsidR="00387B3D" w:rsidRPr="00B90BF8" w:rsidRDefault="00387B3D" w:rsidP="00387B3D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387B3D" w:rsidRPr="00B90BF8" w:rsidRDefault="00387B3D" w:rsidP="00387B3D">
      <w:pPr>
        <w:ind w:firstLine="1418"/>
        <w:jc w:val="both"/>
        <w:rPr>
          <w:sz w:val="24"/>
          <w:szCs w:val="24"/>
          <w:shd w:val="clear" w:color="auto" w:fill="FFFFFF"/>
        </w:rPr>
      </w:pPr>
      <w:r w:rsidRPr="00B90BF8">
        <w:rPr>
          <w:sz w:val="24"/>
          <w:szCs w:val="24"/>
          <w:shd w:val="clear" w:color="auto" w:fill="FFFFFF"/>
        </w:rPr>
        <w:t xml:space="preserve">A empresa </w:t>
      </w:r>
      <w:proofErr w:type="spellStart"/>
      <w:r w:rsidRPr="00B90BF8">
        <w:rPr>
          <w:sz w:val="24"/>
          <w:szCs w:val="24"/>
          <w:shd w:val="clear" w:color="auto" w:fill="FFFFFF"/>
        </w:rPr>
        <w:t>Arbaza</w:t>
      </w:r>
      <w:proofErr w:type="spellEnd"/>
      <w:r w:rsidRPr="00B90BF8">
        <w:rPr>
          <w:sz w:val="24"/>
          <w:szCs w:val="24"/>
          <w:shd w:val="clear" w:color="auto" w:fill="FFFFFF"/>
        </w:rPr>
        <w:t xml:space="preserve"> Alimentos </w:t>
      </w:r>
      <w:proofErr w:type="spellStart"/>
      <w:r w:rsidRPr="00B90BF8">
        <w:rPr>
          <w:sz w:val="24"/>
          <w:szCs w:val="24"/>
          <w:shd w:val="clear" w:color="auto" w:fill="FFFFFF"/>
        </w:rPr>
        <w:t>Ltda</w:t>
      </w:r>
      <w:proofErr w:type="spellEnd"/>
      <w:r w:rsidRPr="00B90BF8">
        <w:rPr>
          <w:sz w:val="24"/>
          <w:szCs w:val="24"/>
          <w:shd w:val="clear" w:color="auto" w:fill="FFFFFF"/>
        </w:rPr>
        <w:t xml:space="preserve">, foi fundada em 03 de abril de 1984, no Município de </w:t>
      </w:r>
      <w:proofErr w:type="spellStart"/>
      <w:r w:rsidRPr="00B90BF8">
        <w:rPr>
          <w:sz w:val="24"/>
          <w:szCs w:val="24"/>
          <w:shd w:val="clear" w:color="auto" w:fill="FFFFFF"/>
        </w:rPr>
        <w:t>Caibi</w:t>
      </w:r>
      <w:proofErr w:type="spellEnd"/>
      <w:r w:rsidRPr="00B90BF8">
        <w:rPr>
          <w:sz w:val="24"/>
          <w:szCs w:val="24"/>
          <w:shd w:val="clear" w:color="auto" w:fill="FFFFFF"/>
        </w:rPr>
        <w:t xml:space="preserve">, Estado de Santa Catarina, tendo, desde sua fundação, como sócios comuns os irmão Nilson Antônio </w:t>
      </w:r>
      <w:proofErr w:type="spellStart"/>
      <w:r w:rsidRPr="00B90BF8">
        <w:rPr>
          <w:sz w:val="24"/>
          <w:szCs w:val="24"/>
          <w:shd w:val="clear" w:color="auto" w:fill="FFFFFF"/>
        </w:rPr>
        <w:t>Balestreri</w:t>
      </w:r>
      <w:proofErr w:type="spellEnd"/>
      <w:r w:rsidRPr="00B90BF8">
        <w:rPr>
          <w:sz w:val="24"/>
          <w:szCs w:val="24"/>
          <w:shd w:val="clear" w:color="auto" w:fill="FFFFFF"/>
        </w:rPr>
        <w:t xml:space="preserve"> e Leonir Ângelo </w:t>
      </w:r>
      <w:proofErr w:type="spellStart"/>
      <w:r w:rsidRPr="00B90BF8">
        <w:rPr>
          <w:sz w:val="24"/>
          <w:szCs w:val="24"/>
          <w:shd w:val="clear" w:color="auto" w:fill="FFFFFF"/>
        </w:rPr>
        <w:t>Balestreri</w:t>
      </w:r>
      <w:proofErr w:type="spellEnd"/>
      <w:r w:rsidRPr="00B90BF8">
        <w:rPr>
          <w:sz w:val="24"/>
          <w:szCs w:val="24"/>
          <w:shd w:val="clear" w:color="auto" w:fill="FFFFFF"/>
        </w:rPr>
        <w:t>, ambos diretores.</w:t>
      </w:r>
    </w:p>
    <w:p w:rsidR="00387B3D" w:rsidRPr="00B90BF8" w:rsidRDefault="00387B3D" w:rsidP="00387B3D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387B3D" w:rsidRPr="00B90BF8" w:rsidRDefault="00387B3D" w:rsidP="00387B3D">
      <w:pPr>
        <w:ind w:firstLine="1418"/>
        <w:jc w:val="both"/>
        <w:rPr>
          <w:sz w:val="24"/>
          <w:szCs w:val="24"/>
          <w:shd w:val="clear" w:color="auto" w:fill="FFFFFF"/>
        </w:rPr>
      </w:pPr>
      <w:r w:rsidRPr="00B90BF8">
        <w:rPr>
          <w:sz w:val="24"/>
          <w:szCs w:val="24"/>
          <w:shd w:val="clear" w:color="auto" w:fill="FFFFFF"/>
        </w:rPr>
        <w:t>A empresa hoje conta com 05 (cinco) unidades assim distribuídas:</w:t>
      </w:r>
    </w:p>
    <w:p w:rsidR="00387B3D" w:rsidRPr="00B90BF8" w:rsidRDefault="00387B3D" w:rsidP="00387B3D">
      <w:pPr>
        <w:ind w:firstLine="1418"/>
        <w:jc w:val="both"/>
        <w:rPr>
          <w:sz w:val="24"/>
          <w:szCs w:val="24"/>
          <w:shd w:val="clear" w:color="auto" w:fill="FFFFFF"/>
        </w:rPr>
      </w:pPr>
      <w:r w:rsidRPr="00B90BF8">
        <w:rPr>
          <w:sz w:val="24"/>
          <w:szCs w:val="24"/>
          <w:shd w:val="clear" w:color="auto" w:fill="FFFFFF"/>
        </w:rPr>
        <w:t xml:space="preserve">Matriz – situada na Rua Sete de Setembro, n° 576, Centro, Município de </w:t>
      </w:r>
      <w:proofErr w:type="spellStart"/>
      <w:r w:rsidRPr="00B90BF8">
        <w:rPr>
          <w:sz w:val="24"/>
          <w:szCs w:val="24"/>
          <w:shd w:val="clear" w:color="auto" w:fill="FFFFFF"/>
        </w:rPr>
        <w:t>Caibi</w:t>
      </w:r>
      <w:proofErr w:type="spellEnd"/>
      <w:r w:rsidRPr="00B90BF8">
        <w:rPr>
          <w:sz w:val="24"/>
          <w:szCs w:val="24"/>
          <w:shd w:val="clear" w:color="auto" w:fill="FFFFFF"/>
        </w:rPr>
        <w:t>, Estado de Santa Catarina, com 07 colaboradores diretos, investimento diretos de aproximadamente R$</w:t>
      </w:r>
      <w:r>
        <w:rPr>
          <w:sz w:val="24"/>
          <w:szCs w:val="24"/>
          <w:shd w:val="clear" w:color="auto" w:fill="FFFFFF"/>
        </w:rPr>
        <w:t xml:space="preserve"> </w:t>
      </w:r>
      <w:r w:rsidRPr="00B90BF8">
        <w:rPr>
          <w:sz w:val="24"/>
          <w:szCs w:val="24"/>
          <w:shd w:val="clear" w:color="auto" w:fill="FFFFFF"/>
        </w:rPr>
        <w:t xml:space="preserve">8.000.000,00. </w:t>
      </w:r>
    </w:p>
    <w:p w:rsidR="00387B3D" w:rsidRPr="00B90BF8" w:rsidRDefault="00387B3D" w:rsidP="00387B3D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387B3D" w:rsidRPr="00B90BF8" w:rsidRDefault="00387B3D" w:rsidP="00387B3D">
      <w:pPr>
        <w:ind w:firstLine="1418"/>
        <w:jc w:val="both"/>
        <w:rPr>
          <w:sz w:val="24"/>
          <w:szCs w:val="24"/>
          <w:shd w:val="clear" w:color="auto" w:fill="FFFFFF"/>
        </w:rPr>
      </w:pPr>
      <w:r w:rsidRPr="00B90BF8">
        <w:rPr>
          <w:sz w:val="24"/>
          <w:szCs w:val="24"/>
          <w:shd w:val="clear" w:color="auto" w:fill="FFFFFF"/>
        </w:rPr>
        <w:t>Filial 01 – Rua Presidente Kennedy, BR 386, s/n, Bairro Bela Vista, Município de Frederico Westphalen, Estado do Rio Grande do Sul, CEP: 98400-000, CNPJ sob n° 89.982.177/0003-06, fundada em 03 de agosto de 2005, tendo 43 colaboradores diretos, investimento direto de aproximadamente R$ 12.000.000,00.</w:t>
      </w:r>
    </w:p>
    <w:p w:rsidR="00387B3D" w:rsidRPr="00B90BF8" w:rsidRDefault="00387B3D" w:rsidP="00387B3D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387B3D" w:rsidRPr="00B90BF8" w:rsidRDefault="00387B3D" w:rsidP="00387B3D">
      <w:pPr>
        <w:ind w:firstLine="1418"/>
        <w:jc w:val="both"/>
        <w:rPr>
          <w:sz w:val="24"/>
          <w:szCs w:val="24"/>
          <w:shd w:val="clear" w:color="auto" w:fill="FFFFFF"/>
        </w:rPr>
      </w:pPr>
      <w:r w:rsidRPr="00B90BF8">
        <w:rPr>
          <w:sz w:val="24"/>
          <w:szCs w:val="24"/>
          <w:shd w:val="clear" w:color="auto" w:fill="FFFFFF"/>
        </w:rPr>
        <w:t>Filial 02 – Rua Ignez Maram, n° 785, Quadra – 07, Lote 1779, Bairro Jardim Alvorada, Município de Foz do Iguaçu, Estado do Paraná, CEP: 85859-697 CNPJ sob n° 89.982.177/0004-97 fundada em 11 de janeiro de 2006, possuindo 86 colaboradores diretos, tendo investimento de aproximadamente R$ 20.776,816, 00.</w:t>
      </w:r>
    </w:p>
    <w:p w:rsidR="00387B3D" w:rsidRPr="00B90BF8" w:rsidRDefault="00387B3D" w:rsidP="00387B3D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387B3D" w:rsidRPr="00B90BF8" w:rsidRDefault="00387B3D" w:rsidP="00387B3D">
      <w:pPr>
        <w:ind w:firstLine="1418"/>
        <w:jc w:val="both"/>
        <w:rPr>
          <w:sz w:val="24"/>
          <w:szCs w:val="24"/>
          <w:shd w:val="clear" w:color="auto" w:fill="FFFFFF"/>
        </w:rPr>
      </w:pPr>
      <w:r w:rsidRPr="00B90BF8">
        <w:rPr>
          <w:sz w:val="24"/>
          <w:szCs w:val="24"/>
          <w:shd w:val="clear" w:color="auto" w:fill="FFFFFF"/>
        </w:rPr>
        <w:t xml:space="preserve">Filial 03 – Rua Silvano </w:t>
      </w:r>
      <w:proofErr w:type="spellStart"/>
      <w:r w:rsidRPr="00B90BF8">
        <w:rPr>
          <w:sz w:val="24"/>
          <w:szCs w:val="24"/>
          <w:shd w:val="clear" w:color="auto" w:fill="FFFFFF"/>
        </w:rPr>
        <w:t>Daneluz</w:t>
      </w:r>
      <w:proofErr w:type="spellEnd"/>
      <w:r w:rsidRPr="00B90BF8">
        <w:rPr>
          <w:sz w:val="24"/>
          <w:szCs w:val="24"/>
          <w:shd w:val="clear" w:color="auto" w:fill="FFFFFF"/>
        </w:rPr>
        <w:t xml:space="preserve"> Netto, s/n, Pavilhão 1, parque industrial, Município de Clevelândia, Estado do Paraná, CEP: 85530-000, CNPJ sob n° 89.982.177/0007-30, sendo a mesma administrada pela filial 02, fundada em 03 de agosto de 2005, tendo investimento de aproximadamente R$ 300.000,00.</w:t>
      </w:r>
    </w:p>
    <w:p w:rsidR="00387B3D" w:rsidRPr="00B90BF8" w:rsidRDefault="00387B3D" w:rsidP="00387B3D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387B3D" w:rsidRPr="00B90BF8" w:rsidRDefault="00387B3D" w:rsidP="00387B3D">
      <w:pPr>
        <w:ind w:firstLine="1418"/>
        <w:jc w:val="both"/>
        <w:rPr>
          <w:sz w:val="24"/>
          <w:szCs w:val="24"/>
          <w:shd w:val="clear" w:color="auto" w:fill="FFFFFF"/>
        </w:rPr>
      </w:pPr>
      <w:r w:rsidRPr="00B90BF8">
        <w:rPr>
          <w:sz w:val="24"/>
          <w:szCs w:val="24"/>
          <w:shd w:val="clear" w:color="auto" w:fill="FFFFFF"/>
        </w:rPr>
        <w:t>Filial 04 – Rua São José, n° 834, Bairro industrial, Município de Sorriso, Estado de Mato Grosso, CEP: 78890-000, CNPJ sob n° 89.982.177/0006-59, possuindo 02 colaboradores diretos, investimento direto de aproximadamente R$ 353.144,00.</w:t>
      </w:r>
    </w:p>
    <w:p w:rsidR="00387B3D" w:rsidRPr="00B90BF8" w:rsidRDefault="00387B3D" w:rsidP="00387B3D">
      <w:pPr>
        <w:pStyle w:val="Recuodecorpodetexto2"/>
        <w:ind w:firstLine="1418"/>
        <w:jc w:val="both"/>
        <w:rPr>
          <w:rFonts w:ascii="Times New Roman" w:hAnsi="Times New Roman"/>
        </w:rPr>
      </w:pPr>
    </w:p>
    <w:p w:rsidR="00387B3D" w:rsidRPr="00B90BF8" w:rsidRDefault="00387B3D" w:rsidP="00387B3D">
      <w:pPr>
        <w:pStyle w:val="Recuodecorpodetexto2"/>
        <w:ind w:firstLine="1418"/>
        <w:jc w:val="both"/>
        <w:rPr>
          <w:rFonts w:ascii="Times New Roman" w:hAnsi="Times New Roman"/>
        </w:rPr>
      </w:pPr>
      <w:r w:rsidRPr="00B90BF8">
        <w:rPr>
          <w:rFonts w:ascii="Times New Roman" w:hAnsi="Times New Roman"/>
        </w:rPr>
        <w:t>Outrossim, esclarecemos que o presente projeto de Lei não conflitará com a Lei Complementar nº 108/2009 que d</w:t>
      </w:r>
      <w:r w:rsidRPr="00B90BF8">
        <w:rPr>
          <w:rFonts w:ascii="Times New Roman" w:hAnsi="Times New Roman"/>
          <w:bCs/>
          <w:iCs/>
        </w:rPr>
        <w:t>ispõe sobre o zoneamento, o uso e a ocupação do solo de Sorriso.</w:t>
      </w:r>
    </w:p>
    <w:p w:rsidR="00387B3D" w:rsidRPr="00B90BF8" w:rsidRDefault="00387B3D" w:rsidP="00387B3D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387B3D" w:rsidRPr="00B90BF8" w:rsidRDefault="00387B3D" w:rsidP="00387B3D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90BF8">
        <w:rPr>
          <w:bCs/>
          <w:sz w:val="24"/>
          <w:szCs w:val="24"/>
        </w:rPr>
        <w:t xml:space="preserve">Assim, agradecemos o tradicional apoio dos nobres Edis na apreciação da presente matéria, bem como solicitamos sua aprovação em </w:t>
      </w:r>
      <w:r w:rsidRPr="00B90BF8">
        <w:rPr>
          <w:b/>
          <w:bCs/>
          <w:sz w:val="24"/>
          <w:szCs w:val="24"/>
        </w:rPr>
        <w:t>REGIME DE URGÊNCIA</w:t>
      </w:r>
      <w:r w:rsidRPr="00B90BF8">
        <w:rPr>
          <w:bCs/>
          <w:sz w:val="24"/>
          <w:szCs w:val="24"/>
        </w:rPr>
        <w:t>.</w:t>
      </w:r>
    </w:p>
    <w:p w:rsidR="00387B3D" w:rsidRPr="00B90BF8" w:rsidRDefault="00387B3D" w:rsidP="00387B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387B3D" w:rsidRPr="00B90BF8" w:rsidRDefault="00387B3D" w:rsidP="00387B3D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90BF8">
        <w:rPr>
          <w:sz w:val="24"/>
          <w:szCs w:val="24"/>
        </w:rPr>
        <w:t>Aproveitamos a oportunidade para reiterar a Vossas Excelências nossas estimas de elevado apreço.</w:t>
      </w:r>
    </w:p>
    <w:p w:rsidR="00387B3D" w:rsidRPr="00B90BF8" w:rsidRDefault="00387B3D" w:rsidP="00387B3D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387B3D" w:rsidRPr="00B90BF8" w:rsidRDefault="00387B3D" w:rsidP="00387B3D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387B3D" w:rsidRPr="00B90BF8" w:rsidRDefault="00387B3D" w:rsidP="00387B3D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B90BF8">
        <w:rPr>
          <w:szCs w:val="24"/>
        </w:rPr>
        <w:t xml:space="preserve">Cordialmente, </w:t>
      </w:r>
    </w:p>
    <w:p w:rsidR="00387B3D" w:rsidRPr="00B90BF8" w:rsidRDefault="00387B3D" w:rsidP="00387B3D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387B3D" w:rsidRPr="00B90BF8" w:rsidRDefault="00387B3D" w:rsidP="00387B3D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387B3D" w:rsidRPr="00B90BF8" w:rsidRDefault="00387B3D" w:rsidP="00387B3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87B3D" w:rsidRPr="00B90BF8" w:rsidRDefault="00387B3D" w:rsidP="00387B3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87B3D" w:rsidRPr="00B90BF8" w:rsidRDefault="00387B3D" w:rsidP="00387B3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87B3D" w:rsidRPr="00B90BF8" w:rsidRDefault="00387B3D" w:rsidP="00387B3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87B3D" w:rsidRPr="00B90BF8" w:rsidRDefault="00387B3D" w:rsidP="00387B3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90BF8">
        <w:rPr>
          <w:b/>
          <w:bCs/>
          <w:sz w:val="24"/>
          <w:szCs w:val="24"/>
        </w:rPr>
        <w:t>ARI GENÉZIO LAFIN</w:t>
      </w:r>
    </w:p>
    <w:p w:rsidR="00387B3D" w:rsidRPr="00B90BF8" w:rsidRDefault="00387B3D" w:rsidP="00387B3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90BF8">
        <w:rPr>
          <w:sz w:val="24"/>
          <w:szCs w:val="24"/>
        </w:rPr>
        <w:t>Prefeito Municipal</w:t>
      </w:r>
    </w:p>
    <w:p w:rsidR="00387B3D" w:rsidRPr="00B90BF8" w:rsidRDefault="00387B3D" w:rsidP="00387B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7B3D" w:rsidRDefault="00387B3D" w:rsidP="00387B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7B3D" w:rsidRPr="00B90BF8" w:rsidRDefault="00387B3D" w:rsidP="00387B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7B3D" w:rsidRPr="00B90BF8" w:rsidRDefault="00387B3D" w:rsidP="00387B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7B3D" w:rsidRPr="00B90BF8" w:rsidRDefault="00387B3D" w:rsidP="00387B3D">
      <w:pPr>
        <w:jc w:val="both"/>
        <w:rPr>
          <w:bCs/>
          <w:sz w:val="24"/>
          <w:szCs w:val="24"/>
        </w:rPr>
      </w:pPr>
      <w:r w:rsidRPr="00B90BF8">
        <w:rPr>
          <w:bCs/>
          <w:sz w:val="24"/>
          <w:szCs w:val="24"/>
        </w:rPr>
        <w:t>A Sua Excelência, o Senhor</w:t>
      </w:r>
    </w:p>
    <w:p w:rsidR="00387B3D" w:rsidRPr="00B90BF8" w:rsidRDefault="00387B3D" w:rsidP="00387B3D">
      <w:pPr>
        <w:jc w:val="both"/>
        <w:rPr>
          <w:b/>
          <w:bCs/>
          <w:sz w:val="24"/>
          <w:szCs w:val="24"/>
        </w:rPr>
      </w:pPr>
      <w:r w:rsidRPr="00B90BF8">
        <w:rPr>
          <w:b/>
          <w:bCs/>
          <w:sz w:val="24"/>
          <w:szCs w:val="24"/>
        </w:rPr>
        <w:t>FÁBIO GAVASSO</w:t>
      </w:r>
    </w:p>
    <w:p w:rsidR="00387B3D" w:rsidRPr="00B90BF8" w:rsidRDefault="00387B3D" w:rsidP="00387B3D">
      <w:pPr>
        <w:jc w:val="both"/>
        <w:rPr>
          <w:bCs/>
          <w:sz w:val="24"/>
          <w:szCs w:val="24"/>
        </w:rPr>
      </w:pPr>
      <w:r w:rsidRPr="00B90BF8">
        <w:rPr>
          <w:bCs/>
          <w:sz w:val="24"/>
          <w:szCs w:val="24"/>
        </w:rPr>
        <w:t>Presidente da Câmara Municipal de Sorriso</w:t>
      </w:r>
    </w:p>
    <w:p w:rsidR="00B55979" w:rsidRPr="00387B3D" w:rsidRDefault="00387B3D" w:rsidP="00387B3D">
      <w:pPr>
        <w:jc w:val="both"/>
        <w:rPr>
          <w:b/>
          <w:bCs/>
          <w:sz w:val="24"/>
          <w:szCs w:val="24"/>
        </w:rPr>
      </w:pPr>
      <w:r w:rsidRPr="00B90BF8">
        <w:rPr>
          <w:bCs/>
          <w:sz w:val="24"/>
          <w:szCs w:val="24"/>
          <w:u w:val="single"/>
        </w:rPr>
        <w:t>NESTA</w:t>
      </w:r>
    </w:p>
    <w:sectPr w:rsidR="00B55979" w:rsidRPr="00387B3D" w:rsidSect="006F7C0D">
      <w:pgSz w:w="11906" w:h="16838"/>
      <w:pgMar w:top="238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B243D"/>
    <w:multiLevelType w:val="hybridMultilevel"/>
    <w:tmpl w:val="6504E750"/>
    <w:lvl w:ilvl="0" w:tplc="2BD2A124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80C3362"/>
    <w:multiLevelType w:val="hybridMultilevel"/>
    <w:tmpl w:val="27C27FD4"/>
    <w:lvl w:ilvl="0" w:tplc="C56A0C1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B"/>
    <w:rsid w:val="00073287"/>
    <w:rsid w:val="00092833"/>
    <w:rsid w:val="000B4FD2"/>
    <w:rsid w:val="000D1EC1"/>
    <w:rsid w:val="00113456"/>
    <w:rsid w:val="00143360"/>
    <w:rsid w:val="00170B54"/>
    <w:rsid w:val="0019282B"/>
    <w:rsid w:val="00266ACF"/>
    <w:rsid w:val="00284455"/>
    <w:rsid w:val="002D04C5"/>
    <w:rsid w:val="003008BD"/>
    <w:rsid w:val="00387B3D"/>
    <w:rsid w:val="003E3DC5"/>
    <w:rsid w:val="00411803"/>
    <w:rsid w:val="00484510"/>
    <w:rsid w:val="004A1174"/>
    <w:rsid w:val="004A7FCC"/>
    <w:rsid w:val="004F66A2"/>
    <w:rsid w:val="0054015C"/>
    <w:rsid w:val="00575A85"/>
    <w:rsid w:val="00576D12"/>
    <w:rsid w:val="005D58E3"/>
    <w:rsid w:val="006E5219"/>
    <w:rsid w:val="006F7C0D"/>
    <w:rsid w:val="007B7118"/>
    <w:rsid w:val="007C0E70"/>
    <w:rsid w:val="007E519A"/>
    <w:rsid w:val="00801916"/>
    <w:rsid w:val="008274AC"/>
    <w:rsid w:val="00836CF9"/>
    <w:rsid w:val="00844B11"/>
    <w:rsid w:val="0087417B"/>
    <w:rsid w:val="008C73D3"/>
    <w:rsid w:val="008D4560"/>
    <w:rsid w:val="00920DD2"/>
    <w:rsid w:val="00961F95"/>
    <w:rsid w:val="00AD66C3"/>
    <w:rsid w:val="00B55979"/>
    <w:rsid w:val="00B77496"/>
    <w:rsid w:val="00B90BF8"/>
    <w:rsid w:val="00C83D8D"/>
    <w:rsid w:val="00D7102D"/>
    <w:rsid w:val="00D87518"/>
    <w:rsid w:val="00DC328B"/>
    <w:rsid w:val="00DD20E2"/>
    <w:rsid w:val="00EC77B1"/>
    <w:rsid w:val="00EE1752"/>
    <w:rsid w:val="00E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9FCCF-598E-4DF3-A725-0698B1AB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282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9282B"/>
    <w:pPr>
      <w:ind w:firstLine="1440"/>
    </w:pPr>
    <w:rPr>
      <w:rFonts w:ascii="Lucida Sans" w:hAnsi="Lucida Sans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9282B"/>
    <w:rPr>
      <w:rFonts w:ascii="Lucida Sans" w:eastAsia="Times New Roman" w:hAnsi="Lucida Sans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928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928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8">
    <w:name w:val="t8"/>
    <w:basedOn w:val="Normal"/>
    <w:rsid w:val="0019282B"/>
    <w:pPr>
      <w:widowControl w:val="0"/>
      <w:snapToGrid w:val="0"/>
      <w:spacing w:line="240" w:lineRule="atLeast"/>
    </w:pPr>
    <w:rPr>
      <w:sz w:val="24"/>
    </w:rPr>
  </w:style>
  <w:style w:type="paragraph" w:customStyle="1" w:styleId="p5">
    <w:name w:val="p5"/>
    <w:basedOn w:val="Normal"/>
    <w:rsid w:val="0009283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8559</Characters>
  <Application>Microsoft Office Word</Application>
  <DocSecurity>4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Mineia</cp:lastModifiedBy>
  <cp:revision>2</cp:revision>
  <cp:lastPrinted>2018-05-02T17:31:00Z</cp:lastPrinted>
  <dcterms:created xsi:type="dcterms:W3CDTF">2018-05-14T11:10:00Z</dcterms:created>
  <dcterms:modified xsi:type="dcterms:W3CDTF">2018-05-14T11:10:00Z</dcterms:modified>
</cp:coreProperties>
</file>