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75124A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75124A">
        <w:rPr>
          <w:rFonts w:ascii="Times New Roman" w:hAnsi="Times New Roman" w:cs="Times New Roman"/>
          <w:b/>
          <w:bCs/>
          <w:sz w:val="24"/>
          <w:szCs w:val="24"/>
        </w:rPr>
        <w:t>AUTÓGRAFO DE LEI Nº 0</w:t>
      </w:r>
      <w:r w:rsidR="0075124A" w:rsidRPr="0075124A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75124A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5124A" w:rsidRPr="0075124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A68D2" w:rsidRPr="0075124A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2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75124A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5124A" w:rsidRDefault="0075124A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5124A">
        <w:rPr>
          <w:rFonts w:ascii="Times New Roman" w:hAnsi="Times New Roman" w:cs="Times New Roman"/>
          <w:bCs/>
          <w:sz w:val="24"/>
          <w:szCs w:val="24"/>
        </w:rPr>
        <w:t>Data: 2</w:t>
      </w:r>
      <w:r w:rsidR="001363F7">
        <w:rPr>
          <w:rFonts w:ascii="Times New Roman" w:hAnsi="Times New Roman" w:cs="Times New Roman"/>
          <w:bCs/>
          <w:sz w:val="24"/>
          <w:szCs w:val="24"/>
        </w:rPr>
        <w:t>2</w:t>
      </w:r>
      <w:r w:rsidRPr="0075124A">
        <w:rPr>
          <w:rFonts w:ascii="Times New Roman" w:hAnsi="Times New Roman" w:cs="Times New Roman"/>
          <w:bCs/>
          <w:sz w:val="24"/>
          <w:szCs w:val="24"/>
        </w:rPr>
        <w:t xml:space="preserve"> de maio de 2018</w:t>
      </w:r>
    </w:p>
    <w:p w:rsidR="006A68D2" w:rsidRPr="0075124A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5124A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5124A" w:rsidRDefault="0075124A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proibição do consumo de cachimbo conhecido como "narguilé" em locais públicos e dá outras providências.</w:t>
      </w:r>
    </w:p>
    <w:p w:rsidR="006A68D2" w:rsidRPr="0075124A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5124A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5124A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5124A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5124A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75124A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8D2" w:rsidRPr="0075124A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hAnsi="Times New Roman" w:cs="Times New Roman"/>
          <w:sz w:val="24"/>
          <w:szCs w:val="24"/>
        </w:rPr>
        <w:t xml:space="preserve">Art. 1º </w:t>
      </w: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Fica proibido o consumo em locais públicos do cachimbo conhecido como narguilé, no âmbito do município de Sorriso/MT.</w:t>
      </w: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Parágrafo único. Para fins do disposto no </w:t>
      </w:r>
      <w:r w:rsidRPr="0075124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 xml:space="preserve">caput </w:t>
      </w: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deste artigo, entende-se por locais públicos, além de praças de lazer, parques, jardins e espaços esportivos, bares, lanchonetes, restaurantes, bem como qualquer outro local onde houver concentração e aglomeração de pessoas.</w:t>
      </w: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1" w:name="artigo_2"/>
    </w:p>
    <w:bookmarkEnd w:id="1"/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Art. 2º Em caso de desobediência a presente lei, os infratores ficam sujeitos à apreensão do material, sem restituição do mesmo, e a multa de </w:t>
      </w:r>
      <w:proofErr w:type="gramStart"/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5</w:t>
      </w:r>
      <w:proofErr w:type="gramEnd"/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(cinco) VRF</w:t>
      </w: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  <w:t>s (Valor de Referência Fiscal) vigente.</w:t>
      </w: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§1º No caso de primeira reincidência, apreensão do material sem restituição e multa de 10(dez) </w:t>
      </w:r>
      <w:proofErr w:type="spellStart"/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</w:t>
      </w:r>
      <w:proofErr w:type="spellEnd"/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;</w:t>
      </w: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§2º Havendo uma segunda reincidência, apreensão do material e multa de 20 </w:t>
      </w:r>
      <w:proofErr w:type="spellStart"/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</w:t>
      </w:r>
      <w:proofErr w:type="spellEnd"/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2" w:name="artigo_3"/>
    </w:p>
    <w:bookmarkEnd w:id="2"/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3º Torna obrigatório o encaminhamento ao Conselho Tutelar, do menor flagrado em local público fazendo o consumo/uso do narguilé, sem prejuízo à aplicação de sanções ao proprietário se a infração for cometida em estabelecimento comercial.</w:t>
      </w: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Parágrafo único. Caberá punição por negligência na forma da Lei aos pais ou responsáveis dos menores infratores reincidentes.</w:t>
      </w:r>
      <w:bookmarkStart w:id="3" w:name="artigo_4"/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bookmarkEnd w:id="3"/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4º Além das penalidades previstas no artigo 2º desta Lei, o infrator de maior idade poderá responder judicialmente por danos causados decorrentes do descumprimento desta Lei, sendo por desobediência, insubordinação ou desacato as autoridades competentes.</w:t>
      </w: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5º O Poder Executivo Municipal regulamentará, no que couber, a presente Lei.</w:t>
      </w:r>
    </w:p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4" w:name="artigo_5"/>
    </w:p>
    <w:bookmarkEnd w:id="4"/>
    <w:p w:rsidR="0075124A" w:rsidRPr="0075124A" w:rsidRDefault="0075124A" w:rsidP="0075124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751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lastRenderedPageBreak/>
        <w:t>Art. 6º Esta Lei entra em vigor na data da sua publicação.</w:t>
      </w:r>
    </w:p>
    <w:p w:rsidR="0075124A" w:rsidRPr="0075124A" w:rsidRDefault="0075124A" w:rsidP="0075124A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5124A" w:rsidRPr="0075124A" w:rsidRDefault="0075124A" w:rsidP="0075124A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68D2" w:rsidRPr="0075124A" w:rsidRDefault="0075124A" w:rsidP="0075124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5124A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1363F7">
        <w:rPr>
          <w:rFonts w:ascii="Times New Roman" w:hAnsi="Times New Roman" w:cs="Times New Roman"/>
          <w:iCs/>
          <w:sz w:val="24"/>
          <w:szCs w:val="24"/>
        </w:rPr>
        <w:t>2</w:t>
      </w:r>
      <w:r w:rsidRPr="0075124A">
        <w:rPr>
          <w:rFonts w:ascii="Times New Roman" w:hAnsi="Times New Roman" w:cs="Times New Roman"/>
          <w:iCs/>
          <w:sz w:val="24"/>
          <w:szCs w:val="24"/>
        </w:rPr>
        <w:t>2 de maio de 2018.</w:t>
      </w:r>
      <w:r w:rsidR="006A68D2" w:rsidRPr="0075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D2" w:rsidRPr="0075124A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5124A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5124A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124A" w:rsidRPr="0075124A" w:rsidRDefault="0075124A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5124A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5124A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24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75124A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4A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Pr="0075124A" w:rsidRDefault="00C12029">
      <w:pPr>
        <w:rPr>
          <w:b/>
          <w:sz w:val="24"/>
          <w:szCs w:val="24"/>
        </w:rPr>
      </w:pPr>
    </w:p>
    <w:sectPr w:rsidR="00C12029" w:rsidRPr="0075124A" w:rsidSect="0075124A">
      <w:footerReference w:type="default" r:id="rId8"/>
      <w:pgSz w:w="11906" w:h="16838"/>
      <w:pgMar w:top="2552" w:right="113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DE" w:rsidRDefault="007109DE" w:rsidP="0075124A">
      <w:r>
        <w:separator/>
      </w:r>
    </w:p>
  </w:endnote>
  <w:endnote w:type="continuationSeparator" w:id="0">
    <w:p w:rsidR="007109DE" w:rsidRDefault="007109DE" w:rsidP="0075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6598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24A" w:rsidRDefault="0075124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63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63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124A" w:rsidRDefault="007512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DE" w:rsidRDefault="007109DE" w:rsidP="0075124A">
      <w:r>
        <w:separator/>
      </w:r>
    </w:p>
  </w:footnote>
  <w:footnote w:type="continuationSeparator" w:id="0">
    <w:p w:rsidR="007109DE" w:rsidRDefault="007109DE" w:rsidP="0075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63F7"/>
    <w:rsid w:val="001915A3"/>
    <w:rsid w:val="00217F62"/>
    <w:rsid w:val="0066085C"/>
    <w:rsid w:val="006A68D2"/>
    <w:rsid w:val="007109DE"/>
    <w:rsid w:val="0075124A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12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24A"/>
  </w:style>
  <w:style w:type="paragraph" w:styleId="Rodap">
    <w:name w:val="footer"/>
    <w:basedOn w:val="Normal"/>
    <w:link w:val="RodapChar"/>
    <w:uiPriority w:val="99"/>
    <w:unhideWhenUsed/>
    <w:rsid w:val="007512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CF84-8E1D-4F1E-9306-5D00C1F9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2018-05-22T11:32:00Z</cp:lastPrinted>
  <dcterms:created xsi:type="dcterms:W3CDTF">2017-01-23T13:23:00Z</dcterms:created>
  <dcterms:modified xsi:type="dcterms:W3CDTF">2018-05-22T11:35:00Z</dcterms:modified>
</cp:coreProperties>
</file>