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1D8" w:rsidRPr="001C4A57" w:rsidRDefault="004F21D8" w:rsidP="00303BB6">
      <w:pPr>
        <w:pStyle w:val="Ttulo2"/>
        <w:spacing w:before="0"/>
        <w:ind w:left="2835"/>
        <w:rPr>
          <w:rFonts w:ascii="Times New Roman" w:hAnsi="Times New Roman" w:cs="Times New Roman"/>
          <w:color w:val="auto"/>
          <w:sz w:val="24"/>
          <w:szCs w:val="24"/>
        </w:rPr>
      </w:pPr>
      <w:r>
        <w:rPr>
          <w:rFonts w:ascii="Times New Roman" w:hAnsi="Times New Roman" w:cs="Times New Roman"/>
          <w:color w:val="auto"/>
          <w:sz w:val="24"/>
          <w:szCs w:val="24"/>
        </w:rPr>
        <w:t xml:space="preserve">PORTARIA Nº </w:t>
      </w:r>
      <w:r w:rsidRPr="001C4A57">
        <w:rPr>
          <w:rFonts w:ascii="Times New Roman" w:hAnsi="Times New Roman" w:cs="Times New Roman"/>
          <w:color w:val="auto"/>
          <w:sz w:val="24"/>
          <w:szCs w:val="24"/>
        </w:rPr>
        <w:t>123/2018</w:t>
      </w:r>
    </w:p>
    <w:p w:rsidR="004F21D8" w:rsidRPr="001C4A57" w:rsidRDefault="004F21D8" w:rsidP="00303BB6">
      <w:pPr>
        <w:ind w:left="2835"/>
        <w:rPr>
          <w:rFonts w:ascii="Times New Roman" w:hAnsi="Times New Roman" w:cs="Times New Roman"/>
          <w:b/>
          <w:sz w:val="24"/>
          <w:szCs w:val="24"/>
        </w:rPr>
      </w:pPr>
      <w:bookmarkStart w:id="0" w:name="_GoBack"/>
      <w:bookmarkEnd w:id="0"/>
    </w:p>
    <w:p w:rsidR="004F21D8" w:rsidRPr="00303BB6" w:rsidRDefault="004F21D8" w:rsidP="00303BB6">
      <w:pPr>
        <w:pStyle w:val="Ttulo1"/>
        <w:spacing w:before="0"/>
        <w:ind w:left="2835"/>
        <w:jc w:val="both"/>
        <w:rPr>
          <w:rFonts w:ascii="Times New Roman" w:hAnsi="Times New Roman" w:cs="Times New Roman"/>
          <w:b w:val="0"/>
          <w:color w:val="auto"/>
          <w:sz w:val="24"/>
          <w:szCs w:val="24"/>
        </w:rPr>
      </w:pPr>
      <w:r w:rsidRPr="001C4A57">
        <w:rPr>
          <w:rFonts w:ascii="Times New Roman" w:hAnsi="Times New Roman" w:cs="Times New Roman"/>
          <w:b w:val="0"/>
          <w:color w:val="auto"/>
          <w:sz w:val="24"/>
          <w:szCs w:val="24"/>
        </w:rPr>
        <w:t>Data:</w:t>
      </w:r>
      <w:r w:rsidRPr="001C4A57">
        <w:rPr>
          <w:rFonts w:ascii="Times New Roman" w:hAnsi="Times New Roman" w:cs="Times New Roman"/>
          <w:color w:val="auto"/>
          <w:sz w:val="24"/>
          <w:szCs w:val="24"/>
        </w:rPr>
        <w:t xml:space="preserve"> </w:t>
      </w:r>
      <w:r w:rsidRPr="001C4A57">
        <w:rPr>
          <w:rFonts w:ascii="Times New Roman" w:hAnsi="Times New Roman" w:cs="Times New Roman"/>
          <w:b w:val="0"/>
          <w:color w:val="auto"/>
          <w:sz w:val="24"/>
          <w:szCs w:val="24"/>
        </w:rPr>
        <w:t>06 de agosto de 2018.</w:t>
      </w:r>
    </w:p>
    <w:p w:rsidR="004F21D8" w:rsidRPr="001C4A57" w:rsidRDefault="004F21D8" w:rsidP="00303BB6">
      <w:pPr>
        <w:ind w:left="2835"/>
        <w:jc w:val="both"/>
        <w:rPr>
          <w:rFonts w:ascii="Times New Roman" w:hAnsi="Times New Roman" w:cs="Times New Roman"/>
          <w:b/>
          <w:bCs/>
          <w:sz w:val="24"/>
          <w:szCs w:val="24"/>
        </w:rPr>
      </w:pPr>
    </w:p>
    <w:p w:rsidR="004F21D8" w:rsidRPr="001C4A57" w:rsidRDefault="004F21D8" w:rsidP="00303BB6">
      <w:pPr>
        <w:pStyle w:val="Recuodecorpodetexto3"/>
        <w:spacing w:after="0"/>
        <w:ind w:left="2835"/>
        <w:jc w:val="both"/>
        <w:rPr>
          <w:bCs/>
          <w:sz w:val="24"/>
          <w:szCs w:val="24"/>
        </w:rPr>
      </w:pPr>
      <w:r w:rsidRPr="001C4A57">
        <w:rPr>
          <w:bCs/>
          <w:sz w:val="24"/>
          <w:szCs w:val="24"/>
        </w:rPr>
        <w:t>Dispõe sobre procedimentos e condutas a serem observadas pelos agentes públicos e demais colaboradores desta Casa, com relação à veiculação de propaganda eleitoral nas dependências da Câmara Municipal de Sorriso-MT, durante o período eleitoral de 201</w:t>
      </w:r>
      <w:r w:rsidRPr="001C4A57">
        <w:rPr>
          <w:bCs/>
          <w:sz w:val="24"/>
          <w:szCs w:val="24"/>
          <w:lang w:val="pt-BR"/>
        </w:rPr>
        <w:t>8</w:t>
      </w:r>
      <w:r w:rsidRPr="001C4A57">
        <w:rPr>
          <w:bCs/>
          <w:sz w:val="24"/>
          <w:szCs w:val="24"/>
        </w:rPr>
        <w:t>, e dá outras providências.</w:t>
      </w:r>
    </w:p>
    <w:p w:rsidR="004F21D8" w:rsidRPr="001C4A57" w:rsidRDefault="004F21D8" w:rsidP="004F21D8">
      <w:pPr>
        <w:pStyle w:val="Recuodecorpodetexto3"/>
        <w:spacing w:after="0"/>
        <w:ind w:left="2835"/>
        <w:jc w:val="both"/>
        <w:rPr>
          <w:b/>
          <w:bCs/>
          <w:sz w:val="24"/>
          <w:szCs w:val="24"/>
        </w:rPr>
      </w:pPr>
    </w:p>
    <w:p w:rsidR="004F21D8" w:rsidRPr="001C4A57" w:rsidRDefault="004F21D8" w:rsidP="004F21D8">
      <w:pPr>
        <w:ind w:firstLine="2835"/>
        <w:jc w:val="both"/>
        <w:rPr>
          <w:rFonts w:ascii="Times New Roman" w:hAnsi="Times New Roman" w:cs="Times New Roman"/>
          <w:sz w:val="24"/>
          <w:szCs w:val="24"/>
        </w:rPr>
      </w:pPr>
      <w:r w:rsidRPr="001C4A57">
        <w:rPr>
          <w:rFonts w:ascii="Times New Roman" w:hAnsi="Times New Roman" w:cs="Times New Roman"/>
          <w:sz w:val="24"/>
          <w:szCs w:val="24"/>
        </w:rPr>
        <w:t xml:space="preserve">O Excelentíssimo Senhor </w:t>
      </w:r>
      <w:r w:rsidR="0089797F">
        <w:rPr>
          <w:rFonts w:ascii="Times New Roman" w:hAnsi="Times New Roman" w:cs="Times New Roman"/>
          <w:sz w:val="24"/>
          <w:szCs w:val="24"/>
        </w:rPr>
        <w:t>Fá</w:t>
      </w:r>
      <w:r w:rsidR="0089797F" w:rsidRPr="001C4A57">
        <w:rPr>
          <w:rFonts w:ascii="Times New Roman" w:hAnsi="Times New Roman" w:cs="Times New Roman"/>
          <w:sz w:val="24"/>
          <w:szCs w:val="24"/>
        </w:rPr>
        <w:t>bio Gavasso</w:t>
      </w:r>
      <w:r w:rsidRPr="001C4A57">
        <w:rPr>
          <w:rFonts w:ascii="Times New Roman" w:hAnsi="Times New Roman" w:cs="Times New Roman"/>
          <w:sz w:val="24"/>
          <w:szCs w:val="24"/>
        </w:rPr>
        <w:t>, Presidente da Câmara Municipal de Sorriso, Estado de Mato Grosso, no uso das atribuições que lhe são conferidas por Lei, e:</w:t>
      </w:r>
    </w:p>
    <w:p w:rsidR="004F21D8" w:rsidRPr="001C4A57" w:rsidRDefault="004F21D8" w:rsidP="004F21D8">
      <w:pPr>
        <w:ind w:firstLine="1417"/>
        <w:jc w:val="both"/>
        <w:rPr>
          <w:rFonts w:ascii="Times New Roman" w:hAnsi="Times New Roman" w:cs="Times New Roman"/>
          <w:sz w:val="24"/>
          <w:szCs w:val="24"/>
        </w:rPr>
      </w:pPr>
    </w:p>
    <w:p w:rsidR="004F21D8" w:rsidRPr="001C4A57" w:rsidRDefault="004F21D8" w:rsidP="004F21D8">
      <w:pPr>
        <w:pStyle w:val="ecxmsonormal"/>
        <w:numPr>
          <w:ilvl w:val="0"/>
          <w:numId w:val="3"/>
        </w:numPr>
        <w:spacing w:before="0" w:after="0"/>
        <w:ind w:left="0" w:firstLine="1417"/>
        <w:jc w:val="both"/>
        <w:rPr>
          <w:rFonts w:ascii="Times New Roman" w:hAnsi="Times New Roman" w:cs="Times New Roman"/>
        </w:rPr>
      </w:pPr>
      <w:r w:rsidRPr="001C4A57">
        <w:rPr>
          <w:rFonts w:ascii="Times New Roman" w:hAnsi="Times New Roman" w:cs="Times New Roman"/>
        </w:rPr>
        <w:t>Considerando que neste ano de 2018 serão realizadas eleições gerais para Presidente, Vice-Presidente, Senadores, Deputados Federais e Deputados Estaduais no dia 07 de outubro, em primeiro turno, ou em 28 de outubro na hipótese de 2º turno, de forma que se faz necessária a regulamentação da veiculação de propaganda eleitoral nas dependências desta Câmara Municipal, conforme disposição do artigo 37, § 3º da Lei Federal 9.504/97, diploma que estabelece normas para as eleições;</w:t>
      </w:r>
    </w:p>
    <w:p w:rsidR="004F21D8" w:rsidRPr="001C4A57" w:rsidRDefault="004F21D8" w:rsidP="004F21D8">
      <w:pPr>
        <w:pStyle w:val="ecxmsonormal"/>
        <w:numPr>
          <w:ilvl w:val="0"/>
          <w:numId w:val="3"/>
        </w:numPr>
        <w:spacing w:before="0" w:after="0"/>
        <w:ind w:left="0" w:firstLine="1418"/>
        <w:jc w:val="both"/>
        <w:rPr>
          <w:rFonts w:ascii="Times New Roman" w:hAnsi="Times New Roman" w:cs="Times New Roman"/>
        </w:rPr>
      </w:pPr>
      <w:r w:rsidRPr="001C4A57">
        <w:rPr>
          <w:rFonts w:ascii="Times New Roman" w:hAnsi="Times New Roman" w:cs="Times New Roman"/>
        </w:rPr>
        <w:t>Considerando que o mencionado artigo 37, § 3º, estabelece que a veiculação de propaganda eleitoral nas dependências do Poder Legislativo fica a critério da Mesa Diretora respectiva;</w:t>
      </w:r>
    </w:p>
    <w:p w:rsidR="004F21D8" w:rsidRPr="001C4A57" w:rsidRDefault="004F21D8" w:rsidP="004F21D8">
      <w:pPr>
        <w:pStyle w:val="ecxmsonormal"/>
        <w:numPr>
          <w:ilvl w:val="0"/>
          <w:numId w:val="3"/>
        </w:numPr>
        <w:spacing w:before="0" w:after="0"/>
        <w:ind w:left="0" w:firstLine="1417"/>
        <w:jc w:val="both"/>
        <w:rPr>
          <w:rFonts w:ascii="Times New Roman" w:hAnsi="Times New Roman" w:cs="Times New Roman"/>
        </w:rPr>
      </w:pPr>
      <w:r w:rsidRPr="001C4A57">
        <w:rPr>
          <w:rFonts w:ascii="Times New Roman" w:hAnsi="Times New Roman" w:cs="Times New Roman"/>
        </w:rPr>
        <w:t>Considerando que devemos agir de forma a preservar o princípio da igualdade de oportunidade entre os candidatos ao pleito eleitoral e o princípio da razoabilidade, haja vista se tratar de uma Casa Legislativa;</w:t>
      </w:r>
    </w:p>
    <w:p w:rsidR="004F21D8" w:rsidRPr="001C4A57" w:rsidRDefault="004F21D8" w:rsidP="004F21D8">
      <w:pPr>
        <w:pStyle w:val="ecxmsonormal"/>
        <w:numPr>
          <w:ilvl w:val="0"/>
          <w:numId w:val="3"/>
        </w:numPr>
        <w:spacing w:before="0" w:after="0"/>
        <w:ind w:left="0" w:firstLine="1418"/>
        <w:jc w:val="both"/>
        <w:rPr>
          <w:rFonts w:ascii="Times New Roman" w:hAnsi="Times New Roman" w:cs="Times New Roman"/>
        </w:rPr>
      </w:pPr>
      <w:r w:rsidRPr="001C4A57">
        <w:rPr>
          <w:rFonts w:ascii="Times New Roman" w:hAnsi="Times New Roman" w:cs="Times New Roman"/>
        </w:rPr>
        <w:t>Considerando que a Câmara Municipal é um espaço eminentemente político, a qual tem representação das diversas agremiações políticas e, seus membros, em razão da fidelidade partidária, estão vinculados aos partidos políticos que participam do processo eleitoral;</w:t>
      </w:r>
    </w:p>
    <w:p w:rsidR="004F21D8" w:rsidRPr="001C4A57" w:rsidRDefault="004F21D8" w:rsidP="004F21D8">
      <w:pPr>
        <w:pStyle w:val="ecxmsonormal"/>
        <w:numPr>
          <w:ilvl w:val="0"/>
          <w:numId w:val="3"/>
        </w:numPr>
        <w:spacing w:before="0" w:after="0"/>
        <w:ind w:left="0" w:firstLine="1417"/>
        <w:jc w:val="both"/>
        <w:rPr>
          <w:rFonts w:ascii="Times New Roman" w:hAnsi="Times New Roman" w:cs="Times New Roman"/>
          <w:b/>
          <w:bCs/>
        </w:rPr>
      </w:pPr>
      <w:r w:rsidRPr="001C4A57">
        <w:rPr>
          <w:rFonts w:ascii="Times New Roman" w:hAnsi="Times New Roman" w:cs="Times New Roman"/>
        </w:rPr>
        <w:t>Considerando, por fim, a imperiosa necessidade de regulamentação, no período eleitoral, das condutas a serem adotadas pelos agentes públicos e demais colaboradores, com relação à veiculação de propaganda eleitoral no recinto desta Casa Legislativa;</w:t>
      </w:r>
    </w:p>
    <w:p w:rsidR="004F21D8" w:rsidRPr="001C4A57" w:rsidRDefault="004F21D8" w:rsidP="004F21D8">
      <w:pPr>
        <w:pStyle w:val="ecxmsonormal"/>
        <w:numPr>
          <w:ilvl w:val="0"/>
          <w:numId w:val="3"/>
        </w:numPr>
        <w:spacing w:before="0" w:after="0"/>
        <w:ind w:left="0" w:firstLine="1417"/>
        <w:jc w:val="both"/>
        <w:rPr>
          <w:rFonts w:ascii="Times New Roman" w:hAnsi="Times New Roman" w:cs="Times New Roman"/>
          <w:b/>
          <w:bCs/>
        </w:rPr>
      </w:pPr>
      <w:r w:rsidRPr="001C4A57">
        <w:rPr>
          <w:rFonts w:ascii="Times New Roman" w:hAnsi="Times New Roman" w:cs="Times New Roman"/>
        </w:rPr>
        <w:t>Considerando a Resolução nº 23.551, 18/12/2017, que “</w:t>
      </w:r>
      <w:r w:rsidRPr="001C4A57">
        <w:rPr>
          <w:rFonts w:ascii="Times New Roman" w:hAnsi="Times New Roman" w:cs="Times New Roman"/>
          <w:bCs/>
        </w:rPr>
        <w:t>Dispõe sobre propaganda eleitoral, utilização e geração do horário gratuito e condutas ilícitas em campanha eleitoral nas eleições.”.</w:t>
      </w:r>
    </w:p>
    <w:p w:rsidR="004F21D8" w:rsidRPr="001C4A57" w:rsidRDefault="004F21D8" w:rsidP="004F21D8">
      <w:pPr>
        <w:pStyle w:val="ecxmsonormal"/>
        <w:spacing w:before="0" w:after="0"/>
        <w:jc w:val="both"/>
        <w:rPr>
          <w:rFonts w:ascii="Times New Roman" w:hAnsi="Times New Roman" w:cs="Times New Roman"/>
          <w:b/>
          <w:bCs/>
        </w:rPr>
      </w:pPr>
    </w:p>
    <w:p w:rsidR="004F21D8" w:rsidRPr="001C4A57" w:rsidRDefault="004F21D8" w:rsidP="004F21D8">
      <w:pPr>
        <w:pStyle w:val="ecxmsonormal"/>
        <w:spacing w:before="0" w:after="0"/>
        <w:ind w:left="1417"/>
        <w:jc w:val="both"/>
        <w:rPr>
          <w:rFonts w:ascii="Times New Roman" w:hAnsi="Times New Roman" w:cs="Times New Roman"/>
          <w:b/>
          <w:bCs/>
        </w:rPr>
      </w:pPr>
      <w:r w:rsidRPr="001C4A57">
        <w:rPr>
          <w:rFonts w:ascii="Times New Roman" w:hAnsi="Times New Roman" w:cs="Times New Roman"/>
          <w:b/>
          <w:bCs/>
        </w:rPr>
        <w:t>RESOLVE:</w:t>
      </w:r>
    </w:p>
    <w:p w:rsidR="004F21D8" w:rsidRPr="001C4A57" w:rsidRDefault="004F21D8" w:rsidP="004F21D8">
      <w:pPr>
        <w:pStyle w:val="ecxmsonormal"/>
        <w:spacing w:before="0" w:after="0"/>
        <w:ind w:firstLine="1418"/>
        <w:jc w:val="both"/>
        <w:rPr>
          <w:rFonts w:ascii="Times New Roman" w:hAnsi="Times New Roman" w:cs="Times New Roman"/>
        </w:rPr>
      </w:pP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Art. 1º </w:t>
      </w:r>
      <w:r w:rsidRPr="001C4A57">
        <w:rPr>
          <w:rFonts w:ascii="Times New Roman" w:hAnsi="Times New Roman" w:cs="Times New Roman"/>
        </w:rPr>
        <w:t xml:space="preserve">Os procedimentos e condutas a ser observadas pelos agentes políticos e </w:t>
      </w:r>
      <w:r w:rsidRPr="001C4A57">
        <w:rPr>
          <w:rFonts w:ascii="Times New Roman" w:hAnsi="Times New Roman" w:cs="Times New Roman"/>
        </w:rPr>
        <w:lastRenderedPageBreak/>
        <w:t>servidores desta Casa de Leis, durante o período eleitoral de 2018, com fundamento na legislação eleitoral vigente, Lei Federal 9.504, de 30 de setembro de 1997, e alterações posteriores, e na Resolução de nº. 23.551/2017, obedecerão ao disposto nesta Portaria.</w:t>
      </w:r>
    </w:p>
    <w:p w:rsidR="004F21D8" w:rsidRPr="001C4A57" w:rsidRDefault="004F21D8" w:rsidP="004F21D8">
      <w:pPr>
        <w:pStyle w:val="ecxmsonormal"/>
        <w:spacing w:before="0" w:after="0"/>
        <w:ind w:firstLine="1418"/>
        <w:jc w:val="both"/>
        <w:rPr>
          <w:rFonts w:ascii="Times New Roman" w:hAnsi="Times New Roman" w:cs="Times New Roman"/>
          <w:b/>
          <w:bCs/>
        </w:rPr>
      </w:pP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Art. 2º </w:t>
      </w:r>
      <w:r w:rsidRPr="001C4A57">
        <w:rPr>
          <w:rFonts w:ascii="Times New Roman" w:hAnsi="Times New Roman" w:cs="Times New Roman"/>
        </w:rPr>
        <w:t>São vedadas aos agentes públicos, servidores ou não, as seguintes condutas:</w:t>
      </w: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I </w:t>
      </w:r>
      <w:r w:rsidRPr="001C4A57">
        <w:rPr>
          <w:rFonts w:ascii="Times New Roman" w:hAnsi="Times New Roman" w:cs="Times New Roman"/>
        </w:rPr>
        <w:t>– ceder ou usar, em benefício de candidato(a), partido político ou coligação, bens móveis ou imóveis pertencentes à Câmara Municipal de Sorriso, ressalvadas as realizações de convenções e reuniões das coligações partidárias com os vereadores dos partidos que a integram, desde que não comprometa o regular funcionamento das atividades do Poder Legislativo;</w:t>
      </w: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II </w:t>
      </w:r>
      <w:r w:rsidRPr="001C4A57">
        <w:rPr>
          <w:rFonts w:ascii="Times New Roman" w:hAnsi="Times New Roman" w:cs="Times New Roman"/>
        </w:rPr>
        <w:t>- usar materiais ou serviços custeados pela Câmara Municipal de Sorriso que excedam as prerrogativas consignadas no seu Regimento e normas complementares;</w:t>
      </w: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III </w:t>
      </w:r>
      <w:r w:rsidRPr="001C4A57">
        <w:rPr>
          <w:rFonts w:ascii="Times New Roman" w:hAnsi="Times New Roman" w:cs="Times New Roman"/>
        </w:rPr>
        <w:t>- fazer ou permitir uso promocional em favor de candidato, partido político ou coligação, de distribuição gratuita de bens e serviços de caráter social, custeados ou subvencionados pelo poder público;</w:t>
      </w: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IV -</w:t>
      </w:r>
      <w:r w:rsidRPr="001C4A57">
        <w:rPr>
          <w:rFonts w:ascii="Times New Roman" w:hAnsi="Times New Roman" w:cs="Times New Roman"/>
        </w:rPr>
        <w:t xml:space="preserve"> fazer menção a candidato ou coligação que participa do pleito eleitoral 2018 nas Sessões Plenárias;</w:t>
      </w: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V </w:t>
      </w:r>
      <w:r w:rsidRPr="001C4A57">
        <w:rPr>
          <w:rFonts w:ascii="Times New Roman" w:hAnsi="Times New Roman" w:cs="Times New Roman"/>
        </w:rPr>
        <w:t>– usar material que veicule propaganda de candidato, partido político ou coligação, nas atividades de Portaria, Recepção, Transporte e Segurança da Câmara Municipal;</w:t>
      </w: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VI </w:t>
      </w:r>
      <w:r w:rsidRPr="001C4A57">
        <w:rPr>
          <w:rFonts w:ascii="Times New Roman" w:hAnsi="Times New Roman" w:cs="Times New Roman"/>
        </w:rPr>
        <w:t>– transportar, nos veículos oficiais da Câmara, material que veicule propaganda de candidato, partido político ou coligação.</w:t>
      </w:r>
    </w:p>
    <w:p w:rsidR="004F21D8" w:rsidRPr="001C4A57" w:rsidRDefault="004F21D8" w:rsidP="004F21D8">
      <w:pPr>
        <w:pStyle w:val="ecxmsonormal"/>
        <w:spacing w:before="0" w:after="0"/>
        <w:jc w:val="both"/>
        <w:rPr>
          <w:rFonts w:ascii="Times New Roman" w:hAnsi="Times New Roman" w:cs="Times New Roman"/>
        </w:rPr>
      </w:pP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Art. 3º </w:t>
      </w:r>
      <w:r w:rsidRPr="001C4A57">
        <w:rPr>
          <w:rFonts w:ascii="Times New Roman" w:hAnsi="Times New Roman" w:cs="Times New Roman"/>
        </w:rPr>
        <w:t xml:space="preserve">Fica vedada a veiculação através da </w:t>
      </w:r>
      <w:r w:rsidRPr="001C4A57">
        <w:rPr>
          <w:rFonts w:ascii="Times New Roman" w:hAnsi="Times New Roman" w:cs="Times New Roman"/>
          <w:i/>
          <w:iCs/>
        </w:rPr>
        <w:t>homepage</w:t>
      </w:r>
      <w:r w:rsidRPr="001C4A57">
        <w:rPr>
          <w:rFonts w:ascii="Times New Roman" w:hAnsi="Times New Roman" w:cs="Times New Roman"/>
        </w:rPr>
        <w:t xml:space="preserve"> da Câmara de matéria que tenha como característica:</w:t>
      </w: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I </w:t>
      </w:r>
      <w:r w:rsidRPr="001C4A57">
        <w:rPr>
          <w:rFonts w:ascii="Times New Roman" w:hAnsi="Times New Roman" w:cs="Times New Roman"/>
        </w:rPr>
        <w:t>- transmissão, ainda que sob a forma de entrevista jornalística, de imagens de realização de pesquisa ou qualquer outro tipo de consulta popular de natureza eleitoral em que seja possível identificar o entrevistado ou em que haja manipulação de dados;</w:t>
      </w: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II </w:t>
      </w:r>
      <w:r w:rsidRPr="001C4A57">
        <w:rPr>
          <w:rFonts w:ascii="Times New Roman" w:hAnsi="Times New Roman" w:cs="Times New Roman"/>
        </w:rPr>
        <w:t>– utilização de trucagem, montagem ou outro recurso de áudio ou vídeo que, de qualquer forma, degradem ou ridicularizem candidato, partido político ou coligação, bem como produzir ou veicular programa com esse efeito;</w:t>
      </w: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III </w:t>
      </w:r>
      <w:r w:rsidRPr="001C4A57">
        <w:rPr>
          <w:rFonts w:ascii="Times New Roman" w:hAnsi="Times New Roman" w:cs="Times New Roman"/>
        </w:rPr>
        <w:t>– veiculação de propaganda política ou difusão de opinião favorável ou contrária a candidato, partido político ou coligação, e a seus órgãos ou representantes;</w:t>
      </w: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IV </w:t>
      </w:r>
      <w:r w:rsidRPr="001C4A57">
        <w:rPr>
          <w:rFonts w:ascii="Times New Roman" w:hAnsi="Times New Roman" w:cs="Times New Roman"/>
        </w:rPr>
        <w:t>– permissão de tratamento privilegiado a candidato, partido político ou coligação;</w:t>
      </w:r>
    </w:p>
    <w:p w:rsidR="004F21D8"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V </w:t>
      </w:r>
      <w:r w:rsidRPr="001C4A57">
        <w:rPr>
          <w:rFonts w:ascii="Times New Roman" w:hAnsi="Times New Roman" w:cs="Times New Roman"/>
        </w:rPr>
        <w:t>– divulgação do nome de programa que se refira a candidato escolhido em convenção, ainda quando preexistente, inclusive se coincidente com o nome de candidato ou com variação nominal por ele adotada.</w:t>
      </w:r>
    </w:p>
    <w:p w:rsidR="004F21D8" w:rsidRPr="001C4A57" w:rsidRDefault="004F21D8" w:rsidP="004F21D8">
      <w:pPr>
        <w:pStyle w:val="ecxmsonormal"/>
        <w:spacing w:before="0" w:after="0"/>
        <w:ind w:firstLine="1418"/>
        <w:jc w:val="both"/>
        <w:rPr>
          <w:rFonts w:ascii="Times New Roman" w:hAnsi="Times New Roman" w:cs="Times New Roman"/>
        </w:rPr>
      </w:pP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rPr>
        <w:t>Parágrafo único</w:t>
      </w:r>
      <w:r>
        <w:rPr>
          <w:rFonts w:ascii="Times New Roman" w:hAnsi="Times New Roman" w:cs="Times New Roman"/>
        </w:rPr>
        <w:t>.</w:t>
      </w:r>
      <w:r w:rsidRPr="001C4A57">
        <w:rPr>
          <w:rFonts w:ascii="Times New Roman" w:hAnsi="Times New Roman" w:cs="Times New Roman"/>
        </w:rPr>
        <w:t xml:space="preserve"> As restrições aludidas no artigo anterior deverão ser observadas </w:t>
      </w:r>
      <w:r w:rsidRPr="001C4A57">
        <w:rPr>
          <w:rFonts w:ascii="Times New Roman" w:hAnsi="Times New Roman" w:cs="Times New Roman"/>
        </w:rPr>
        <w:lastRenderedPageBreak/>
        <w:t>nas transmissões das Sessões Plenárias, conforme dispõe o artigo 57 da Lei Federal 9.504, de 30 de setembro de 1997.</w:t>
      </w:r>
    </w:p>
    <w:p w:rsidR="004F21D8" w:rsidRPr="001C4A57" w:rsidRDefault="004F21D8" w:rsidP="004F21D8">
      <w:pPr>
        <w:jc w:val="both"/>
        <w:rPr>
          <w:rFonts w:ascii="Times New Roman" w:hAnsi="Times New Roman" w:cs="Times New Roman"/>
          <w:b/>
          <w:bCs/>
          <w:sz w:val="24"/>
          <w:szCs w:val="24"/>
        </w:rPr>
      </w:pPr>
    </w:p>
    <w:p w:rsidR="004F21D8" w:rsidRPr="001C4A57" w:rsidRDefault="004F21D8" w:rsidP="004F21D8">
      <w:pPr>
        <w:ind w:firstLine="1418"/>
        <w:jc w:val="both"/>
        <w:rPr>
          <w:rFonts w:ascii="Times New Roman" w:hAnsi="Times New Roman" w:cs="Times New Roman"/>
          <w:sz w:val="24"/>
          <w:szCs w:val="24"/>
        </w:rPr>
      </w:pPr>
      <w:r w:rsidRPr="001C4A57">
        <w:rPr>
          <w:rFonts w:ascii="Times New Roman" w:hAnsi="Times New Roman" w:cs="Times New Roman"/>
          <w:b/>
          <w:bCs/>
          <w:sz w:val="24"/>
          <w:szCs w:val="24"/>
        </w:rPr>
        <w:t xml:space="preserve">Art. 4º </w:t>
      </w:r>
      <w:r w:rsidRPr="001C4A57">
        <w:rPr>
          <w:rFonts w:ascii="Times New Roman" w:hAnsi="Times New Roman" w:cs="Times New Roman"/>
          <w:sz w:val="24"/>
          <w:szCs w:val="24"/>
        </w:rPr>
        <w:t>Fica vedada a realização de propaganda eleitoral por parte dos agentes públicos e funcionários desta Casa Legislativa, através do uso de telefones, celulares, modems ou computadores de propriedade deste Poder (como o envio de mensagem eletrônica, atualização de blogs, redes sociais, páginas e sites da internet), além dos serviços de reprografia ou de Correios disponíveis nesta Casa, bem como a fixação de cartazes, banners e adesivos em qualquer parte deste edifício, à exceção de propaganda institucional e dos espaços internos dos gabinetes parlamentares.</w:t>
      </w:r>
    </w:p>
    <w:p w:rsidR="004F21D8" w:rsidRPr="001C4A57" w:rsidRDefault="004F21D8" w:rsidP="004F21D8">
      <w:pPr>
        <w:ind w:firstLine="1418"/>
        <w:jc w:val="both"/>
        <w:rPr>
          <w:rFonts w:ascii="Times New Roman" w:hAnsi="Times New Roman" w:cs="Times New Roman"/>
          <w:b/>
          <w:sz w:val="24"/>
          <w:szCs w:val="24"/>
        </w:rPr>
      </w:pPr>
    </w:p>
    <w:p w:rsidR="004F21D8" w:rsidRPr="001C4A57" w:rsidRDefault="004F21D8" w:rsidP="004F21D8">
      <w:pPr>
        <w:ind w:firstLine="1418"/>
        <w:jc w:val="both"/>
        <w:rPr>
          <w:rFonts w:ascii="Times New Roman" w:hAnsi="Times New Roman" w:cs="Times New Roman"/>
          <w:sz w:val="24"/>
          <w:szCs w:val="24"/>
        </w:rPr>
      </w:pPr>
      <w:r w:rsidRPr="001C4A57">
        <w:rPr>
          <w:rFonts w:ascii="Times New Roman" w:hAnsi="Times New Roman" w:cs="Times New Roman"/>
          <w:b/>
          <w:sz w:val="24"/>
          <w:szCs w:val="24"/>
        </w:rPr>
        <w:t>Art. 5º</w:t>
      </w:r>
      <w:r w:rsidRPr="001C4A57">
        <w:rPr>
          <w:rFonts w:ascii="Times New Roman" w:hAnsi="Times New Roman" w:cs="Times New Roman"/>
          <w:sz w:val="24"/>
          <w:szCs w:val="24"/>
        </w:rPr>
        <w:t xml:space="preserve"> Fica permitida a manifestação silenciosa da preferência política dos servidores deste Poder, bem como dos visitantes no âmbito da Câmara Municipal, sendo aquela compreendida como a utilização de broche e/ou preguinhas.</w:t>
      </w:r>
    </w:p>
    <w:p w:rsidR="004F21D8" w:rsidRPr="001C4A57" w:rsidRDefault="004F21D8" w:rsidP="004F21D8">
      <w:pPr>
        <w:pStyle w:val="ecxmsonormal"/>
        <w:spacing w:before="0" w:after="0"/>
        <w:ind w:firstLine="1418"/>
        <w:jc w:val="both"/>
        <w:rPr>
          <w:rFonts w:ascii="Times New Roman" w:hAnsi="Times New Roman" w:cs="Times New Roman"/>
          <w:b/>
          <w:bCs/>
        </w:rPr>
      </w:pPr>
    </w:p>
    <w:p w:rsidR="004F21D8" w:rsidRPr="001C4A57" w:rsidRDefault="004F21D8" w:rsidP="004F21D8">
      <w:pPr>
        <w:pStyle w:val="ecxmsonormal"/>
        <w:spacing w:before="0" w:after="0"/>
        <w:ind w:firstLine="1418"/>
        <w:jc w:val="both"/>
        <w:rPr>
          <w:rFonts w:ascii="Times New Roman" w:hAnsi="Times New Roman" w:cs="Times New Roman"/>
        </w:rPr>
      </w:pPr>
      <w:r w:rsidRPr="001C4A57">
        <w:rPr>
          <w:rFonts w:ascii="Times New Roman" w:hAnsi="Times New Roman" w:cs="Times New Roman"/>
          <w:b/>
          <w:bCs/>
        </w:rPr>
        <w:t xml:space="preserve">Art. 6º </w:t>
      </w:r>
      <w:r w:rsidRPr="001C4A57">
        <w:rPr>
          <w:rFonts w:ascii="Times New Roman" w:hAnsi="Times New Roman" w:cs="Times New Roman"/>
        </w:rPr>
        <w:t>Esta Portaria entra em vigor na data de sua publicação.</w:t>
      </w:r>
    </w:p>
    <w:p w:rsidR="004F21D8" w:rsidRPr="001C4A57" w:rsidRDefault="004F21D8" w:rsidP="004F21D8">
      <w:pPr>
        <w:ind w:firstLine="1418"/>
        <w:jc w:val="both"/>
        <w:rPr>
          <w:rFonts w:ascii="Times New Roman" w:hAnsi="Times New Roman" w:cs="Times New Roman"/>
          <w:b/>
          <w:bCs/>
          <w:sz w:val="24"/>
          <w:szCs w:val="24"/>
        </w:rPr>
      </w:pPr>
    </w:p>
    <w:p w:rsidR="004F21D8" w:rsidRPr="001C4A57" w:rsidRDefault="004F21D8" w:rsidP="004F21D8">
      <w:pPr>
        <w:jc w:val="both"/>
        <w:rPr>
          <w:rFonts w:ascii="Times New Roman" w:hAnsi="Times New Roman" w:cs="Times New Roman"/>
          <w:sz w:val="24"/>
          <w:szCs w:val="24"/>
        </w:rPr>
      </w:pPr>
    </w:p>
    <w:p w:rsidR="004F21D8" w:rsidRPr="001C4A57" w:rsidRDefault="004F21D8" w:rsidP="004F21D8">
      <w:pPr>
        <w:jc w:val="both"/>
        <w:rPr>
          <w:rFonts w:ascii="Times New Roman" w:hAnsi="Times New Roman" w:cs="Times New Roman"/>
          <w:sz w:val="24"/>
          <w:szCs w:val="24"/>
        </w:rPr>
      </w:pPr>
      <w:r w:rsidRPr="001C4A57">
        <w:rPr>
          <w:rFonts w:ascii="Times New Roman" w:hAnsi="Times New Roman" w:cs="Times New Roman"/>
          <w:sz w:val="24"/>
          <w:szCs w:val="24"/>
        </w:rPr>
        <w:tab/>
      </w:r>
      <w:r w:rsidRPr="001C4A57">
        <w:rPr>
          <w:rFonts w:ascii="Times New Roman" w:hAnsi="Times New Roman" w:cs="Times New Roman"/>
          <w:sz w:val="24"/>
          <w:szCs w:val="24"/>
        </w:rPr>
        <w:tab/>
        <w:t>Câmara Municipal de Sorriso, Estado de Mato Grosso, em 06 de agosto de 2018.</w:t>
      </w:r>
    </w:p>
    <w:p w:rsidR="004F21D8" w:rsidRPr="001C4A57" w:rsidRDefault="004F21D8" w:rsidP="004F21D8">
      <w:pPr>
        <w:jc w:val="both"/>
        <w:rPr>
          <w:rFonts w:ascii="Times New Roman" w:hAnsi="Times New Roman" w:cs="Times New Roman"/>
          <w:sz w:val="24"/>
          <w:szCs w:val="24"/>
        </w:rPr>
      </w:pPr>
      <w:r w:rsidRPr="001C4A57">
        <w:rPr>
          <w:rFonts w:ascii="Times New Roman" w:hAnsi="Times New Roman" w:cs="Times New Roman"/>
          <w:sz w:val="24"/>
          <w:szCs w:val="24"/>
        </w:rPr>
        <w:t xml:space="preserve"> </w:t>
      </w:r>
    </w:p>
    <w:p w:rsidR="004F21D8" w:rsidRPr="001C4A57" w:rsidRDefault="004F21D8" w:rsidP="004F21D8">
      <w:pPr>
        <w:jc w:val="both"/>
        <w:rPr>
          <w:rFonts w:ascii="Times New Roman" w:hAnsi="Times New Roman" w:cs="Times New Roman"/>
          <w:sz w:val="24"/>
          <w:szCs w:val="24"/>
        </w:rPr>
      </w:pPr>
    </w:p>
    <w:p w:rsidR="004F21D8" w:rsidRPr="001C4A57" w:rsidRDefault="004F21D8" w:rsidP="004F21D8">
      <w:pPr>
        <w:jc w:val="both"/>
        <w:rPr>
          <w:rFonts w:ascii="Times New Roman" w:hAnsi="Times New Roman" w:cs="Times New Roman"/>
          <w:sz w:val="24"/>
          <w:szCs w:val="24"/>
        </w:rPr>
      </w:pPr>
    </w:p>
    <w:p w:rsidR="004F21D8" w:rsidRPr="001C4A57" w:rsidRDefault="004F21D8" w:rsidP="004F21D8">
      <w:pPr>
        <w:jc w:val="center"/>
        <w:rPr>
          <w:rFonts w:ascii="Times New Roman" w:hAnsi="Times New Roman" w:cs="Times New Roman"/>
          <w:b/>
          <w:sz w:val="24"/>
          <w:szCs w:val="24"/>
        </w:rPr>
      </w:pPr>
      <w:r w:rsidRPr="001C4A57">
        <w:rPr>
          <w:rFonts w:ascii="Times New Roman" w:hAnsi="Times New Roman" w:cs="Times New Roman"/>
          <w:b/>
          <w:sz w:val="24"/>
          <w:szCs w:val="24"/>
        </w:rPr>
        <w:t>F</w:t>
      </w:r>
      <w:r>
        <w:rPr>
          <w:rFonts w:ascii="Times New Roman" w:hAnsi="Times New Roman" w:cs="Times New Roman"/>
          <w:b/>
          <w:sz w:val="24"/>
          <w:szCs w:val="24"/>
        </w:rPr>
        <w:t>Á</w:t>
      </w:r>
      <w:r w:rsidRPr="001C4A57">
        <w:rPr>
          <w:rFonts w:ascii="Times New Roman" w:hAnsi="Times New Roman" w:cs="Times New Roman"/>
          <w:b/>
          <w:sz w:val="24"/>
          <w:szCs w:val="24"/>
        </w:rPr>
        <w:t xml:space="preserve">BIO GAVASSO </w:t>
      </w:r>
    </w:p>
    <w:p w:rsidR="004F21D8" w:rsidRPr="0094003F" w:rsidRDefault="004F21D8" w:rsidP="004F21D8">
      <w:pPr>
        <w:jc w:val="center"/>
        <w:rPr>
          <w:rFonts w:ascii="Times New Roman" w:hAnsi="Times New Roman" w:cs="Times New Roman"/>
          <w:sz w:val="24"/>
          <w:szCs w:val="24"/>
        </w:rPr>
      </w:pPr>
      <w:r w:rsidRPr="0094003F">
        <w:rPr>
          <w:rFonts w:ascii="Times New Roman" w:hAnsi="Times New Roman" w:cs="Times New Roman"/>
          <w:sz w:val="24"/>
          <w:szCs w:val="24"/>
        </w:rPr>
        <w:t>Presidente</w:t>
      </w:r>
    </w:p>
    <w:p w:rsidR="008E7D92" w:rsidRPr="004F21D8" w:rsidRDefault="00F545E7" w:rsidP="004F21D8"/>
    <w:sectPr w:rsidR="008E7D92" w:rsidRPr="004F21D8" w:rsidSect="00123630">
      <w:headerReference w:type="even" r:id="rId8"/>
      <w:footerReference w:type="default" r:id="rId9"/>
      <w:headerReference w:type="first" r:id="rId10"/>
      <w:pgSz w:w="11907" w:h="16840" w:code="9"/>
      <w:pgMar w:top="2836" w:right="1134"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E7" w:rsidRDefault="00F545E7">
      <w:r>
        <w:separator/>
      </w:r>
    </w:p>
  </w:endnote>
  <w:endnote w:type="continuationSeparator" w:id="0">
    <w:p w:rsidR="00F545E7" w:rsidRDefault="00F5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75" w:rsidRPr="004F21D8" w:rsidRDefault="00982CF8" w:rsidP="00217875">
    <w:pPr>
      <w:rPr>
        <w:rFonts w:ascii="Times New Roman" w:hAnsi="Times New Roman" w:cs="Times New Roman"/>
        <w:sz w:val="24"/>
        <w:szCs w:val="24"/>
      </w:rPr>
    </w:pPr>
    <w:r w:rsidRPr="004F21D8">
      <w:rPr>
        <w:rFonts w:ascii="Times New Roman" w:hAnsi="Times New Roman" w:cs="Times New Roman"/>
        <w:b/>
        <w:iCs/>
        <w:sz w:val="24"/>
        <w:szCs w:val="24"/>
      </w:rPr>
      <w:t>REGISTRE-SE, PUBLIQUE-SE, CUMPRA-SE.</w:t>
    </w:r>
  </w:p>
  <w:tbl>
    <w:tblPr>
      <w:tblStyle w:val="Tabelacomgrade"/>
      <w:tblW w:w="0" w:type="auto"/>
      <w:tblInd w:w="5637" w:type="dxa"/>
      <w:tblBorders>
        <w:insideH w:val="none" w:sz="0" w:space="0" w:color="auto"/>
        <w:insideV w:val="none" w:sz="0" w:space="0" w:color="auto"/>
      </w:tblBorders>
      <w:tblLook w:val="04A0" w:firstRow="1" w:lastRow="0" w:firstColumn="1" w:lastColumn="0" w:noHBand="0" w:noVBand="1"/>
    </w:tblPr>
    <w:tblGrid>
      <w:gridCol w:w="3934"/>
    </w:tblGrid>
    <w:tr w:rsidR="00217875" w:rsidTr="00B60018">
      <w:tc>
        <w:tcPr>
          <w:tcW w:w="3934" w:type="dxa"/>
          <w:tcBorders>
            <w:top w:val="single" w:sz="4" w:space="0" w:color="auto"/>
            <w:left w:val="single" w:sz="4" w:space="0" w:color="auto"/>
            <w:bottom w:val="single" w:sz="4" w:space="0" w:color="auto"/>
            <w:right w:val="single" w:sz="4" w:space="0" w:color="auto"/>
          </w:tcBorders>
        </w:tcPr>
        <w:p w:rsidR="00217875" w:rsidRDefault="00982CF8" w:rsidP="00B60018">
          <w:pPr>
            <w:pStyle w:val="Rodap"/>
            <w:jc w:val="center"/>
            <w:rPr>
              <w:sz w:val="18"/>
              <w:szCs w:val="18"/>
            </w:rPr>
          </w:pPr>
          <w:r>
            <w:rPr>
              <w:sz w:val="18"/>
              <w:szCs w:val="18"/>
            </w:rPr>
            <w:t>CERTIFICO QUE ESTE DOCUMENTO FOI PUBLICADO POR AFIXAÇÃO NO MURAL DA CÂMARA MUNICIPAL DE SORRISO/MT.</w:t>
          </w:r>
        </w:p>
        <w:p w:rsidR="00217875" w:rsidRPr="00155D14" w:rsidRDefault="00982CF8" w:rsidP="00B60018">
          <w:pPr>
            <w:pStyle w:val="Rodap"/>
            <w:jc w:val="right"/>
            <w:rPr>
              <w:rFonts w:ascii="Calibri" w:hAnsi="Calibri"/>
              <w:sz w:val="18"/>
              <w:szCs w:val="18"/>
            </w:rPr>
          </w:pPr>
          <w:r>
            <w:rPr>
              <w:sz w:val="18"/>
              <w:szCs w:val="18"/>
            </w:rPr>
            <w:t>______/______/___________</w:t>
          </w:r>
        </w:p>
        <w:p w:rsidR="00217875" w:rsidRDefault="00F545E7" w:rsidP="00B60018">
          <w:pPr>
            <w:pStyle w:val="Rodap"/>
            <w:jc w:val="right"/>
            <w:rPr>
              <w:sz w:val="22"/>
              <w:szCs w:val="22"/>
            </w:rPr>
          </w:pPr>
        </w:p>
        <w:p w:rsidR="00217875" w:rsidRDefault="00F545E7" w:rsidP="00B60018">
          <w:pPr>
            <w:pStyle w:val="Rodap"/>
            <w:jc w:val="right"/>
          </w:pPr>
        </w:p>
        <w:p w:rsidR="00217875" w:rsidRDefault="00F545E7" w:rsidP="00B60018">
          <w:pPr>
            <w:pStyle w:val="Rodap"/>
            <w:jc w:val="right"/>
          </w:pPr>
        </w:p>
      </w:tc>
    </w:tr>
  </w:tbl>
  <w:p w:rsidR="00217875" w:rsidRDefault="00F545E7" w:rsidP="00217875">
    <w:pPr>
      <w:pStyle w:val="Rodap"/>
    </w:pPr>
  </w:p>
  <w:p w:rsidR="00217875" w:rsidRDefault="00F545E7" w:rsidP="00217875">
    <w:pPr>
      <w:pStyle w:val="Rodap"/>
    </w:pPr>
  </w:p>
  <w:p w:rsidR="00217875" w:rsidRDefault="00F545E7" w:rsidP="00217875">
    <w:pPr>
      <w:pStyle w:val="Rodap"/>
    </w:pPr>
  </w:p>
  <w:p w:rsidR="00363704" w:rsidRDefault="00F545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E7" w:rsidRDefault="00F545E7">
      <w:r>
        <w:separator/>
      </w:r>
    </w:p>
  </w:footnote>
  <w:footnote w:type="continuationSeparator" w:id="0">
    <w:p w:rsidR="00F545E7" w:rsidRDefault="00F54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04" w:rsidRDefault="00F545E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67.25pt;height:421.4pt;z-index:-251657216;mso-position-horizontal:center;mso-position-horizontal-relative:margin;mso-position-vertical:center;mso-position-vertical-relative:margin" wrapcoords="-35 0 -35 21562 21600 21562 21600 0 -35 0">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04" w:rsidRDefault="00F545E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67.25pt;height:421.4pt;z-index:-251656192;mso-position-horizontal:center;mso-position-horizontal-relative:margin;mso-position-vertical:center;mso-position-vertical-relative:margin" wrapcoords="-35 0 -35 21562 21600 21562 21600 0 -35 0">
          <v:imagedata r:id="rId1" o:title="Brasao_águ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1">
    <w:nsid w:val="2B0B0831"/>
    <w:multiLevelType w:val="hybridMultilevel"/>
    <w:tmpl w:val="DB7CE7B4"/>
    <w:lvl w:ilvl="0" w:tplc="0416000D">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EB"/>
    <w:rsid w:val="00123630"/>
    <w:rsid w:val="00155D14"/>
    <w:rsid w:val="002A05A8"/>
    <w:rsid w:val="002B3E04"/>
    <w:rsid w:val="00303BB6"/>
    <w:rsid w:val="00381746"/>
    <w:rsid w:val="00475179"/>
    <w:rsid w:val="004F21D8"/>
    <w:rsid w:val="00622F05"/>
    <w:rsid w:val="00637E4F"/>
    <w:rsid w:val="006F1113"/>
    <w:rsid w:val="00783BC3"/>
    <w:rsid w:val="008401B6"/>
    <w:rsid w:val="0089797F"/>
    <w:rsid w:val="00982CF8"/>
    <w:rsid w:val="00A069EB"/>
    <w:rsid w:val="00CC0F15"/>
    <w:rsid w:val="00DD6BB3"/>
    <w:rsid w:val="00F54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45204EC-3A73-4A39-8CC7-FDA83610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EB"/>
    <w:pPr>
      <w:spacing w:after="0" w:line="240" w:lineRule="auto"/>
    </w:pPr>
  </w:style>
  <w:style w:type="paragraph" w:styleId="Ttulo1">
    <w:name w:val="heading 1"/>
    <w:basedOn w:val="Normal"/>
    <w:next w:val="Normal"/>
    <w:link w:val="Ttulo1Char"/>
    <w:uiPriority w:val="9"/>
    <w:qFormat/>
    <w:rsid w:val="004F21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F21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A069EB"/>
    <w:pPr>
      <w:tabs>
        <w:tab w:val="center" w:pos="4320"/>
        <w:tab w:val="right" w:pos="8640"/>
      </w:tabs>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A069EB"/>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069EB"/>
    <w:pPr>
      <w:tabs>
        <w:tab w:val="center" w:pos="4320"/>
        <w:tab w:val="right" w:pos="8640"/>
      </w:tabs>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A069EB"/>
    <w:rPr>
      <w:rFonts w:ascii="Times New Roman" w:eastAsia="Times New Roman" w:hAnsi="Times New Roman" w:cs="Times New Roman"/>
      <w:sz w:val="20"/>
      <w:szCs w:val="20"/>
      <w:lang w:eastAsia="pt-BR"/>
    </w:rPr>
  </w:style>
  <w:style w:type="table" w:styleId="Tabelacomgrade">
    <w:name w:val="Table Grid"/>
    <w:basedOn w:val="Tabelanormal"/>
    <w:uiPriority w:val="59"/>
    <w:rsid w:val="00A06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F21D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4F21D8"/>
    <w:rPr>
      <w:rFonts w:asciiTheme="majorHAnsi" w:eastAsiaTheme="majorEastAsia" w:hAnsiTheme="majorHAnsi" w:cstheme="majorBidi"/>
      <w:b/>
      <w:bCs/>
      <w:color w:val="4F81BD" w:themeColor="accent1"/>
      <w:sz w:val="26"/>
      <w:szCs w:val="26"/>
    </w:rPr>
  </w:style>
  <w:style w:type="paragraph" w:styleId="Recuodecorpodetexto3">
    <w:name w:val="Body Text Indent 3"/>
    <w:basedOn w:val="Normal"/>
    <w:link w:val="Recuodecorpodetexto3Char"/>
    <w:rsid w:val="004F21D8"/>
    <w:pPr>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4F21D8"/>
    <w:rPr>
      <w:rFonts w:ascii="Times New Roman" w:eastAsia="Times New Roman" w:hAnsi="Times New Roman" w:cs="Times New Roman"/>
      <w:sz w:val="16"/>
      <w:szCs w:val="16"/>
      <w:lang w:val="x-none" w:eastAsia="x-none"/>
    </w:rPr>
  </w:style>
  <w:style w:type="paragraph" w:customStyle="1" w:styleId="ecxmsonormal">
    <w:name w:val="ecxmsonormal"/>
    <w:uiPriority w:val="99"/>
    <w:rsid w:val="004F21D8"/>
    <w:pPr>
      <w:widowControl w:val="0"/>
      <w:autoSpaceDE w:val="0"/>
      <w:autoSpaceDN w:val="0"/>
      <w:adjustRightInd w:val="0"/>
      <w:spacing w:before="100" w:after="100"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DA0CB-222A-4F83-89C5-4F110591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911</Words>
  <Characters>4921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Mineia</cp:lastModifiedBy>
  <cp:revision>7</cp:revision>
  <cp:lastPrinted>2018-08-01T16:39:00Z</cp:lastPrinted>
  <dcterms:created xsi:type="dcterms:W3CDTF">2018-08-01T16:01:00Z</dcterms:created>
  <dcterms:modified xsi:type="dcterms:W3CDTF">2018-08-06T14:12:00Z</dcterms:modified>
</cp:coreProperties>
</file>