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EC" w:rsidRPr="00EF73E0" w:rsidRDefault="002561EC" w:rsidP="00EF73E0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EF73E0">
        <w:rPr>
          <w:rFonts w:ascii="Times New Roman" w:hAnsi="Times New Roman"/>
          <w:sz w:val="24"/>
          <w:szCs w:val="24"/>
        </w:rPr>
        <w:t xml:space="preserve">PORTARIA Nº </w:t>
      </w:r>
      <w:r w:rsidR="00CC4457" w:rsidRPr="00EF73E0">
        <w:rPr>
          <w:rFonts w:ascii="Times New Roman" w:hAnsi="Times New Roman"/>
          <w:sz w:val="24"/>
          <w:szCs w:val="24"/>
        </w:rPr>
        <w:t>0</w:t>
      </w:r>
      <w:r w:rsidR="003608B1">
        <w:rPr>
          <w:rFonts w:ascii="Times New Roman" w:hAnsi="Times New Roman"/>
          <w:sz w:val="24"/>
          <w:szCs w:val="24"/>
        </w:rPr>
        <w:t>12</w:t>
      </w:r>
      <w:r w:rsidRPr="00EF73E0">
        <w:rPr>
          <w:rFonts w:ascii="Times New Roman" w:hAnsi="Times New Roman"/>
          <w:sz w:val="24"/>
          <w:szCs w:val="24"/>
        </w:rPr>
        <w:t>/201</w:t>
      </w:r>
      <w:r w:rsidR="003608B1">
        <w:rPr>
          <w:rFonts w:ascii="Times New Roman" w:hAnsi="Times New Roman"/>
          <w:sz w:val="24"/>
          <w:szCs w:val="24"/>
        </w:rPr>
        <w:t>9</w:t>
      </w:r>
    </w:p>
    <w:p w:rsidR="00EF73E0" w:rsidRPr="0068699C" w:rsidRDefault="00EF73E0" w:rsidP="00EF73E0">
      <w:pPr>
        <w:ind w:left="2835"/>
        <w:rPr>
          <w:sz w:val="24"/>
          <w:szCs w:val="24"/>
        </w:rPr>
      </w:pPr>
    </w:p>
    <w:p w:rsidR="002561EC" w:rsidRPr="0068699C" w:rsidRDefault="0068699C" w:rsidP="00EF73E0">
      <w:pPr>
        <w:pStyle w:val="Ttulo1"/>
        <w:spacing w:before="0" w:after="0"/>
        <w:ind w:left="283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D</w:t>
      </w:r>
      <w:r w:rsidRPr="0068699C">
        <w:rPr>
          <w:rFonts w:ascii="Times New Roman" w:hAnsi="Times New Roman"/>
          <w:b w:val="0"/>
          <w:bCs w:val="0"/>
          <w:sz w:val="24"/>
          <w:szCs w:val="24"/>
        </w:rPr>
        <w:t xml:space="preserve">ata: </w:t>
      </w:r>
      <w:r w:rsidR="003608B1">
        <w:rPr>
          <w:rFonts w:ascii="Times New Roman" w:hAnsi="Times New Roman"/>
          <w:b w:val="0"/>
          <w:bCs w:val="0"/>
          <w:sz w:val="24"/>
          <w:szCs w:val="24"/>
        </w:rPr>
        <w:t>22</w:t>
      </w:r>
      <w:r w:rsidRPr="0068699C">
        <w:rPr>
          <w:rFonts w:ascii="Times New Roman" w:hAnsi="Times New Roman"/>
          <w:b w:val="0"/>
          <w:bCs w:val="0"/>
          <w:sz w:val="24"/>
          <w:szCs w:val="24"/>
        </w:rPr>
        <w:t xml:space="preserve"> de </w:t>
      </w:r>
      <w:r w:rsidR="003608B1">
        <w:rPr>
          <w:rFonts w:ascii="Times New Roman" w:hAnsi="Times New Roman"/>
          <w:b w:val="0"/>
          <w:bCs w:val="0"/>
          <w:sz w:val="24"/>
          <w:szCs w:val="24"/>
        </w:rPr>
        <w:t>janeiro</w:t>
      </w:r>
      <w:r w:rsidRPr="0068699C">
        <w:rPr>
          <w:rFonts w:ascii="Times New Roman" w:hAnsi="Times New Roman"/>
          <w:b w:val="0"/>
          <w:bCs w:val="0"/>
          <w:sz w:val="24"/>
          <w:szCs w:val="24"/>
        </w:rPr>
        <w:t xml:space="preserve"> de 201</w:t>
      </w:r>
      <w:r w:rsidR="003608B1">
        <w:rPr>
          <w:rFonts w:ascii="Times New Roman" w:hAnsi="Times New Roman"/>
          <w:b w:val="0"/>
          <w:bCs w:val="0"/>
          <w:sz w:val="24"/>
          <w:szCs w:val="24"/>
        </w:rPr>
        <w:t>9</w:t>
      </w:r>
    </w:p>
    <w:p w:rsidR="00EF73E0" w:rsidRPr="0068699C" w:rsidRDefault="00EF73E0" w:rsidP="00EF73E0">
      <w:pPr>
        <w:ind w:left="2835"/>
        <w:jc w:val="both"/>
        <w:rPr>
          <w:sz w:val="24"/>
          <w:szCs w:val="24"/>
        </w:rPr>
      </w:pPr>
    </w:p>
    <w:p w:rsidR="00EF73E0" w:rsidRPr="0068699C" w:rsidRDefault="0068699C" w:rsidP="00EF73E0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arreira para servidores lotados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:rsidR="002561EC" w:rsidRPr="0068699C" w:rsidRDefault="002561EC" w:rsidP="00EF73E0">
      <w:pPr>
        <w:ind w:left="2835"/>
        <w:jc w:val="both"/>
        <w:rPr>
          <w:sz w:val="24"/>
          <w:szCs w:val="24"/>
        </w:rPr>
      </w:pPr>
    </w:p>
    <w:p w:rsidR="002561EC" w:rsidRPr="00EF73E0" w:rsidRDefault="002561EC" w:rsidP="002561EC">
      <w:pPr>
        <w:ind w:firstLine="2835"/>
        <w:jc w:val="both"/>
        <w:rPr>
          <w:sz w:val="24"/>
          <w:szCs w:val="24"/>
        </w:rPr>
      </w:pPr>
      <w:proofErr w:type="gramStart"/>
      <w:r w:rsidRPr="00EF73E0">
        <w:rPr>
          <w:sz w:val="24"/>
          <w:szCs w:val="24"/>
        </w:rPr>
        <w:t>O Excelentíssimo</w:t>
      </w:r>
      <w:proofErr w:type="gramEnd"/>
      <w:r w:rsidRPr="00EF73E0">
        <w:rPr>
          <w:sz w:val="24"/>
          <w:szCs w:val="24"/>
        </w:rPr>
        <w:t xml:space="preserve"> Senhor </w:t>
      </w:r>
      <w:r w:rsidR="003608B1">
        <w:rPr>
          <w:sz w:val="24"/>
          <w:szCs w:val="24"/>
        </w:rPr>
        <w:t>CLAUDIO OLIVEIRA</w:t>
      </w:r>
      <w:bookmarkStart w:id="0" w:name="_GoBack"/>
      <w:bookmarkEnd w:id="0"/>
      <w:r w:rsidRPr="00EF73E0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2561EC" w:rsidRPr="00EF73E0" w:rsidRDefault="002561EC" w:rsidP="002561E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 xml:space="preserve">Considerando o disposto no Artigo 22 § 1º da Lei Complementar nº </w:t>
      </w:r>
      <w:r w:rsidR="0068699C">
        <w:rPr>
          <w:sz w:val="24"/>
          <w:szCs w:val="24"/>
        </w:rPr>
        <w:t>270/2017</w:t>
      </w:r>
      <w:r w:rsidRPr="00EF73E0">
        <w:rPr>
          <w:sz w:val="24"/>
          <w:szCs w:val="24"/>
        </w:rPr>
        <w:t>;</w:t>
      </w:r>
    </w:p>
    <w:p w:rsidR="002561EC" w:rsidRPr="00EF73E0" w:rsidRDefault="002561EC" w:rsidP="002561E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>Considerando o Parecer da Comissão de Avaliação,</w:t>
      </w:r>
    </w:p>
    <w:p w:rsidR="002561EC" w:rsidRPr="00EF73E0" w:rsidRDefault="002561EC" w:rsidP="002561EC">
      <w:pPr>
        <w:ind w:left="1418"/>
        <w:jc w:val="both"/>
        <w:rPr>
          <w:sz w:val="24"/>
          <w:szCs w:val="24"/>
        </w:rPr>
      </w:pPr>
    </w:p>
    <w:p w:rsidR="002561EC" w:rsidRPr="00EF73E0" w:rsidRDefault="002561EC" w:rsidP="002561EC">
      <w:pPr>
        <w:jc w:val="both"/>
        <w:rPr>
          <w:sz w:val="24"/>
          <w:szCs w:val="24"/>
        </w:rPr>
      </w:pPr>
      <w:r w:rsidRPr="00EF73E0">
        <w:rPr>
          <w:sz w:val="24"/>
          <w:szCs w:val="24"/>
        </w:rPr>
        <w:tab/>
      </w:r>
      <w:r w:rsidRPr="00EF73E0">
        <w:rPr>
          <w:sz w:val="24"/>
          <w:szCs w:val="24"/>
        </w:rPr>
        <w:tab/>
      </w:r>
      <w:r w:rsidRPr="00EF73E0">
        <w:rPr>
          <w:b/>
          <w:bCs/>
          <w:sz w:val="24"/>
          <w:szCs w:val="24"/>
        </w:rPr>
        <w:t>RESOLVE</w:t>
      </w:r>
      <w:r w:rsidRPr="00EF73E0">
        <w:rPr>
          <w:sz w:val="24"/>
          <w:szCs w:val="24"/>
        </w:rPr>
        <w:t>: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EF73E0" w:rsidRPr="00EF73E0" w:rsidRDefault="002561EC" w:rsidP="00EF73E0">
      <w:pPr>
        <w:jc w:val="both"/>
        <w:rPr>
          <w:sz w:val="24"/>
          <w:szCs w:val="24"/>
        </w:rPr>
      </w:pPr>
      <w:r w:rsidRPr="00EF73E0">
        <w:rPr>
          <w:sz w:val="24"/>
          <w:szCs w:val="24"/>
        </w:rPr>
        <w:tab/>
      </w:r>
      <w:r w:rsidRPr="00EF73E0">
        <w:rPr>
          <w:sz w:val="24"/>
          <w:szCs w:val="24"/>
        </w:rPr>
        <w:tab/>
      </w:r>
      <w:r w:rsidRPr="00EF73E0">
        <w:rPr>
          <w:b/>
          <w:bCs/>
          <w:sz w:val="24"/>
          <w:szCs w:val="24"/>
        </w:rPr>
        <w:t>Art. 1º</w:t>
      </w:r>
      <w:r w:rsidRPr="00EF73E0">
        <w:rPr>
          <w:sz w:val="24"/>
          <w:szCs w:val="24"/>
        </w:rPr>
        <w:t xml:space="preserve"> </w:t>
      </w:r>
      <w:r w:rsidR="00EF73E0" w:rsidRPr="00EF73E0">
        <w:rPr>
          <w:sz w:val="24"/>
          <w:szCs w:val="24"/>
        </w:rPr>
        <w:t xml:space="preserve">Conceder Progressão na Carreira </w:t>
      </w:r>
      <w:r w:rsidR="00C57962">
        <w:rPr>
          <w:sz w:val="24"/>
          <w:szCs w:val="24"/>
        </w:rPr>
        <w:t xml:space="preserve">em linha vertical </w:t>
      </w:r>
      <w:r w:rsidR="00EF73E0" w:rsidRPr="00EF73E0">
        <w:rPr>
          <w:sz w:val="24"/>
          <w:szCs w:val="24"/>
        </w:rPr>
        <w:t>aos servidores aprovados no processo de avaliação da seguinte forma: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36"/>
        <w:gridCol w:w="1275"/>
        <w:gridCol w:w="992"/>
        <w:gridCol w:w="1000"/>
      </w:tblGrid>
      <w:tr w:rsidR="00C57962" w:rsidRPr="00EF73E0" w:rsidTr="00C57962">
        <w:tc>
          <w:tcPr>
            <w:tcW w:w="1813" w:type="pct"/>
            <w:vAlign w:val="center"/>
          </w:tcPr>
          <w:p w:rsidR="005961A2" w:rsidRPr="00EF73E0" w:rsidRDefault="005961A2" w:rsidP="002561E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F73E0">
              <w:rPr>
                <w:b/>
                <w:sz w:val="24"/>
                <w:szCs w:val="24"/>
              </w:rPr>
              <w:t>Servidor</w:t>
            </w:r>
            <w:r>
              <w:rPr>
                <w:b/>
                <w:sz w:val="24"/>
                <w:szCs w:val="24"/>
              </w:rPr>
              <w:t>(</w:t>
            </w:r>
            <w:proofErr w:type="gramEnd"/>
            <w:r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1481" w:type="pct"/>
            <w:vAlign w:val="center"/>
          </w:tcPr>
          <w:p w:rsidR="005961A2" w:rsidRPr="00EF73E0" w:rsidRDefault="005961A2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66" w:type="pct"/>
            <w:vAlign w:val="center"/>
          </w:tcPr>
          <w:p w:rsidR="005961A2" w:rsidRPr="00EF73E0" w:rsidRDefault="005961A2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Referência Salarial</w:t>
            </w:r>
          </w:p>
        </w:tc>
        <w:tc>
          <w:tcPr>
            <w:tcW w:w="518" w:type="pct"/>
            <w:vAlign w:val="center"/>
          </w:tcPr>
          <w:p w:rsidR="005961A2" w:rsidRPr="00EF73E0" w:rsidRDefault="005961A2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522" w:type="pct"/>
            <w:vAlign w:val="center"/>
          </w:tcPr>
          <w:p w:rsidR="005961A2" w:rsidRPr="00EF73E0" w:rsidRDefault="005961A2" w:rsidP="00C57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  <w:r w:rsidR="00C57962"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Nível </w:t>
            </w:r>
          </w:p>
        </w:tc>
      </w:tr>
      <w:tr w:rsidR="00C57962" w:rsidRPr="00EF73E0" w:rsidTr="00C57962">
        <w:tc>
          <w:tcPr>
            <w:tcW w:w="1813" w:type="pct"/>
          </w:tcPr>
          <w:p w:rsidR="005961A2" w:rsidRDefault="005961A2" w:rsidP="00C5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Janete </w:t>
            </w:r>
            <w:proofErr w:type="spellStart"/>
            <w:r>
              <w:rPr>
                <w:sz w:val="24"/>
                <w:szCs w:val="24"/>
              </w:rPr>
              <w:t>Roefero</w:t>
            </w:r>
            <w:proofErr w:type="spellEnd"/>
            <w:r>
              <w:rPr>
                <w:sz w:val="24"/>
                <w:szCs w:val="24"/>
              </w:rPr>
              <w:t xml:space="preserve"> Aro</w:t>
            </w:r>
          </w:p>
        </w:tc>
        <w:tc>
          <w:tcPr>
            <w:tcW w:w="1481" w:type="pct"/>
          </w:tcPr>
          <w:p w:rsidR="005961A2" w:rsidRDefault="005961A2" w:rsidP="00C57962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Auxiliar de Serviços Gerais</w:t>
            </w:r>
          </w:p>
        </w:tc>
        <w:tc>
          <w:tcPr>
            <w:tcW w:w="666" w:type="pct"/>
          </w:tcPr>
          <w:p w:rsidR="005961A2" w:rsidRPr="00EF73E0" w:rsidRDefault="005961A2" w:rsidP="000B03FA">
            <w:pPr>
              <w:jc w:val="center"/>
              <w:rPr>
                <w:sz w:val="24"/>
                <w:szCs w:val="24"/>
              </w:rPr>
            </w:pPr>
            <w:r w:rsidRPr="00EF73E0">
              <w:rPr>
                <w:sz w:val="24"/>
                <w:szCs w:val="24"/>
              </w:rPr>
              <w:t>CE-0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18" w:type="pct"/>
          </w:tcPr>
          <w:p w:rsidR="005961A2" w:rsidRDefault="003608B1" w:rsidP="000B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22" w:type="pct"/>
          </w:tcPr>
          <w:p w:rsidR="005961A2" w:rsidRDefault="003608B1" w:rsidP="000B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D-14</w:t>
            </w:r>
          </w:p>
        </w:tc>
      </w:tr>
      <w:tr w:rsidR="00C57962" w:rsidRPr="00EF73E0" w:rsidTr="00C57962">
        <w:tc>
          <w:tcPr>
            <w:tcW w:w="1813" w:type="pct"/>
          </w:tcPr>
          <w:p w:rsidR="005961A2" w:rsidRPr="00EF73E0" w:rsidRDefault="005961A2" w:rsidP="006A5820">
            <w:pPr>
              <w:rPr>
                <w:sz w:val="24"/>
                <w:szCs w:val="24"/>
                <w:lang w:val="es-ES_tradnl"/>
              </w:rPr>
            </w:pPr>
            <w:proofErr w:type="spellStart"/>
            <w:r>
              <w:rPr>
                <w:sz w:val="24"/>
                <w:szCs w:val="24"/>
                <w:lang w:val="es-ES_tradnl"/>
              </w:rPr>
              <w:t>Rejane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Nicoletti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Reis Sil</w:t>
            </w:r>
            <w:r w:rsidR="006A5820">
              <w:rPr>
                <w:sz w:val="24"/>
                <w:szCs w:val="24"/>
                <w:lang w:val="es-ES_tradnl"/>
              </w:rPr>
              <w:t>v</w:t>
            </w:r>
            <w:r>
              <w:rPr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1481" w:type="pct"/>
          </w:tcPr>
          <w:p w:rsidR="005961A2" w:rsidRPr="00EF73E0" w:rsidRDefault="005961A2" w:rsidP="00C57962">
            <w:pPr>
              <w:rPr>
                <w:sz w:val="24"/>
                <w:szCs w:val="24"/>
                <w:lang w:val="es-ES_tradnl"/>
              </w:rPr>
            </w:pPr>
            <w:r w:rsidRPr="007912F6">
              <w:rPr>
                <w:sz w:val="24"/>
                <w:szCs w:val="24"/>
              </w:rPr>
              <w:t>Assistente</w:t>
            </w:r>
            <w:r>
              <w:rPr>
                <w:sz w:val="24"/>
                <w:szCs w:val="24"/>
                <w:lang w:val="es-ES_tradnl"/>
              </w:rPr>
              <w:t xml:space="preserve"> Administrativo</w:t>
            </w:r>
          </w:p>
        </w:tc>
        <w:tc>
          <w:tcPr>
            <w:tcW w:w="666" w:type="pct"/>
          </w:tcPr>
          <w:p w:rsidR="005961A2" w:rsidRPr="00EF73E0" w:rsidRDefault="005961A2" w:rsidP="00256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CE-07</w:t>
            </w:r>
          </w:p>
        </w:tc>
        <w:tc>
          <w:tcPr>
            <w:tcW w:w="518" w:type="pct"/>
          </w:tcPr>
          <w:p w:rsidR="005961A2" w:rsidRPr="00EF73E0" w:rsidRDefault="003608B1" w:rsidP="00256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22" w:type="pct"/>
          </w:tcPr>
          <w:p w:rsidR="005961A2" w:rsidRPr="00EF73E0" w:rsidRDefault="003608B1" w:rsidP="00256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A-14</w:t>
            </w:r>
          </w:p>
        </w:tc>
      </w:tr>
    </w:tbl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b/>
          <w:bCs/>
          <w:sz w:val="24"/>
          <w:szCs w:val="24"/>
        </w:rPr>
        <w:t>Art. 2º</w:t>
      </w:r>
      <w:r w:rsidRPr="00EF73E0">
        <w:rPr>
          <w:sz w:val="24"/>
          <w:szCs w:val="24"/>
        </w:rPr>
        <w:t xml:space="preserve"> Os efeitos financeiros desta Portaria são válidos a partir da folha de pagamento do mês de </w:t>
      </w:r>
      <w:r w:rsidR="003608B1">
        <w:rPr>
          <w:sz w:val="24"/>
          <w:szCs w:val="24"/>
        </w:rPr>
        <w:t>janeiro</w:t>
      </w:r>
      <w:r w:rsidR="00CC4457" w:rsidRPr="00EF73E0">
        <w:rPr>
          <w:sz w:val="24"/>
          <w:szCs w:val="24"/>
        </w:rPr>
        <w:t xml:space="preserve"> de 201</w:t>
      </w:r>
      <w:r w:rsidR="003608B1">
        <w:rPr>
          <w:sz w:val="24"/>
          <w:szCs w:val="24"/>
        </w:rPr>
        <w:t>9</w:t>
      </w:r>
      <w:r w:rsidRPr="00EF73E0">
        <w:rPr>
          <w:sz w:val="24"/>
          <w:szCs w:val="24"/>
        </w:rPr>
        <w:t>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b/>
          <w:bCs/>
          <w:sz w:val="24"/>
          <w:szCs w:val="24"/>
        </w:rPr>
        <w:t>Art. 3º</w:t>
      </w:r>
      <w:r w:rsidRPr="00EF73E0">
        <w:rPr>
          <w:sz w:val="24"/>
          <w:szCs w:val="24"/>
        </w:rPr>
        <w:t xml:space="preserve"> Esta Portaria entra em vigor na data da sua publicação.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 xml:space="preserve">Câmara Municipal de Sorriso, Estado de Mato Grosso, em </w:t>
      </w:r>
      <w:r w:rsidR="003608B1">
        <w:rPr>
          <w:sz w:val="24"/>
          <w:szCs w:val="24"/>
        </w:rPr>
        <w:t>22</w:t>
      </w:r>
      <w:r w:rsidRPr="00EF73E0">
        <w:rPr>
          <w:sz w:val="24"/>
          <w:szCs w:val="24"/>
        </w:rPr>
        <w:t xml:space="preserve"> de </w:t>
      </w:r>
      <w:r w:rsidR="003608B1">
        <w:rPr>
          <w:sz w:val="24"/>
          <w:szCs w:val="24"/>
        </w:rPr>
        <w:t>janeiro</w:t>
      </w:r>
      <w:r w:rsidR="00CC4457" w:rsidRPr="00EF73E0">
        <w:rPr>
          <w:sz w:val="24"/>
          <w:szCs w:val="24"/>
        </w:rPr>
        <w:t xml:space="preserve"> de 201</w:t>
      </w:r>
      <w:r w:rsidR="003608B1">
        <w:rPr>
          <w:sz w:val="24"/>
          <w:szCs w:val="24"/>
        </w:rPr>
        <w:t>9</w:t>
      </w:r>
      <w:r w:rsidRPr="00EF73E0">
        <w:rPr>
          <w:sz w:val="24"/>
          <w:szCs w:val="24"/>
        </w:rPr>
        <w:t>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2561EC" w:rsidRPr="00EF73E0" w:rsidRDefault="003608B1" w:rsidP="002561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2561EC" w:rsidRPr="00EF73E0" w:rsidRDefault="002561EC" w:rsidP="002561EC">
      <w:pPr>
        <w:jc w:val="center"/>
        <w:rPr>
          <w:b/>
          <w:bCs/>
          <w:sz w:val="24"/>
          <w:szCs w:val="24"/>
        </w:rPr>
      </w:pPr>
      <w:r w:rsidRPr="00EF73E0">
        <w:rPr>
          <w:b/>
          <w:bCs/>
          <w:sz w:val="24"/>
          <w:szCs w:val="24"/>
        </w:rPr>
        <w:t>Presidente</w:t>
      </w:r>
    </w:p>
    <w:p w:rsidR="002561EC" w:rsidRPr="00EF73E0" w:rsidRDefault="002561EC" w:rsidP="002561EC">
      <w:pPr>
        <w:jc w:val="center"/>
        <w:rPr>
          <w:b/>
          <w:bCs/>
          <w:sz w:val="24"/>
          <w:szCs w:val="24"/>
        </w:rPr>
      </w:pPr>
    </w:p>
    <w:sectPr w:rsidR="002561EC" w:rsidRPr="00EF73E0" w:rsidSect="0068699C">
      <w:headerReference w:type="default" r:id="rId9"/>
      <w:footerReference w:type="default" r:id="rId10"/>
      <w:pgSz w:w="11907" w:h="16840" w:code="9"/>
      <w:pgMar w:top="2552" w:right="992" w:bottom="1843" w:left="141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8B" w:rsidRDefault="00FC4F8B">
      <w:r>
        <w:separator/>
      </w:r>
    </w:p>
  </w:endnote>
  <w:endnote w:type="continuationSeparator" w:id="0">
    <w:p w:rsidR="00FC4F8B" w:rsidRDefault="00FC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9C" w:rsidRDefault="0068699C" w:rsidP="0068699C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68699C" w:rsidTr="000B03FA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8699C" w:rsidRDefault="0068699C" w:rsidP="000B03FA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68699C" w:rsidRDefault="0068699C" w:rsidP="000B03FA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68699C" w:rsidRDefault="0068699C" w:rsidP="000B03FA">
          <w:pPr>
            <w:pStyle w:val="Rodap"/>
            <w:jc w:val="right"/>
            <w:rPr>
              <w:sz w:val="22"/>
              <w:szCs w:val="22"/>
            </w:rPr>
          </w:pPr>
        </w:p>
        <w:p w:rsidR="0068699C" w:rsidRDefault="0068699C" w:rsidP="000B03FA">
          <w:pPr>
            <w:pStyle w:val="Rodap"/>
            <w:jc w:val="right"/>
          </w:pPr>
        </w:p>
        <w:p w:rsidR="0068699C" w:rsidRDefault="0068699C" w:rsidP="000B03FA">
          <w:pPr>
            <w:pStyle w:val="Rodap"/>
            <w:jc w:val="right"/>
          </w:pPr>
        </w:p>
      </w:tc>
    </w:tr>
  </w:tbl>
  <w:p w:rsidR="0068699C" w:rsidRDefault="0068699C" w:rsidP="0068699C">
    <w:pPr>
      <w:pStyle w:val="Rodap"/>
    </w:pPr>
  </w:p>
  <w:p w:rsidR="0068699C" w:rsidRDefault="0068699C" w:rsidP="0068699C">
    <w:pPr>
      <w:pStyle w:val="Rodap"/>
    </w:pPr>
  </w:p>
  <w:p w:rsidR="0068699C" w:rsidRDefault="0068699C" w:rsidP="0068699C">
    <w:pPr>
      <w:pStyle w:val="Rodap"/>
    </w:pPr>
  </w:p>
  <w:p w:rsidR="004E662F" w:rsidRDefault="00FC4F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8B" w:rsidRDefault="00FC4F8B">
      <w:r>
        <w:separator/>
      </w:r>
    </w:p>
  </w:footnote>
  <w:footnote w:type="continuationSeparator" w:id="0">
    <w:p w:rsidR="00FC4F8B" w:rsidRDefault="00FC4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2F" w:rsidRDefault="00FC4F8B">
    <w:pPr>
      <w:jc w:val="center"/>
      <w:rPr>
        <w:b/>
        <w:sz w:val="28"/>
      </w:rPr>
    </w:pPr>
  </w:p>
  <w:p w:rsidR="004E662F" w:rsidRDefault="00FC4F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EC"/>
    <w:rsid w:val="000F2A7F"/>
    <w:rsid w:val="001160AB"/>
    <w:rsid w:val="001249FA"/>
    <w:rsid w:val="001C3179"/>
    <w:rsid w:val="001D0C58"/>
    <w:rsid w:val="0021595B"/>
    <w:rsid w:val="002561EC"/>
    <w:rsid w:val="003608B1"/>
    <w:rsid w:val="005961A2"/>
    <w:rsid w:val="005A2392"/>
    <w:rsid w:val="006444E2"/>
    <w:rsid w:val="006808AF"/>
    <w:rsid w:val="00685AF1"/>
    <w:rsid w:val="0068699C"/>
    <w:rsid w:val="006A5820"/>
    <w:rsid w:val="007524B9"/>
    <w:rsid w:val="007912F6"/>
    <w:rsid w:val="007F5356"/>
    <w:rsid w:val="0092014B"/>
    <w:rsid w:val="00AF627D"/>
    <w:rsid w:val="00B5725B"/>
    <w:rsid w:val="00C21A68"/>
    <w:rsid w:val="00C57962"/>
    <w:rsid w:val="00CC4457"/>
    <w:rsid w:val="00EF73E0"/>
    <w:rsid w:val="00F107E6"/>
    <w:rsid w:val="00FC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6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561E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61E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2561E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561E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561E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561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561E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8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6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561E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61E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2561E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561E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561E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561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561E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8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41BF-37A0-4CD4-8AD1-18B99FB7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3</cp:revision>
  <cp:lastPrinted>2019-01-22T14:17:00Z</cp:lastPrinted>
  <dcterms:created xsi:type="dcterms:W3CDTF">2018-02-20T16:07:00Z</dcterms:created>
  <dcterms:modified xsi:type="dcterms:W3CDTF">2019-01-22T14:19:00Z</dcterms:modified>
</cp:coreProperties>
</file>