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86" w:rsidRPr="00FB4651" w:rsidRDefault="00D76786" w:rsidP="00FB4651">
      <w:pPr>
        <w:spacing w:after="0" w:line="240" w:lineRule="auto"/>
        <w:ind w:left="3402"/>
        <w:jc w:val="both"/>
        <w:rPr>
          <w:rFonts w:ascii="Times New Roman" w:eastAsia="Times New Roman" w:hAnsi="Times New Roman" w:cs="Times New Roman"/>
          <w:b/>
          <w:sz w:val="24"/>
          <w:szCs w:val="24"/>
          <w:shd w:val="clear" w:color="auto" w:fill="FFFFFF"/>
        </w:rPr>
      </w:pPr>
      <w:r w:rsidRPr="00FB4651">
        <w:rPr>
          <w:rFonts w:ascii="Times New Roman" w:eastAsia="Times New Roman" w:hAnsi="Times New Roman" w:cs="Times New Roman"/>
          <w:b/>
          <w:sz w:val="24"/>
          <w:szCs w:val="24"/>
          <w:shd w:val="clear" w:color="auto" w:fill="FFFFFF"/>
        </w:rPr>
        <w:t>PROJETO DE LEI Nº</w:t>
      </w:r>
      <w:r w:rsidR="00FB4651">
        <w:rPr>
          <w:rFonts w:ascii="Times New Roman" w:eastAsia="Times New Roman" w:hAnsi="Times New Roman" w:cs="Times New Roman"/>
          <w:b/>
          <w:sz w:val="24"/>
          <w:szCs w:val="24"/>
          <w:shd w:val="clear" w:color="auto" w:fill="FFFFFF"/>
        </w:rPr>
        <w:t xml:space="preserve"> 01</w:t>
      </w:r>
      <w:r w:rsidRPr="00FB4651">
        <w:rPr>
          <w:rFonts w:ascii="Times New Roman" w:eastAsia="Times New Roman" w:hAnsi="Times New Roman" w:cs="Times New Roman"/>
          <w:b/>
          <w:sz w:val="24"/>
          <w:szCs w:val="24"/>
          <w:shd w:val="clear" w:color="auto" w:fill="FFFFFF"/>
        </w:rPr>
        <w:t>/2019</w:t>
      </w:r>
    </w:p>
    <w:p w:rsidR="00D76786" w:rsidRDefault="00D76786" w:rsidP="00FB4651">
      <w:pPr>
        <w:spacing w:after="0" w:line="240" w:lineRule="auto"/>
        <w:ind w:left="3402"/>
        <w:jc w:val="both"/>
        <w:rPr>
          <w:rFonts w:ascii="Times New Roman" w:eastAsia="Times New Roman" w:hAnsi="Times New Roman" w:cs="Times New Roman"/>
          <w:b/>
          <w:sz w:val="24"/>
          <w:szCs w:val="24"/>
          <w:shd w:val="clear" w:color="auto" w:fill="FFFFFF"/>
        </w:rPr>
      </w:pPr>
    </w:p>
    <w:p w:rsidR="004C7566" w:rsidRPr="00FB4651" w:rsidRDefault="004C7566" w:rsidP="00FB4651">
      <w:pPr>
        <w:spacing w:after="0" w:line="240" w:lineRule="auto"/>
        <w:ind w:left="3402"/>
        <w:jc w:val="both"/>
        <w:rPr>
          <w:rFonts w:ascii="Times New Roman" w:eastAsia="Times New Roman" w:hAnsi="Times New Roman" w:cs="Times New Roman"/>
          <w:b/>
          <w:sz w:val="24"/>
          <w:szCs w:val="24"/>
          <w:shd w:val="clear" w:color="auto" w:fill="FFFFFF"/>
        </w:rPr>
      </w:pPr>
    </w:p>
    <w:p w:rsidR="00D76786" w:rsidRPr="00FB4651" w:rsidRDefault="00F27316" w:rsidP="00FB4651">
      <w:pPr>
        <w:spacing w:after="0" w:line="240" w:lineRule="auto"/>
        <w:ind w:left="3402"/>
        <w:jc w:val="both"/>
        <w:rPr>
          <w:rFonts w:ascii="Times New Roman" w:eastAsia="Times New Roman" w:hAnsi="Times New Roman" w:cs="Times New Roman"/>
          <w:b/>
          <w:bCs/>
          <w:sz w:val="24"/>
          <w:szCs w:val="24"/>
        </w:rPr>
      </w:pPr>
      <w:r w:rsidRPr="00FB4651">
        <w:rPr>
          <w:rFonts w:ascii="Times New Roman" w:eastAsia="Times New Roman" w:hAnsi="Times New Roman" w:cs="Times New Roman"/>
          <w:sz w:val="24"/>
          <w:szCs w:val="24"/>
          <w:shd w:val="clear" w:color="auto" w:fill="FFFFFF"/>
        </w:rPr>
        <w:t>Data: 22</w:t>
      </w:r>
      <w:r w:rsidR="00D76786" w:rsidRPr="00FB4651">
        <w:rPr>
          <w:rFonts w:ascii="Times New Roman" w:eastAsia="Times New Roman" w:hAnsi="Times New Roman" w:cs="Times New Roman"/>
          <w:sz w:val="24"/>
          <w:szCs w:val="24"/>
          <w:shd w:val="clear" w:color="auto" w:fill="FFFFFF"/>
        </w:rPr>
        <w:t xml:space="preserve"> de janeiro de 2019</w:t>
      </w:r>
      <w:r w:rsidR="00D76786" w:rsidRPr="00FB4651">
        <w:rPr>
          <w:rFonts w:ascii="Times New Roman" w:eastAsia="Times New Roman" w:hAnsi="Times New Roman" w:cs="Times New Roman"/>
          <w:b/>
          <w:bCs/>
          <w:sz w:val="24"/>
          <w:szCs w:val="24"/>
        </w:rPr>
        <w:t> </w:t>
      </w:r>
    </w:p>
    <w:p w:rsidR="00D76786" w:rsidRDefault="00D76786" w:rsidP="00FB4651">
      <w:pPr>
        <w:shd w:val="clear" w:color="auto" w:fill="FFFFFF"/>
        <w:spacing w:after="0" w:line="240" w:lineRule="auto"/>
        <w:ind w:left="3402"/>
        <w:jc w:val="both"/>
        <w:rPr>
          <w:rFonts w:ascii="Times New Roman" w:eastAsia="Times New Roman" w:hAnsi="Times New Roman" w:cs="Times New Roman"/>
          <w:b/>
          <w:sz w:val="24"/>
          <w:szCs w:val="24"/>
        </w:rPr>
      </w:pPr>
    </w:p>
    <w:p w:rsidR="004C7566" w:rsidRPr="00FB4651" w:rsidRDefault="004C7566" w:rsidP="00FB4651">
      <w:pPr>
        <w:shd w:val="clear" w:color="auto" w:fill="FFFFFF"/>
        <w:spacing w:after="0" w:line="240" w:lineRule="auto"/>
        <w:ind w:left="3402"/>
        <w:jc w:val="both"/>
        <w:rPr>
          <w:rFonts w:ascii="Times New Roman" w:eastAsia="Times New Roman" w:hAnsi="Times New Roman" w:cs="Times New Roman"/>
          <w:b/>
          <w:sz w:val="24"/>
          <w:szCs w:val="24"/>
        </w:rPr>
      </w:pPr>
    </w:p>
    <w:p w:rsidR="00D76786" w:rsidRPr="00FB4651" w:rsidRDefault="00D76786" w:rsidP="00FB4651">
      <w:pPr>
        <w:shd w:val="clear" w:color="auto" w:fill="FFFFFF"/>
        <w:spacing w:after="0" w:line="240" w:lineRule="auto"/>
        <w:ind w:left="3402"/>
        <w:jc w:val="both"/>
        <w:rPr>
          <w:rFonts w:ascii="Times New Roman" w:eastAsia="Times New Roman" w:hAnsi="Times New Roman" w:cs="Times New Roman"/>
          <w:sz w:val="24"/>
          <w:szCs w:val="24"/>
        </w:rPr>
      </w:pPr>
      <w:r w:rsidRPr="00FB4651">
        <w:rPr>
          <w:rFonts w:ascii="Times New Roman" w:eastAsia="Times New Roman" w:hAnsi="Times New Roman" w:cs="Times New Roman"/>
          <w:sz w:val="24"/>
          <w:szCs w:val="24"/>
        </w:rPr>
        <w:t xml:space="preserve">Proíbe o manuseio, a utilização, a queima e a soltura de fogos de estampidos e de artifícios, assim como de quaisquer artefatos pirotécnicos de efeito sonoro ruidoso no Município de Sorriso, e dá outras providências. </w:t>
      </w:r>
    </w:p>
    <w:p w:rsidR="00D76786" w:rsidRPr="00FB4651" w:rsidRDefault="00D76786" w:rsidP="00FB4651">
      <w:pPr>
        <w:shd w:val="clear" w:color="auto" w:fill="FFFFFF"/>
        <w:spacing w:after="0" w:line="240" w:lineRule="auto"/>
        <w:ind w:left="3402"/>
        <w:jc w:val="both"/>
        <w:rPr>
          <w:rFonts w:ascii="Times New Roman" w:eastAsia="Times New Roman" w:hAnsi="Times New Roman" w:cs="Times New Roman"/>
          <w:sz w:val="24"/>
          <w:szCs w:val="24"/>
        </w:rPr>
      </w:pPr>
    </w:p>
    <w:p w:rsidR="00D76786" w:rsidRPr="00FB4651" w:rsidRDefault="00D76786" w:rsidP="00FB4651">
      <w:pPr>
        <w:shd w:val="clear" w:color="auto" w:fill="FFFFFF"/>
        <w:spacing w:after="0" w:line="240" w:lineRule="auto"/>
        <w:ind w:left="3402"/>
        <w:jc w:val="both"/>
        <w:rPr>
          <w:rFonts w:ascii="Times New Roman" w:eastAsia="Times New Roman" w:hAnsi="Times New Roman" w:cs="Times New Roman"/>
          <w:sz w:val="24"/>
          <w:szCs w:val="24"/>
        </w:rPr>
      </w:pPr>
    </w:p>
    <w:p w:rsidR="00D76786" w:rsidRPr="00FB4651" w:rsidRDefault="00D76786" w:rsidP="00FB4651">
      <w:pPr>
        <w:shd w:val="clear" w:color="auto" w:fill="FFFFFF"/>
        <w:spacing w:after="0" w:line="240" w:lineRule="auto"/>
        <w:ind w:left="3402"/>
        <w:jc w:val="both"/>
        <w:rPr>
          <w:rFonts w:ascii="Times New Roman" w:hAnsi="Times New Roman" w:cs="Times New Roman"/>
          <w:sz w:val="24"/>
          <w:szCs w:val="24"/>
        </w:rPr>
      </w:pPr>
      <w:r w:rsidRPr="00FB4651">
        <w:rPr>
          <w:rFonts w:ascii="Times New Roman" w:hAnsi="Times New Roman" w:cs="Times New Roman"/>
          <w:b/>
          <w:sz w:val="24"/>
          <w:szCs w:val="24"/>
        </w:rPr>
        <w:t>F</w:t>
      </w:r>
      <w:r w:rsidR="004C7566">
        <w:rPr>
          <w:rFonts w:ascii="Times New Roman" w:hAnsi="Times New Roman" w:cs="Times New Roman"/>
          <w:b/>
          <w:sz w:val="24"/>
          <w:szCs w:val="24"/>
        </w:rPr>
        <w:t>Á</w:t>
      </w:r>
      <w:r w:rsidR="00E7423F">
        <w:rPr>
          <w:rFonts w:ascii="Times New Roman" w:hAnsi="Times New Roman" w:cs="Times New Roman"/>
          <w:b/>
          <w:sz w:val="24"/>
          <w:szCs w:val="24"/>
        </w:rPr>
        <w:t xml:space="preserve">BIO GAVASSO – PSB, </w:t>
      </w:r>
      <w:r w:rsidR="00DA3607">
        <w:rPr>
          <w:rFonts w:ascii="Times New Roman" w:hAnsi="Times New Roman" w:cs="Times New Roman"/>
          <w:b/>
          <w:sz w:val="24"/>
          <w:szCs w:val="24"/>
        </w:rPr>
        <w:t>ELISA ABRAHÃO–PRP,</w:t>
      </w:r>
      <w:r w:rsidR="00E7423F">
        <w:rPr>
          <w:rFonts w:ascii="Times New Roman" w:hAnsi="Times New Roman" w:cs="Times New Roman"/>
          <w:b/>
          <w:sz w:val="24"/>
          <w:szCs w:val="24"/>
        </w:rPr>
        <w:t xml:space="preserve"> </w:t>
      </w:r>
      <w:r w:rsidR="008C2F24">
        <w:rPr>
          <w:rFonts w:ascii="Times New Roman" w:hAnsi="Times New Roman" w:cs="Times New Roman"/>
          <w:b/>
          <w:sz w:val="24"/>
          <w:szCs w:val="24"/>
        </w:rPr>
        <w:t>NEREU BRESOLIN – DEM</w:t>
      </w:r>
      <w:r w:rsidR="00E7423F">
        <w:rPr>
          <w:rFonts w:ascii="Times New Roman" w:hAnsi="Times New Roman" w:cs="Times New Roman"/>
          <w:b/>
          <w:sz w:val="24"/>
          <w:szCs w:val="24"/>
        </w:rPr>
        <w:t xml:space="preserve">, DIRCEU ZANATTA – MDB, DAMIANI </w:t>
      </w:r>
      <w:r w:rsidR="008C2F24">
        <w:rPr>
          <w:rFonts w:ascii="Times New Roman" w:hAnsi="Times New Roman" w:cs="Times New Roman"/>
          <w:b/>
          <w:sz w:val="24"/>
          <w:szCs w:val="24"/>
        </w:rPr>
        <w:t xml:space="preserve">NA TV – PSC, CLAUDIO OLIVEIRA – PR, PROFESSORA SILVANA – PTB, PROFESSORA MARISA – PTB, BRUNO DELGADO – MDB e MAURICIO GOMES – PSB, </w:t>
      </w:r>
      <w:r w:rsidR="00FB4651">
        <w:rPr>
          <w:rFonts w:ascii="Times New Roman" w:hAnsi="Times New Roman" w:cs="Times New Roman"/>
          <w:sz w:val="24"/>
          <w:szCs w:val="24"/>
        </w:rPr>
        <w:t>vereadores c</w:t>
      </w:r>
      <w:r w:rsidRPr="00FB4651">
        <w:rPr>
          <w:rFonts w:ascii="Times New Roman" w:hAnsi="Times New Roman" w:cs="Times New Roman"/>
          <w:sz w:val="24"/>
          <w:szCs w:val="24"/>
        </w:rPr>
        <w:t>om assento nesta Casa, com fulcro no Artigo 108 do Regimento Interno, encaminham para deliberação do Soberano Plenário o seguinte Projeto de Lei:</w:t>
      </w:r>
    </w:p>
    <w:p w:rsidR="00D76786" w:rsidRPr="00FB4651" w:rsidRDefault="00D76786" w:rsidP="00FB4651">
      <w:pPr>
        <w:shd w:val="clear" w:color="auto" w:fill="FFFFFF"/>
        <w:spacing w:after="0" w:line="240" w:lineRule="auto"/>
        <w:ind w:left="3402"/>
        <w:jc w:val="both"/>
        <w:rPr>
          <w:rFonts w:ascii="Times New Roman" w:hAnsi="Times New Roman" w:cs="Times New Roman"/>
          <w:sz w:val="24"/>
          <w:szCs w:val="24"/>
        </w:rPr>
      </w:pPr>
    </w:p>
    <w:p w:rsidR="00D76786" w:rsidRPr="00FB4651" w:rsidRDefault="00D76786" w:rsidP="00FB4651">
      <w:pPr>
        <w:shd w:val="clear" w:color="auto" w:fill="FFFFFF"/>
        <w:spacing w:after="0" w:line="240" w:lineRule="auto"/>
        <w:ind w:left="3402"/>
        <w:jc w:val="both"/>
        <w:rPr>
          <w:rFonts w:ascii="Times New Roman" w:eastAsia="Times New Roman" w:hAnsi="Times New Roman" w:cs="Times New Roman"/>
          <w:sz w:val="24"/>
          <w:szCs w:val="24"/>
        </w:rPr>
      </w:pPr>
    </w:p>
    <w:p w:rsidR="00D76786" w:rsidRPr="00FB4651" w:rsidRDefault="00D76786" w:rsidP="00FB4651">
      <w:pPr>
        <w:shd w:val="clear" w:color="auto" w:fill="FFFFFF"/>
        <w:spacing w:after="0" w:line="240" w:lineRule="auto"/>
        <w:ind w:left="3420" w:hanging="585"/>
        <w:jc w:val="both"/>
        <w:rPr>
          <w:rFonts w:ascii="Times New Roman" w:eastAsia="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eastAsia="Times New Roman" w:hAnsi="Times New Roman" w:cs="Times New Roman"/>
          <w:b/>
          <w:sz w:val="24"/>
          <w:szCs w:val="24"/>
        </w:rPr>
        <w:t>Art. 1º</w:t>
      </w:r>
      <w:r w:rsidRPr="00FB4651">
        <w:rPr>
          <w:rFonts w:ascii="Times New Roman" w:hAnsi="Times New Roman" w:cs="Times New Roman"/>
          <w:sz w:val="24"/>
          <w:szCs w:val="24"/>
        </w:rPr>
        <w:t>Fica proibido o manuseio, a utilização, a queima e a soltura de fogos de estampidos e de artifícios, assim como de quaisquer artefatos pirotécnicos de efeito sonoro ruidoso em todo o território do Município de Sorriso.</w:t>
      </w:r>
    </w:p>
    <w:p w:rsidR="00FB4651" w:rsidRPr="00FB4651" w:rsidRDefault="00FB4651" w:rsidP="004C7566">
      <w:pPr>
        <w:spacing w:after="0" w:line="240" w:lineRule="auto"/>
        <w:ind w:firstLine="1418"/>
        <w:jc w:val="both"/>
        <w:rPr>
          <w:rFonts w:ascii="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hAnsi="Times New Roman" w:cs="Times New Roman"/>
          <w:sz w:val="24"/>
          <w:szCs w:val="24"/>
        </w:rPr>
        <w:t>Parágrafo único. Excetuam-se da regra prevista no "caput" deste artigo os fogos de vista, assim denominados aqueles que produzem efeitos visuais sem estampido, assim como os similares que acarretam barulho de baixa intensidade.</w:t>
      </w:r>
    </w:p>
    <w:p w:rsidR="00FB4651" w:rsidRPr="00FB4651" w:rsidRDefault="00FB4651" w:rsidP="004C7566">
      <w:pPr>
        <w:spacing w:after="0" w:line="240" w:lineRule="auto"/>
        <w:ind w:firstLine="1418"/>
        <w:jc w:val="both"/>
        <w:rPr>
          <w:rFonts w:ascii="Times New Roman" w:eastAsia="Times New Roman" w:hAnsi="Times New Roman" w:cs="Times New Roman"/>
          <w:sz w:val="24"/>
          <w:szCs w:val="24"/>
        </w:rPr>
      </w:pPr>
    </w:p>
    <w:p w:rsidR="00D76786" w:rsidRPr="00FB4651" w:rsidRDefault="00D76786" w:rsidP="004C7566">
      <w:pPr>
        <w:shd w:val="clear" w:color="auto" w:fill="FFFFFF"/>
        <w:spacing w:after="0" w:line="240" w:lineRule="auto"/>
        <w:ind w:firstLine="1418"/>
        <w:jc w:val="both"/>
        <w:rPr>
          <w:rFonts w:ascii="Times New Roman" w:eastAsia="Times New Roman" w:hAnsi="Times New Roman" w:cs="Times New Roman"/>
          <w:b/>
          <w:sz w:val="24"/>
          <w:szCs w:val="24"/>
        </w:rPr>
      </w:pPr>
      <w:r w:rsidRPr="00FB4651">
        <w:rPr>
          <w:rFonts w:ascii="Times New Roman" w:eastAsia="Times New Roman" w:hAnsi="Times New Roman" w:cs="Times New Roman"/>
          <w:b/>
          <w:sz w:val="24"/>
          <w:szCs w:val="24"/>
        </w:rPr>
        <w:t xml:space="preserve">Art. 2º </w:t>
      </w:r>
      <w:r w:rsidRPr="00FB4651">
        <w:rPr>
          <w:rFonts w:ascii="Times New Roman" w:hAnsi="Times New Roman" w:cs="Times New Roman"/>
          <w:sz w:val="24"/>
          <w:szCs w:val="24"/>
        </w:rPr>
        <w:t>A proibição a que se refere esta lei estende-se a todo o Município, em recintos fechados e abertos, áreas públicas e locais privados.</w:t>
      </w:r>
    </w:p>
    <w:p w:rsidR="00D76786" w:rsidRPr="00FB4651" w:rsidRDefault="00D76786" w:rsidP="004C7566">
      <w:pPr>
        <w:shd w:val="clear" w:color="auto" w:fill="FFFFFF"/>
        <w:spacing w:after="0" w:line="240" w:lineRule="auto"/>
        <w:ind w:firstLine="1418"/>
        <w:jc w:val="both"/>
        <w:rPr>
          <w:rFonts w:ascii="Times New Roman" w:eastAsia="Times New Roman" w:hAnsi="Times New Roman" w:cs="Times New Roman"/>
          <w:b/>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eastAsia="Times New Roman" w:hAnsi="Times New Roman" w:cs="Times New Roman"/>
          <w:b/>
          <w:sz w:val="24"/>
          <w:szCs w:val="24"/>
        </w:rPr>
        <w:t xml:space="preserve">Art. 3º </w:t>
      </w:r>
      <w:r w:rsidRPr="00FB4651">
        <w:rPr>
          <w:rFonts w:ascii="Times New Roman" w:hAnsi="Times New Roman" w:cs="Times New Roman"/>
          <w:sz w:val="24"/>
          <w:szCs w:val="24"/>
        </w:rPr>
        <w:t xml:space="preserve">O descumprimento ao disposto nessa lei acarretará ao infrator a imposição de multa no montante de </w:t>
      </w:r>
      <w:proofErr w:type="gramStart"/>
      <w:r w:rsidRPr="00FB4651">
        <w:rPr>
          <w:rFonts w:ascii="Times New Roman" w:hAnsi="Times New Roman" w:cs="Times New Roman"/>
          <w:sz w:val="24"/>
          <w:szCs w:val="24"/>
        </w:rPr>
        <w:t>R$ 2.000,00 (dois mil reais), valor</w:t>
      </w:r>
      <w:proofErr w:type="gramEnd"/>
      <w:r w:rsidRPr="00FB4651">
        <w:rPr>
          <w:rFonts w:ascii="Times New Roman" w:hAnsi="Times New Roman" w:cs="Times New Roman"/>
          <w:sz w:val="24"/>
          <w:szCs w:val="24"/>
        </w:rPr>
        <w:t xml:space="preserve"> que será dobrado na hipótese de reincidência, entendendo-se como reincidência o cometimento da mesma infração num períodoinferior a 30 (trinta) dias.</w:t>
      </w:r>
    </w:p>
    <w:p w:rsidR="00FB4651" w:rsidRPr="00FB4651" w:rsidRDefault="00FB4651" w:rsidP="004C7566">
      <w:pPr>
        <w:spacing w:after="0" w:line="240" w:lineRule="auto"/>
        <w:ind w:firstLine="1418"/>
        <w:jc w:val="both"/>
        <w:rPr>
          <w:rFonts w:ascii="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hAnsi="Times New Roman" w:cs="Times New Roman"/>
          <w:sz w:val="24"/>
          <w:szCs w:val="24"/>
        </w:rPr>
        <w:t>Parágrafo único. A multa de que trata o "caput" deste artigo será atualizada anualmente pela variação do Índice de Preços ao Consumidor Amplo IPCA, apurado pelo Instituto Brasileiro de Geografia e Estatística IBGE, acumulada no exercício anterior, sendo que, no caso de extinção deste índice, será adotado outro a ser criado por legislação federal que reflita e reponha o poder aquisitivo da moeda.</w:t>
      </w:r>
    </w:p>
    <w:p w:rsidR="00FB4651" w:rsidRPr="00FB4651" w:rsidRDefault="00FB4651" w:rsidP="004C7566">
      <w:pPr>
        <w:spacing w:after="0" w:line="240" w:lineRule="auto"/>
        <w:ind w:firstLine="1418"/>
        <w:jc w:val="both"/>
        <w:rPr>
          <w:rFonts w:ascii="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eastAsia="Times New Roman" w:hAnsi="Times New Roman" w:cs="Times New Roman"/>
          <w:b/>
          <w:sz w:val="24"/>
          <w:szCs w:val="24"/>
        </w:rPr>
        <w:lastRenderedPageBreak/>
        <w:t xml:space="preserve">Art. 4º </w:t>
      </w:r>
      <w:r w:rsidRPr="00FB4651">
        <w:rPr>
          <w:rFonts w:ascii="Times New Roman" w:hAnsi="Times New Roman" w:cs="Times New Roman"/>
          <w:sz w:val="24"/>
          <w:szCs w:val="24"/>
        </w:rPr>
        <w:t>As despesas decorrentes da execução desta lei correrão por conta das dotações orçamentárias próprias, suplementadas se necessário.</w:t>
      </w:r>
    </w:p>
    <w:p w:rsidR="00FB4651" w:rsidRPr="00FB4651" w:rsidRDefault="00FB4651" w:rsidP="004C7566">
      <w:pPr>
        <w:spacing w:after="0" w:line="240" w:lineRule="auto"/>
        <w:ind w:firstLine="1418"/>
        <w:jc w:val="both"/>
        <w:rPr>
          <w:rFonts w:ascii="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eastAsia="Times New Roman" w:hAnsi="Times New Roman" w:cs="Times New Roman"/>
          <w:b/>
          <w:sz w:val="24"/>
          <w:szCs w:val="24"/>
        </w:rPr>
        <w:t xml:space="preserve">Art. 5º </w:t>
      </w:r>
      <w:r w:rsidRPr="00FB4651">
        <w:rPr>
          <w:rFonts w:ascii="Times New Roman" w:hAnsi="Times New Roman" w:cs="Times New Roman"/>
          <w:sz w:val="24"/>
          <w:szCs w:val="24"/>
        </w:rPr>
        <w:t>O Poder Executivo regulamentará a presente lei no prazo de 90 (noventa) dias, contados da data de sua publicação.</w:t>
      </w:r>
    </w:p>
    <w:p w:rsidR="004C7566" w:rsidRPr="00FB4651" w:rsidRDefault="004C7566" w:rsidP="004C7566">
      <w:pPr>
        <w:spacing w:after="0" w:line="240" w:lineRule="auto"/>
        <w:ind w:firstLine="1418"/>
        <w:jc w:val="both"/>
        <w:rPr>
          <w:rFonts w:ascii="Times New Roman" w:hAnsi="Times New Roman" w:cs="Times New Roman"/>
          <w:sz w:val="24"/>
          <w:szCs w:val="24"/>
        </w:rPr>
      </w:pPr>
    </w:p>
    <w:p w:rsidR="00D76786" w:rsidRDefault="00D76786" w:rsidP="004C7566">
      <w:pPr>
        <w:spacing w:after="0" w:line="240" w:lineRule="auto"/>
        <w:ind w:firstLine="1418"/>
        <w:jc w:val="both"/>
        <w:rPr>
          <w:rFonts w:ascii="Times New Roman" w:hAnsi="Times New Roman" w:cs="Times New Roman"/>
          <w:sz w:val="24"/>
          <w:szCs w:val="24"/>
        </w:rPr>
      </w:pPr>
      <w:r w:rsidRPr="00FB4651">
        <w:rPr>
          <w:rFonts w:ascii="Times New Roman" w:eastAsia="Times New Roman" w:hAnsi="Times New Roman" w:cs="Times New Roman"/>
          <w:b/>
          <w:sz w:val="24"/>
          <w:szCs w:val="24"/>
        </w:rPr>
        <w:t xml:space="preserve">Art. 6º </w:t>
      </w:r>
      <w:r w:rsidR="004C7566">
        <w:rPr>
          <w:rFonts w:ascii="Times New Roman" w:hAnsi="Times New Roman" w:cs="Times New Roman"/>
          <w:sz w:val="24"/>
          <w:szCs w:val="24"/>
        </w:rPr>
        <w:t>Esta L</w:t>
      </w:r>
      <w:r w:rsidRPr="00FB4651">
        <w:rPr>
          <w:rFonts w:ascii="Times New Roman" w:hAnsi="Times New Roman" w:cs="Times New Roman"/>
          <w:sz w:val="24"/>
          <w:szCs w:val="24"/>
        </w:rPr>
        <w:t>ei entra em vigor na data de sua publicação, revogadas as disposições em contrário.</w:t>
      </w:r>
    </w:p>
    <w:p w:rsidR="00FB4651" w:rsidRDefault="00FB4651" w:rsidP="004C7566">
      <w:pPr>
        <w:spacing w:after="0" w:line="240" w:lineRule="auto"/>
        <w:ind w:firstLine="1418"/>
        <w:jc w:val="both"/>
        <w:rPr>
          <w:rFonts w:ascii="Times New Roman" w:hAnsi="Times New Roman" w:cs="Times New Roman"/>
          <w:sz w:val="24"/>
          <w:szCs w:val="24"/>
        </w:rPr>
      </w:pPr>
    </w:p>
    <w:p w:rsidR="00FB4651" w:rsidRPr="00FB4651" w:rsidRDefault="00FB4651" w:rsidP="004C7566">
      <w:pPr>
        <w:spacing w:after="0" w:line="240" w:lineRule="auto"/>
        <w:ind w:firstLine="1418"/>
        <w:jc w:val="both"/>
        <w:rPr>
          <w:rFonts w:ascii="Times New Roman" w:hAnsi="Times New Roman" w:cs="Times New Roman"/>
          <w:sz w:val="24"/>
          <w:szCs w:val="24"/>
        </w:rPr>
      </w:pPr>
    </w:p>
    <w:p w:rsidR="00D76786" w:rsidRPr="00FB4651" w:rsidRDefault="00D76786" w:rsidP="004C7566">
      <w:pPr>
        <w:spacing w:after="0" w:line="240" w:lineRule="auto"/>
        <w:ind w:firstLine="1418"/>
        <w:jc w:val="both"/>
        <w:rPr>
          <w:rFonts w:ascii="Times New Roman" w:hAnsi="Times New Roman" w:cs="Times New Roman"/>
          <w:bCs/>
          <w:sz w:val="24"/>
          <w:szCs w:val="24"/>
        </w:rPr>
      </w:pPr>
      <w:r w:rsidRPr="00FB4651">
        <w:rPr>
          <w:rFonts w:ascii="Times New Roman" w:hAnsi="Times New Roman" w:cs="Times New Roman"/>
          <w:bCs/>
          <w:sz w:val="24"/>
          <w:szCs w:val="24"/>
        </w:rPr>
        <w:t xml:space="preserve">Câmara Municipal de Sorriso, Estado de Mato Grosso em </w:t>
      </w:r>
      <w:r w:rsidR="00F27316" w:rsidRPr="00FB4651">
        <w:rPr>
          <w:rFonts w:ascii="Times New Roman" w:hAnsi="Times New Roman" w:cs="Times New Roman"/>
          <w:bCs/>
          <w:sz w:val="24"/>
          <w:szCs w:val="24"/>
        </w:rPr>
        <w:t>22</w:t>
      </w:r>
      <w:r w:rsidRPr="00FB4651">
        <w:rPr>
          <w:rFonts w:ascii="Times New Roman" w:hAnsi="Times New Roman" w:cs="Times New Roman"/>
          <w:bCs/>
          <w:sz w:val="24"/>
          <w:szCs w:val="24"/>
        </w:rPr>
        <w:t xml:space="preserve"> de janeiro de 2019.</w:t>
      </w:r>
    </w:p>
    <w:p w:rsidR="00D76786" w:rsidRDefault="00D76786" w:rsidP="00FB4651">
      <w:pPr>
        <w:spacing w:after="0" w:line="240" w:lineRule="auto"/>
        <w:jc w:val="both"/>
        <w:rPr>
          <w:rFonts w:ascii="Times New Roman" w:hAnsi="Times New Roman" w:cs="Times New Roman"/>
          <w:bCs/>
          <w:sz w:val="24"/>
          <w:szCs w:val="24"/>
        </w:rPr>
      </w:pPr>
    </w:p>
    <w:p w:rsidR="00A315CB" w:rsidRDefault="00A315CB" w:rsidP="00FB4651">
      <w:pPr>
        <w:spacing w:after="0" w:line="240" w:lineRule="auto"/>
        <w:jc w:val="both"/>
        <w:rPr>
          <w:rFonts w:ascii="Times New Roman" w:hAnsi="Times New Roman" w:cs="Times New Roman"/>
          <w:bCs/>
          <w:sz w:val="24"/>
          <w:szCs w:val="24"/>
        </w:rPr>
      </w:pPr>
    </w:p>
    <w:p w:rsidR="00A315CB" w:rsidRDefault="00A315CB" w:rsidP="00FB4651">
      <w:pPr>
        <w:spacing w:after="0" w:line="240" w:lineRule="auto"/>
        <w:jc w:val="both"/>
        <w:rPr>
          <w:rFonts w:ascii="Times New Roman" w:hAnsi="Times New Roman" w:cs="Times New Roman"/>
          <w:bCs/>
          <w:sz w:val="24"/>
          <w:szCs w:val="24"/>
        </w:rPr>
      </w:pPr>
    </w:p>
    <w:p w:rsidR="00A315CB" w:rsidRDefault="00A315CB" w:rsidP="00FB4651">
      <w:pPr>
        <w:spacing w:after="0" w:line="240" w:lineRule="auto"/>
        <w:jc w:val="both"/>
        <w:rPr>
          <w:rFonts w:ascii="Times New Roman" w:hAnsi="Times New Roman" w:cs="Times New Roman"/>
          <w:b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7"/>
        <w:gridCol w:w="1015"/>
        <w:gridCol w:w="1394"/>
        <w:gridCol w:w="1818"/>
        <w:gridCol w:w="727"/>
        <w:gridCol w:w="2486"/>
      </w:tblGrid>
      <w:tr w:rsidR="008C2F24" w:rsidRPr="00A315CB" w:rsidTr="008841CB">
        <w:trPr>
          <w:trHeight w:val="1225"/>
          <w:jc w:val="center"/>
        </w:trPr>
        <w:tc>
          <w:tcPr>
            <w:tcW w:w="2197" w:type="dxa"/>
          </w:tcPr>
          <w:p w:rsidR="008C2F24" w:rsidRPr="00A315CB" w:rsidRDefault="008C2F24" w:rsidP="00A315CB">
            <w:pPr>
              <w:jc w:val="center"/>
              <w:rPr>
                <w:rFonts w:ascii="Times New Roman" w:hAnsi="Times New Roman" w:cs="Times New Roman"/>
                <w:b/>
              </w:rPr>
            </w:pPr>
            <w:r w:rsidRPr="00A315CB">
              <w:rPr>
                <w:rFonts w:ascii="Times New Roman" w:hAnsi="Times New Roman" w:cs="Times New Roman"/>
                <w:b/>
              </w:rPr>
              <w:t>FÁBIO GAVASSO</w:t>
            </w:r>
          </w:p>
          <w:p w:rsidR="008C2F24" w:rsidRPr="00A315CB" w:rsidRDefault="008C2F24" w:rsidP="00A315CB">
            <w:pPr>
              <w:jc w:val="center"/>
              <w:rPr>
                <w:rFonts w:ascii="Times New Roman" w:hAnsi="Times New Roman" w:cs="Times New Roman"/>
                <w:b/>
                <w:bCs/>
              </w:rPr>
            </w:pPr>
            <w:r w:rsidRPr="00A315CB">
              <w:rPr>
                <w:rFonts w:ascii="Times New Roman" w:hAnsi="Times New Roman" w:cs="Times New Roman"/>
                <w:b/>
              </w:rPr>
              <w:t>Vereador PSB</w:t>
            </w:r>
          </w:p>
        </w:tc>
        <w:tc>
          <w:tcPr>
            <w:tcW w:w="2409" w:type="dxa"/>
            <w:gridSpan w:val="2"/>
          </w:tcPr>
          <w:p w:rsidR="008C2F24" w:rsidRPr="00A315CB" w:rsidRDefault="008C2F24" w:rsidP="00A315CB">
            <w:pPr>
              <w:tabs>
                <w:tab w:val="left" w:pos="0"/>
              </w:tabs>
              <w:jc w:val="center"/>
              <w:rPr>
                <w:rFonts w:ascii="Times New Roman" w:hAnsi="Times New Roman" w:cs="Times New Roman"/>
                <w:b/>
                <w:bCs/>
                <w:color w:val="000000"/>
              </w:rPr>
            </w:pPr>
            <w:r w:rsidRPr="00A315CB">
              <w:rPr>
                <w:rFonts w:ascii="Times New Roman" w:hAnsi="Times New Roman" w:cs="Times New Roman"/>
                <w:b/>
                <w:bCs/>
                <w:color w:val="000000"/>
              </w:rPr>
              <w:t>ELISA ABRAHÃO</w:t>
            </w:r>
          </w:p>
          <w:p w:rsidR="008C2F24" w:rsidRPr="00A315CB" w:rsidRDefault="008C2F24" w:rsidP="00A315CB">
            <w:pPr>
              <w:jc w:val="center"/>
              <w:rPr>
                <w:rFonts w:ascii="Times New Roman" w:hAnsi="Times New Roman" w:cs="Times New Roman"/>
                <w:b/>
                <w:bCs/>
              </w:rPr>
            </w:pPr>
            <w:r w:rsidRPr="00A315CB">
              <w:rPr>
                <w:rFonts w:ascii="Times New Roman" w:hAnsi="Times New Roman" w:cs="Times New Roman"/>
                <w:b/>
                <w:bCs/>
                <w:color w:val="000000"/>
              </w:rPr>
              <w:t>Vereadora PRP</w:t>
            </w:r>
          </w:p>
        </w:tc>
        <w:tc>
          <w:tcPr>
            <w:tcW w:w="2545" w:type="dxa"/>
            <w:gridSpan w:val="2"/>
          </w:tcPr>
          <w:p w:rsidR="008C2F24" w:rsidRPr="00A315CB" w:rsidRDefault="008C2F24" w:rsidP="00A315CB">
            <w:pPr>
              <w:jc w:val="center"/>
              <w:rPr>
                <w:rFonts w:ascii="Times New Roman" w:hAnsi="Times New Roman" w:cs="Times New Roman"/>
                <w:b/>
                <w:bCs/>
              </w:rPr>
            </w:pPr>
            <w:r w:rsidRPr="00A315CB">
              <w:rPr>
                <w:rFonts w:ascii="Times New Roman" w:hAnsi="Times New Roman" w:cs="Times New Roman"/>
                <w:b/>
                <w:bCs/>
              </w:rPr>
              <w:t>NEREU BRESOLIN</w:t>
            </w:r>
          </w:p>
          <w:p w:rsidR="00A315CB"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Vereador DEM</w:t>
            </w:r>
          </w:p>
        </w:tc>
        <w:tc>
          <w:tcPr>
            <w:tcW w:w="2486" w:type="dxa"/>
          </w:tcPr>
          <w:p w:rsidR="008C2F24" w:rsidRPr="00A315CB" w:rsidRDefault="008C2F24" w:rsidP="00A315CB">
            <w:pPr>
              <w:jc w:val="center"/>
              <w:rPr>
                <w:rFonts w:ascii="Times New Roman" w:hAnsi="Times New Roman" w:cs="Times New Roman"/>
                <w:b/>
                <w:bCs/>
              </w:rPr>
            </w:pPr>
            <w:r w:rsidRPr="00A315CB">
              <w:rPr>
                <w:rFonts w:ascii="Times New Roman" w:hAnsi="Times New Roman" w:cs="Times New Roman"/>
                <w:b/>
                <w:bCs/>
              </w:rPr>
              <w:t>DIRCEU ZANATTA</w:t>
            </w:r>
          </w:p>
          <w:p w:rsidR="00A315CB"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Vereador MDB</w:t>
            </w:r>
          </w:p>
        </w:tc>
      </w:tr>
      <w:tr w:rsidR="008C2F24" w:rsidRPr="00A315CB" w:rsidTr="008841CB">
        <w:trPr>
          <w:trHeight w:val="1275"/>
          <w:jc w:val="center"/>
        </w:trPr>
        <w:tc>
          <w:tcPr>
            <w:tcW w:w="2197" w:type="dxa"/>
          </w:tcPr>
          <w:p w:rsidR="008C2F24" w:rsidRPr="00A315CB" w:rsidRDefault="008C2F24" w:rsidP="00A315CB">
            <w:pPr>
              <w:jc w:val="center"/>
              <w:rPr>
                <w:rFonts w:ascii="Times New Roman" w:hAnsi="Times New Roman" w:cs="Times New Roman"/>
                <w:b/>
                <w:bCs/>
              </w:rPr>
            </w:pPr>
            <w:r w:rsidRPr="00A315CB">
              <w:rPr>
                <w:rFonts w:ascii="Times New Roman" w:hAnsi="Times New Roman" w:cs="Times New Roman"/>
                <w:b/>
                <w:bCs/>
              </w:rPr>
              <w:t>DAMIANI NA TV</w:t>
            </w:r>
          </w:p>
          <w:p w:rsidR="00A315CB"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Vereador PSC</w:t>
            </w:r>
          </w:p>
        </w:tc>
        <w:tc>
          <w:tcPr>
            <w:tcW w:w="2409" w:type="dxa"/>
            <w:gridSpan w:val="2"/>
          </w:tcPr>
          <w:p w:rsidR="00E7423F" w:rsidRPr="00A315CB" w:rsidRDefault="00E7423F" w:rsidP="00E7423F">
            <w:pPr>
              <w:jc w:val="center"/>
              <w:rPr>
                <w:rFonts w:ascii="Times New Roman" w:hAnsi="Times New Roman" w:cs="Times New Roman"/>
                <w:b/>
                <w:bCs/>
              </w:rPr>
            </w:pPr>
            <w:r w:rsidRPr="00A315CB">
              <w:rPr>
                <w:rFonts w:ascii="Times New Roman" w:hAnsi="Times New Roman" w:cs="Times New Roman"/>
                <w:b/>
                <w:bCs/>
              </w:rPr>
              <w:t>BRUNO DELGADO</w:t>
            </w:r>
          </w:p>
          <w:p w:rsidR="00A315CB" w:rsidRPr="00A315CB" w:rsidRDefault="00E7423F" w:rsidP="00E7423F">
            <w:pPr>
              <w:jc w:val="center"/>
              <w:rPr>
                <w:rFonts w:ascii="Times New Roman" w:hAnsi="Times New Roman" w:cs="Times New Roman"/>
                <w:b/>
                <w:bCs/>
              </w:rPr>
            </w:pPr>
            <w:r w:rsidRPr="00A315CB">
              <w:rPr>
                <w:rFonts w:ascii="Times New Roman" w:hAnsi="Times New Roman" w:cs="Times New Roman"/>
                <w:b/>
                <w:bCs/>
              </w:rPr>
              <w:t>Vereador MDB</w:t>
            </w:r>
          </w:p>
        </w:tc>
        <w:tc>
          <w:tcPr>
            <w:tcW w:w="2545" w:type="dxa"/>
            <w:gridSpan w:val="2"/>
          </w:tcPr>
          <w:p w:rsidR="008C2F24"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CLAUDIO OLIVEIRA</w:t>
            </w:r>
          </w:p>
          <w:p w:rsidR="00A315CB"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Vereador PR</w:t>
            </w:r>
          </w:p>
        </w:tc>
        <w:tc>
          <w:tcPr>
            <w:tcW w:w="2486" w:type="dxa"/>
          </w:tcPr>
          <w:p w:rsidR="008C2F24" w:rsidRPr="00A315CB" w:rsidRDefault="00A315CB" w:rsidP="00A315CB">
            <w:pPr>
              <w:jc w:val="center"/>
              <w:rPr>
                <w:rFonts w:ascii="Times New Roman" w:hAnsi="Times New Roman" w:cs="Times New Roman"/>
                <w:b/>
                <w:bCs/>
              </w:rPr>
            </w:pPr>
            <w:proofErr w:type="spellStart"/>
            <w:r w:rsidRPr="00A315CB">
              <w:rPr>
                <w:rFonts w:ascii="Times New Roman" w:hAnsi="Times New Roman" w:cs="Times New Roman"/>
                <w:b/>
                <w:bCs/>
              </w:rPr>
              <w:t>PROF</w:t>
            </w:r>
            <w:r>
              <w:rPr>
                <w:rFonts w:ascii="Times New Roman" w:hAnsi="Times New Roman" w:cs="Times New Roman"/>
                <w:b/>
                <w:bCs/>
              </w:rPr>
              <w:t>ª</w:t>
            </w:r>
            <w:proofErr w:type="spellEnd"/>
            <w:r>
              <w:rPr>
                <w:rFonts w:ascii="Times New Roman" w:hAnsi="Times New Roman" w:cs="Times New Roman"/>
                <w:b/>
                <w:bCs/>
              </w:rPr>
              <w:t xml:space="preserve">. </w:t>
            </w:r>
            <w:r w:rsidRPr="00A315CB">
              <w:rPr>
                <w:rFonts w:ascii="Times New Roman" w:hAnsi="Times New Roman" w:cs="Times New Roman"/>
                <w:b/>
                <w:bCs/>
              </w:rPr>
              <w:t>SILVANA</w:t>
            </w:r>
          </w:p>
          <w:p w:rsidR="00A315CB" w:rsidRPr="00A315CB" w:rsidRDefault="00A315CB" w:rsidP="00A315CB">
            <w:pPr>
              <w:jc w:val="center"/>
              <w:rPr>
                <w:rFonts w:ascii="Times New Roman" w:hAnsi="Times New Roman" w:cs="Times New Roman"/>
                <w:b/>
                <w:bCs/>
              </w:rPr>
            </w:pPr>
            <w:r w:rsidRPr="00A315CB">
              <w:rPr>
                <w:rFonts w:ascii="Times New Roman" w:hAnsi="Times New Roman" w:cs="Times New Roman"/>
                <w:b/>
                <w:bCs/>
              </w:rPr>
              <w:t>Vereadora PTB</w:t>
            </w:r>
          </w:p>
        </w:tc>
      </w:tr>
      <w:tr w:rsidR="008841CB" w:rsidTr="008841CB">
        <w:tblPrEx>
          <w:jc w:val="left"/>
        </w:tblPrEx>
        <w:tc>
          <w:tcPr>
            <w:tcW w:w="3212" w:type="dxa"/>
            <w:gridSpan w:val="2"/>
          </w:tcPr>
          <w:p w:rsidR="008841CB" w:rsidRPr="00A315CB" w:rsidRDefault="008841CB" w:rsidP="008841CB">
            <w:pPr>
              <w:jc w:val="center"/>
              <w:rPr>
                <w:rFonts w:ascii="Times New Roman" w:hAnsi="Times New Roman" w:cs="Times New Roman"/>
                <w:b/>
                <w:bCs/>
              </w:rPr>
            </w:pPr>
            <w:proofErr w:type="spellStart"/>
            <w:r w:rsidRPr="00A315CB">
              <w:rPr>
                <w:rFonts w:ascii="Times New Roman" w:hAnsi="Times New Roman" w:cs="Times New Roman"/>
                <w:b/>
                <w:bCs/>
              </w:rPr>
              <w:t>PROF</w:t>
            </w:r>
            <w:r>
              <w:rPr>
                <w:rFonts w:ascii="Times New Roman" w:hAnsi="Times New Roman" w:cs="Times New Roman"/>
                <w:b/>
                <w:bCs/>
              </w:rPr>
              <w:t>ª</w:t>
            </w:r>
            <w:proofErr w:type="spellEnd"/>
            <w:r>
              <w:rPr>
                <w:rFonts w:ascii="Times New Roman" w:hAnsi="Times New Roman" w:cs="Times New Roman"/>
                <w:b/>
                <w:bCs/>
              </w:rPr>
              <w:t>.</w:t>
            </w:r>
            <w:r w:rsidRPr="00A315CB">
              <w:rPr>
                <w:rFonts w:ascii="Times New Roman" w:hAnsi="Times New Roman" w:cs="Times New Roman"/>
                <w:b/>
                <w:bCs/>
              </w:rPr>
              <w:t xml:space="preserve"> MARISA</w:t>
            </w:r>
          </w:p>
          <w:p w:rsidR="008841CB" w:rsidRDefault="008841CB" w:rsidP="008841CB">
            <w:pPr>
              <w:jc w:val="center"/>
              <w:rPr>
                <w:rFonts w:ascii="Times New Roman" w:hAnsi="Times New Roman" w:cs="Times New Roman"/>
                <w:bCs/>
                <w:sz w:val="24"/>
                <w:szCs w:val="24"/>
              </w:rPr>
            </w:pPr>
            <w:r w:rsidRPr="00A315CB">
              <w:rPr>
                <w:rFonts w:ascii="Times New Roman" w:hAnsi="Times New Roman" w:cs="Times New Roman"/>
                <w:b/>
                <w:bCs/>
              </w:rPr>
              <w:t>Vereadora PTB</w:t>
            </w:r>
          </w:p>
        </w:tc>
        <w:tc>
          <w:tcPr>
            <w:tcW w:w="3212" w:type="dxa"/>
            <w:gridSpan w:val="2"/>
          </w:tcPr>
          <w:p w:rsidR="008841CB" w:rsidRDefault="008841CB" w:rsidP="008841CB">
            <w:pPr>
              <w:jc w:val="center"/>
              <w:rPr>
                <w:rFonts w:ascii="Times New Roman" w:hAnsi="Times New Roman" w:cs="Times New Roman"/>
                <w:bCs/>
                <w:sz w:val="24"/>
                <w:szCs w:val="24"/>
              </w:rPr>
            </w:pPr>
          </w:p>
        </w:tc>
        <w:tc>
          <w:tcPr>
            <w:tcW w:w="3213" w:type="dxa"/>
            <w:gridSpan w:val="2"/>
          </w:tcPr>
          <w:p w:rsidR="008841CB" w:rsidRPr="00A315CB" w:rsidRDefault="008841CB" w:rsidP="008841CB">
            <w:pPr>
              <w:jc w:val="center"/>
              <w:rPr>
                <w:rFonts w:ascii="Times New Roman" w:hAnsi="Times New Roman" w:cs="Times New Roman"/>
                <w:b/>
                <w:bCs/>
              </w:rPr>
            </w:pPr>
            <w:r w:rsidRPr="00A315CB">
              <w:rPr>
                <w:rFonts w:ascii="Times New Roman" w:hAnsi="Times New Roman" w:cs="Times New Roman"/>
                <w:b/>
                <w:bCs/>
              </w:rPr>
              <w:t>MAURICIO GOMES</w:t>
            </w:r>
          </w:p>
          <w:p w:rsidR="008841CB" w:rsidRDefault="008841CB" w:rsidP="008841CB">
            <w:pPr>
              <w:jc w:val="center"/>
              <w:rPr>
                <w:rFonts w:ascii="Times New Roman" w:hAnsi="Times New Roman" w:cs="Times New Roman"/>
                <w:bCs/>
                <w:sz w:val="24"/>
                <w:szCs w:val="24"/>
              </w:rPr>
            </w:pPr>
            <w:r w:rsidRPr="00A315CB">
              <w:rPr>
                <w:rFonts w:ascii="Times New Roman" w:hAnsi="Times New Roman" w:cs="Times New Roman"/>
                <w:b/>
                <w:bCs/>
              </w:rPr>
              <w:t>Vereador PSB</w:t>
            </w:r>
          </w:p>
        </w:tc>
      </w:tr>
    </w:tbl>
    <w:p w:rsidR="00FB4651" w:rsidRDefault="00FB4651" w:rsidP="004C7566">
      <w:pPr>
        <w:spacing w:after="0" w:line="240" w:lineRule="auto"/>
        <w:jc w:val="center"/>
        <w:rPr>
          <w:rFonts w:ascii="Times New Roman" w:hAnsi="Times New Roman" w:cs="Times New Roman"/>
          <w:bCs/>
          <w:sz w:val="24"/>
          <w:szCs w:val="24"/>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Default="008841CB" w:rsidP="004C7566">
      <w:pPr>
        <w:spacing w:after="0" w:line="240" w:lineRule="auto"/>
        <w:ind w:firstLine="1418"/>
        <w:jc w:val="both"/>
        <w:rPr>
          <w:rFonts w:ascii="Times New Roman" w:hAnsi="Times New Roman" w:cs="Times New Roman"/>
          <w:sz w:val="23"/>
          <w:szCs w:val="23"/>
        </w:rPr>
      </w:pPr>
    </w:p>
    <w:p w:rsidR="008841CB" w:rsidRPr="008841CB" w:rsidRDefault="008841CB" w:rsidP="008841CB">
      <w:pPr>
        <w:spacing w:after="0" w:line="240" w:lineRule="auto"/>
        <w:jc w:val="center"/>
        <w:rPr>
          <w:rFonts w:ascii="Times New Roman" w:hAnsi="Times New Roman" w:cs="Times New Roman"/>
          <w:b/>
          <w:sz w:val="25"/>
          <w:szCs w:val="25"/>
        </w:rPr>
      </w:pPr>
      <w:r w:rsidRPr="008841CB">
        <w:rPr>
          <w:rFonts w:ascii="Times New Roman" w:hAnsi="Times New Roman" w:cs="Times New Roman"/>
          <w:b/>
          <w:sz w:val="25"/>
          <w:szCs w:val="25"/>
        </w:rPr>
        <w:lastRenderedPageBreak/>
        <w:t>JUSTIFICATIVAS</w:t>
      </w:r>
    </w:p>
    <w:p w:rsidR="008841CB" w:rsidRDefault="008841CB" w:rsidP="004C7566">
      <w:pPr>
        <w:spacing w:after="0" w:line="240" w:lineRule="auto"/>
        <w:ind w:firstLine="1418"/>
        <w:jc w:val="both"/>
        <w:rPr>
          <w:rFonts w:ascii="Times New Roman" w:hAnsi="Times New Roman" w:cs="Times New Roman"/>
          <w:sz w:val="25"/>
          <w:szCs w:val="25"/>
        </w:rPr>
      </w:pPr>
    </w:p>
    <w:p w:rsidR="008841CB" w:rsidRDefault="008841CB" w:rsidP="004C7566">
      <w:pPr>
        <w:spacing w:after="0" w:line="240" w:lineRule="auto"/>
        <w:ind w:firstLine="1418"/>
        <w:jc w:val="both"/>
        <w:rPr>
          <w:rFonts w:ascii="Times New Roman" w:hAnsi="Times New Roman" w:cs="Times New Roman"/>
          <w:sz w:val="25"/>
          <w:szCs w:val="25"/>
        </w:rPr>
      </w:pPr>
    </w:p>
    <w:p w:rsidR="008841CB" w:rsidRDefault="008841CB" w:rsidP="004C7566">
      <w:pPr>
        <w:spacing w:after="0" w:line="240" w:lineRule="auto"/>
        <w:ind w:firstLine="1418"/>
        <w:jc w:val="both"/>
        <w:rPr>
          <w:rFonts w:ascii="Times New Roman" w:hAnsi="Times New Roman" w:cs="Times New Roman"/>
          <w:sz w:val="25"/>
          <w:szCs w:val="25"/>
        </w:rPr>
      </w:pPr>
    </w:p>
    <w:p w:rsidR="008841CB" w:rsidRDefault="008841CB"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A queima de fogos de artifício causa traumas i</w:t>
      </w:r>
      <w:bookmarkStart w:id="0" w:name="_GoBack"/>
      <w:bookmarkEnd w:id="0"/>
      <w:r w:rsidRPr="008841CB">
        <w:rPr>
          <w:rFonts w:ascii="Times New Roman" w:hAnsi="Times New Roman" w:cs="Times New Roman"/>
          <w:sz w:val="25"/>
          <w:szCs w:val="25"/>
        </w:rPr>
        <w:t>rreversíveis aos animais, especialmente aqueles dotados de sensibilidade auditiva. Em alguns casos, os cães se debatem presos às coleiras até a morte por asfixia. Os gatos sofrem severas alterações cardíacas com as explosões e os pássaros têm a saúde muito afetada;</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Dezenas de mortes, enforcamentos em coleiras, fugas desesperadas, quedas de janelas, automutilação, distúrbios digestivos, acontecem na passagem do ano, porque o barulho excessivo para os cães é insuportável, muitas vezes enlouquecedor;</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Os cães que não estão habituados ao barulho ou sons intensos geralmente reagem mal aos fogos de artifício. Alguns cães mostram-se incomodados, mas outros podem mesmo desenvolver fobias e entrar em pânico;</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Além de trazerem riscos aos animais, que são reféns do uso dos fogos, estes artefatos podem causar danos irreversíveis às pessoas que os manipulam. Segundo dados da Sociedade Brasileira de Ortopedia e Traumatologia – SBOT, nos últimos vinte anos, foram registrados 122 óbitos por acidentes com fogos de artifício, sendo que 23,8% dos acidentados eram menores de 18 anos;</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Além disso, podemos citar as crianças com necessidades especiais, principalmente as portadoras dos Transtornos do Espectro Autista que não conseguem similar os estouros de fogos de artifícios e entram em crises que podem desencadear graves problemas, podendo se machucar ou machucar pessoas próximas devido às alterações sensoriais, causada pelo cérebro hiperestimulado. O som mais intenso provoca dor nos autistas.</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Dados do Ministério da Saúde apontam que mais de 7000 pessoas, nos últimos anos, sofreram lesões em resultado ao uso de fogos. Os atendimentos hospitalares decorrentes dividem-se da seguinte forma: 70% provocados por queimaduras, 20% por lesões com lacerações e cortes; e 10% por amputações de membros superiores, lesões de córnea, perda de visão, lesões do pavilhão auditivo e até perda de audição;</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D76786" w:rsidRPr="008841CB" w:rsidRDefault="00D76786" w:rsidP="004C7566">
      <w:pPr>
        <w:spacing w:after="0" w:line="240" w:lineRule="auto"/>
        <w:ind w:firstLine="1418"/>
        <w:jc w:val="both"/>
        <w:rPr>
          <w:rFonts w:ascii="Times New Roman" w:hAnsi="Times New Roman" w:cs="Times New Roman"/>
          <w:sz w:val="25"/>
          <w:szCs w:val="25"/>
        </w:rPr>
      </w:pPr>
      <w:r w:rsidRPr="008841CB">
        <w:rPr>
          <w:rFonts w:ascii="Times New Roman" w:hAnsi="Times New Roman" w:cs="Times New Roman"/>
          <w:sz w:val="25"/>
          <w:szCs w:val="25"/>
        </w:rPr>
        <w:t>O presente PL não tem como objetivo acabar com os espetáculos e festejos realizados com fogos de artifícios, apenas visa proibir que sejam utilizados artefatos que causem barulho, estampido e explosões, causando risco à vida humana e dos animais. O benefício do espetáculo dos fogos de artifício é visual e é conseguido com o uso de artigos pirotécnicos sem estampido, também conhecidos como fogos de vista.</w:t>
      </w:r>
    </w:p>
    <w:p w:rsidR="00FB4651" w:rsidRPr="008841CB" w:rsidRDefault="00FB4651" w:rsidP="004C7566">
      <w:pPr>
        <w:spacing w:after="0" w:line="240" w:lineRule="auto"/>
        <w:ind w:firstLine="1418"/>
        <w:jc w:val="both"/>
        <w:rPr>
          <w:rFonts w:ascii="Times New Roman" w:hAnsi="Times New Roman" w:cs="Times New Roman"/>
          <w:sz w:val="25"/>
          <w:szCs w:val="25"/>
        </w:rPr>
      </w:pPr>
    </w:p>
    <w:p w:rsidR="00FB4651" w:rsidRPr="008841CB" w:rsidRDefault="00FB4651" w:rsidP="004C7566">
      <w:pPr>
        <w:spacing w:after="0" w:line="240" w:lineRule="auto"/>
        <w:ind w:firstLine="1418"/>
        <w:jc w:val="both"/>
        <w:rPr>
          <w:rFonts w:ascii="Times New Roman" w:hAnsi="Times New Roman" w:cs="Times New Roman"/>
          <w:sz w:val="25"/>
          <w:szCs w:val="25"/>
        </w:rPr>
      </w:pPr>
    </w:p>
    <w:p w:rsidR="008841CB" w:rsidRDefault="008841CB" w:rsidP="004C7566">
      <w:pPr>
        <w:spacing w:after="0" w:line="240" w:lineRule="auto"/>
        <w:ind w:firstLine="1418"/>
        <w:jc w:val="both"/>
        <w:rPr>
          <w:rFonts w:ascii="Times New Roman" w:hAnsi="Times New Roman" w:cs="Times New Roman"/>
          <w:bCs/>
          <w:sz w:val="25"/>
          <w:szCs w:val="25"/>
        </w:rPr>
      </w:pPr>
    </w:p>
    <w:p w:rsidR="00D76786" w:rsidRDefault="00D76786" w:rsidP="004C7566">
      <w:pPr>
        <w:spacing w:after="0" w:line="240" w:lineRule="auto"/>
        <w:ind w:firstLine="1418"/>
        <w:jc w:val="both"/>
        <w:rPr>
          <w:rFonts w:ascii="Times New Roman" w:hAnsi="Times New Roman" w:cs="Times New Roman"/>
          <w:bCs/>
          <w:sz w:val="25"/>
          <w:szCs w:val="25"/>
        </w:rPr>
      </w:pPr>
      <w:r w:rsidRPr="008841CB">
        <w:rPr>
          <w:rFonts w:ascii="Times New Roman" w:hAnsi="Times New Roman" w:cs="Times New Roman"/>
          <w:bCs/>
          <w:sz w:val="25"/>
          <w:szCs w:val="25"/>
        </w:rPr>
        <w:lastRenderedPageBreak/>
        <w:t>Câmara Municipal de Sorr</w:t>
      </w:r>
      <w:r w:rsidR="00F27316" w:rsidRPr="008841CB">
        <w:rPr>
          <w:rFonts w:ascii="Times New Roman" w:hAnsi="Times New Roman" w:cs="Times New Roman"/>
          <w:bCs/>
          <w:sz w:val="25"/>
          <w:szCs w:val="25"/>
        </w:rPr>
        <w:t>iso, Estado de Mato Grosso em 22</w:t>
      </w:r>
      <w:r w:rsidRPr="008841CB">
        <w:rPr>
          <w:rFonts w:ascii="Times New Roman" w:hAnsi="Times New Roman" w:cs="Times New Roman"/>
          <w:bCs/>
          <w:sz w:val="25"/>
          <w:szCs w:val="25"/>
        </w:rPr>
        <w:t xml:space="preserve"> de janeiro de 2019.</w:t>
      </w:r>
    </w:p>
    <w:p w:rsidR="008841CB" w:rsidRDefault="008841CB" w:rsidP="004C7566">
      <w:pPr>
        <w:spacing w:after="0" w:line="240" w:lineRule="auto"/>
        <w:ind w:firstLine="1418"/>
        <w:jc w:val="both"/>
        <w:rPr>
          <w:rFonts w:ascii="Times New Roman" w:hAnsi="Times New Roman" w:cs="Times New Roman"/>
          <w:bCs/>
          <w:sz w:val="25"/>
          <w:szCs w:val="25"/>
        </w:rPr>
      </w:pPr>
    </w:p>
    <w:p w:rsidR="008841CB" w:rsidRDefault="008841CB" w:rsidP="004C7566">
      <w:pPr>
        <w:spacing w:after="0" w:line="240" w:lineRule="auto"/>
        <w:ind w:firstLine="1418"/>
        <w:jc w:val="both"/>
        <w:rPr>
          <w:rFonts w:ascii="Times New Roman" w:hAnsi="Times New Roman" w:cs="Times New Roman"/>
          <w:bCs/>
          <w:sz w:val="25"/>
          <w:szCs w:val="25"/>
        </w:rPr>
      </w:pPr>
    </w:p>
    <w:p w:rsidR="00FB4651" w:rsidRDefault="00FB4651" w:rsidP="008841CB">
      <w:pPr>
        <w:spacing w:after="0" w:line="240" w:lineRule="auto"/>
        <w:jc w:val="center"/>
        <w:rPr>
          <w:rFonts w:ascii="Times New Roman" w:hAnsi="Times New Roman" w:cs="Times New Roman"/>
          <w:bCs/>
          <w:sz w:val="25"/>
          <w:szCs w:val="25"/>
        </w:rPr>
      </w:pPr>
    </w:p>
    <w:p w:rsidR="00E7423F" w:rsidRDefault="00E7423F" w:rsidP="008841CB">
      <w:pPr>
        <w:spacing w:after="0" w:line="240" w:lineRule="auto"/>
        <w:jc w:val="center"/>
        <w:rPr>
          <w:rFonts w:ascii="Times New Roman" w:hAnsi="Times New Roman" w:cs="Times New Roman"/>
          <w:bCs/>
          <w:sz w:val="25"/>
          <w:szCs w:val="25"/>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7"/>
        <w:gridCol w:w="1015"/>
        <w:gridCol w:w="1394"/>
        <w:gridCol w:w="1818"/>
        <w:gridCol w:w="727"/>
        <w:gridCol w:w="2486"/>
      </w:tblGrid>
      <w:tr w:rsidR="00E7423F" w:rsidRPr="00A315CB" w:rsidTr="001D4817">
        <w:trPr>
          <w:trHeight w:val="1225"/>
          <w:jc w:val="center"/>
        </w:trPr>
        <w:tc>
          <w:tcPr>
            <w:tcW w:w="2197" w:type="dxa"/>
          </w:tcPr>
          <w:p w:rsidR="00E7423F" w:rsidRPr="00A315CB" w:rsidRDefault="00E7423F" w:rsidP="001D4817">
            <w:pPr>
              <w:jc w:val="center"/>
              <w:rPr>
                <w:rFonts w:ascii="Times New Roman" w:hAnsi="Times New Roman" w:cs="Times New Roman"/>
                <w:b/>
              </w:rPr>
            </w:pPr>
            <w:r w:rsidRPr="00A315CB">
              <w:rPr>
                <w:rFonts w:ascii="Times New Roman" w:hAnsi="Times New Roman" w:cs="Times New Roman"/>
                <w:b/>
              </w:rPr>
              <w:t>FÁBIO GAVASSO</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rPr>
              <w:t>Vereador PSB</w:t>
            </w:r>
          </w:p>
        </w:tc>
        <w:tc>
          <w:tcPr>
            <w:tcW w:w="2409" w:type="dxa"/>
            <w:gridSpan w:val="2"/>
          </w:tcPr>
          <w:p w:rsidR="00E7423F" w:rsidRPr="00A315CB" w:rsidRDefault="00E7423F" w:rsidP="001D4817">
            <w:pPr>
              <w:tabs>
                <w:tab w:val="left" w:pos="0"/>
              </w:tabs>
              <w:jc w:val="center"/>
              <w:rPr>
                <w:rFonts w:ascii="Times New Roman" w:hAnsi="Times New Roman" w:cs="Times New Roman"/>
                <w:b/>
                <w:bCs/>
                <w:color w:val="000000"/>
              </w:rPr>
            </w:pPr>
            <w:r w:rsidRPr="00A315CB">
              <w:rPr>
                <w:rFonts w:ascii="Times New Roman" w:hAnsi="Times New Roman" w:cs="Times New Roman"/>
                <w:b/>
                <w:bCs/>
                <w:color w:val="000000"/>
              </w:rPr>
              <w:t>ELISA ABRAHÃO</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color w:val="000000"/>
              </w:rPr>
              <w:t>Vereadora PRP</w:t>
            </w:r>
          </w:p>
        </w:tc>
        <w:tc>
          <w:tcPr>
            <w:tcW w:w="2545" w:type="dxa"/>
            <w:gridSpan w:val="2"/>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NEREU BRESOLIN</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 DEM</w:t>
            </w:r>
          </w:p>
        </w:tc>
        <w:tc>
          <w:tcPr>
            <w:tcW w:w="2486" w:type="dxa"/>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DIRCEU ZANATTA</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 MDB</w:t>
            </w:r>
          </w:p>
        </w:tc>
      </w:tr>
      <w:tr w:rsidR="00E7423F" w:rsidRPr="00A315CB" w:rsidTr="001D4817">
        <w:trPr>
          <w:trHeight w:val="1275"/>
          <w:jc w:val="center"/>
        </w:trPr>
        <w:tc>
          <w:tcPr>
            <w:tcW w:w="2197" w:type="dxa"/>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DAMIANI NA TV</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 PSC</w:t>
            </w:r>
          </w:p>
        </w:tc>
        <w:tc>
          <w:tcPr>
            <w:tcW w:w="2409" w:type="dxa"/>
            <w:gridSpan w:val="2"/>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BRUNO DELGADO</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 MDB</w:t>
            </w:r>
          </w:p>
        </w:tc>
        <w:tc>
          <w:tcPr>
            <w:tcW w:w="2545" w:type="dxa"/>
            <w:gridSpan w:val="2"/>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CLAUDIO OLIVEIRA</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 PR</w:t>
            </w:r>
          </w:p>
        </w:tc>
        <w:tc>
          <w:tcPr>
            <w:tcW w:w="2486" w:type="dxa"/>
          </w:tcPr>
          <w:p w:rsidR="00E7423F" w:rsidRPr="00A315CB" w:rsidRDefault="00E7423F" w:rsidP="001D4817">
            <w:pPr>
              <w:jc w:val="center"/>
              <w:rPr>
                <w:rFonts w:ascii="Times New Roman" w:hAnsi="Times New Roman" w:cs="Times New Roman"/>
                <w:b/>
                <w:bCs/>
              </w:rPr>
            </w:pPr>
            <w:proofErr w:type="spellStart"/>
            <w:r w:rsidRPr="00A315CB">
              <w:rPr>
                <w:rFonts w:ascii="Times New Roman" w:hAnsi="Times New Roman" w:cs="Times New Roman"/>
                <w:b/>
                <w:bCs/>
              </w:rPr>
              <w:t>PROF</w:t>
            </w:r>
            <w:r>
              <w:rPr>
                <w:rFonts w:ascii="Times New Roman" w:hAnsi="Times New Roman" w:cs="Times New Roman"/>
                <w:b/>
                <w:bCs/>
              </w:rPr>
              <w:t>ª</w:t>
            </w:r>
            <w:proofErr w:type="spellEnd"/>
            <w:r>
              <w:rPr>
                <w:rFonts w:ascii="Times New Roman" w:hAnsi="Times New Roman" w:cs="Times New Roman"/>
                <w:b/>
                <w:bCs/>
              </w:rPr>
              <w:t xml:space="preserve">. </w:t>
            </w:r>
            <w:r w:rsidRPr="00A315CB">
              <w:rPr>
                <w:rFonts w:ascii="Times New Roman" w:hAnsi="Times New Roman" w:cs="Times New Roman"/>
                <w:b/>
                <w:bCs/>
              </w:rPr>
              <w:t>SILVANA</w:t>
            </w:r>
          </w:p>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Vereadora PTB</w:t>
            </w:r>
          </w:p>
        </w:tc>
      </w:tr>
      <w:tr w:rsidR="00E7423F" w:rsidTr="001D4817">
        <w:tblPrEx>
          <w:jc w:val="left"/>
        </w:tblPrEx>
        <w:tc>
          <w:tcPr>
            <w:tcW w:w="3212" w:type="dxa"/>
            <w:gridSpan w:val="2"/>
          </w:tcPr>
          <w:p w:rsidR="00E7423F" w:rsidRPr="00A315CB" w:rsidRDefault="00E7423F" w:rsidP="001D4817">
            <w:pPr>
              <w:jc w:val="center"/>
              <w:rPr>
                <w:rFonts w:ascii="Times New Roman" w:hAnsi="Times New Roman" w:cs="Times New Roman"/>
                <w:b/>
                <w:bCs/>
              </w:rPr>
            </w:pPr>
            <w:proofErr w:type="spellStart"/>
            <w:r w:rsidRPr="00A315CB">
              <w:rPr>
                <w:rFonts w:ascii="Times New Roman" w:hAnsi="Times New Roman" w:cs="Times New Roman"/>
                <w:b/>
                <w:bCs/>
              </w:rPr>
              <w:t>PROF</w:t>
            </w:r>
            <w:r>
              <w:rPr>
                <w:rFonts w:ascii="Times New Roman" w:hAnsi="Times New Roman" w:cs="Times New Roman"/>
                <w:b/>
                <w:bCs/>
              </w:rPr>
              <w:t>ª</w:t>
            </w:r>
            <w:proofErr w:type="spellEnd"/>
            <w:r>
              <w:rPr>
                <w:rFonts w:ascii="Times New Roman" w:hAnsi="Times New Roman" w:cs="Times New Roman"/>
                <w:b/>
                <w:bCs/>
              </w:rPr>
              <w:t>.</w:t>
            </w:r>
            <w:r w:rsidRPr="00A315CB">
              <w:rPr>
                <w:rFonts w:ascii="Times New Roman" w:hAnsi="Times New Roman" w:cs="Times New Roman"/>
                <w:b/>
                <w:bCs/>
              </w:rPr>
              <w:t xml:space="preserve"> MARISA</w:t>
            </w:r>
          </w:p>
          <w:p w:rsidR="00E7423F" w:rsidRDefault="00E7423F" w:rsidP="001D4817">
            <w:pPr>
              <w:jc w:val="center"/>
              <w:rPr>
                <w:rFonts w:ascii="Times New Roman" w:hAnsi="Times New Roman" w:cs="Times New Roman"/>
                <w:bCs/>
                <w:sz w:val="24"/>
                <w:szCs w:val="24"/>
              </w:rPr>
            </w:pPr>
            <w:r w:rsidRPr="00A315CB">
              <w:rPr>
                <w:rFonts w:ascii="Times New Roman" w:hAnsi="Times New Roman" w:cs="Times New Roman"/>
                <w:b/>
                <w:bCs/>
              </w:rPr>
              <w:t>Vereadora PTB</w:t>
            </w:r>
          </w:p>
        </w:tc>
        <w:tc>
          <w:tcPr>
            <w:tcW w:w="3212" w:type="dxa"/>
            <w:gridSpan w:val="2"/>
          </w:tcPr>
          <w:p w:rsidR="00E7423F" w:rsidRDefault="00E7423F" w:rsidP="001D4817">
            <w:pPr>
              <w:jc w:val="center"/>
              <w:rPr>
                <w:rFonts w:ascii="Times New Roman" w:hAnsi="Times New Roman" w:cs="Times New Roman"/>
                <w:bCs/>
                <w:sz w:val="24"/>
                <w:szCs w:val="24"/>
              </w:rPr>
            </w:pPr>
          </w:p>
        </w:tc>
        <w:tc>
          <w:tcPr>
            <w:tcW w:w="3213" w:type="dxa"/>
            <w:gridSpan w:val="2"/>
          </w:tcPr>
          <w:p w:rsidR="00E7423F" w:rsidRPr="00A315CB" w:rsidRDefault="00E7423F" w:rsidP="001D4817">
            <w:pPr>
              <w:jc w:val="center"/>
              <w:rPr>
                <w:rFonts w:ascii="Times New Roman" w:hAnsi="Times New Roman" w:cs="Times New Roman"/>
                <w:b/>
                <w:bCs/>
              </w:rPr>
            </w:pPr>
            <w:r w:rsidRPr="00A315CB">
              <w:rPr>
                <w:rFonts w:ascii="Times New Roman" w:hAnsi="Times New Roman" w:cs="Times New Roman"/>
                <w:b/>
                <w:bCs/>
              </w:rPr>
              <w:t>MAURICIO GOMES</w:t>
            </w:r>
          </w:p>
          <w:p w:rsidR="00E7423F" w:rsidRDefault="00E7423F" w:rsidP="001D4817">
            <w:pPr>
              <w:jc w:val="center"/>
              <w:rPr>
                <w:rFonts w:ascii="Times New Roman" w:hAnsi="Times New Roman" w:cs="Times New Roman"/>
                <w:bCs/>
                <w:sz w:val="24"/>
                <w:szCs w:val="24"/>
              </w:rPr>
            </w:pPr>
            <w:r w:rsidRPr="00A315CB">
              <w:rPr>
                <w:rFonts w:ascii="Times New Roman" w:hAnsi="Times New Roman" w:cs="Times New Roman"/>
                <w:b/>
                <w:bCs/>
              </w:rPr>
              <w:t>Vereador PSB</w:t>
            </w:r>
          </w:p>
        </w:tc>
      </w:tr>
    </w:tbl>
    <w:p w:rsidR="00E7423F" w:rsidRPr="008841CB" w:rsidRDefault="00E7423F" w:rsidP="008841CB">
      <w:pPr>
        <w:spacing w:after="0" w:line="240" w:lineRule="auto"/>
        <w:jc w:val="center"/>
        <w:rPr>
          <w:rFonts w:ascii="Times New Roman" w:hAnsi="Times New Roman" w:cs="Times New Roman"/>
          <w:bCs/>
          <w:sz w:val="25"/>
          <w:szCs w:val="25"/>
        </w:rPr>
      </w:pPr>
    </w:p>
    <w:sectPr w:rsidR="00E7423F" w:rsidRPr="008841CB" w:rsidSect="004C7566">
      <w:pgSz w:w="11906" w:h="16838"/>
      <w:pgMar w:top="269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6786"/>
    <w:rsid w:val="004C7566"/>
    <w:rsid w:val="008841CB"/>
    <w:rsid w:val="008C2F24"/>
    <w:rsid w:val="009A3F5B"/>
    <w:rsid w:val="00A315CB"/>
    <w:rsid w:val="00D76786"/>
    <w:rsid w:val="00D87A9C"/>
    <w:rsid w:val="00DA3607"/>
    <w:rsid w:val="00E7423F"/>
    <w:rsid w:val="00F27316"/>
    <w:rsid w:val="00FB46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8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8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850</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gavasso</dc:creator>
  <cp:lastModifiedBy>timoteo</cp:lastModifiedBy>
  <cp:revision>7</cp:revision>
  <dcterms:created xsi:type="dcterms:W3CDTF">2019-01-21T13:10:00Z</dcterms:created>
  <dcterms:modified xsi:type="dcterms:W3CDTF">2019-04-02T00:07:00Z</dcterms:modified>
</cp:coreProperties>
</file>